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wdp" ContentType="image/vnd.ms-photo"/>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3.xml" ContentType="application/vnd.openxmlformats-officedocument.wordprocessingml.header+xml"/>
  <Override PartName="/word/footer4.xml" ContentType="application/vnd.openxmlformats-officedocument.wordprocessingml.footer+xml"/>
  <Override PartName="/word/header4.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footer12.xml" ContentType="application/vnd.openxmlformats-officedocument.wordprocessingml.footer+xml"/>
  <Override PartName="/word/footer13.xml" ContentType="application/vnd.openxmlformats-officedocument.wordprocessingml.footer+xml"/>
  <Override PartName="/word/footer14.xml" ContentType="application/vnd.openxmlformats-officedocument.wordprocessingml.footer+xml"/>
  <Override PartName="/word/footer15.xml" ContentType="application/vnd.openxmlformats-officedocument.wordprocessingml.footer+xml"/>
  <Override PartName="/word/footer16.xml" ContentType="application/vnd.openxmlformats-officedocument.wordprocessingml.footer+xml"/>
  <Override PartName="/word/footer17.xml" ContentType="application/vnd.openxmlformats-officedocument.wordprocessingml.footer+xml"/>
  <Override PartName="/word/footer18.xml" ContentType="application/vnd.openxmlformats-officedocument.wordprocessingml.footer+xml"/>
  <Override PartName="/word/footer19.xml" ContentType="application/vnd.openxmlformats-officedocument.wordprocessingml.footer+xml"/>
  <Override PartName="/word/footer20.xml" ContentType="application/vnd.openxmlformats-officedocument.wordprocessingml.footer+xml"/>
  <Override PartName="/word/footer21.xml" ContentType="application/vnd.openxmlformats-officedocument.wordprocessingml.footer+xml"/>
  <Override PartName="/word/footer22.xml" ContentType="application/vnd.openxmlformats-officedocument.wordprocessingml.footer+xml"/>
  <Override PartName="/word/footer23.xml" ContentType="application/vnd.openxmlformats-officedocument.wordprocessingml.footer+xml"/>
  <Override PartName="/word/footer24.xml" ContentType="application/vnd.openxmlformats-officedocument.wordprocessingml.footer+xml"/>
  <Override PartName="/word/footer25.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footer2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73369406" w14:textId="77777777" w:rsidR="005806FE" w:rsidRPr="005D5E47" w:rsidRDefault="005806FE">
      <w:pPr>
        <w:rPr>
          <w:rFonts w:ascii="Gill Sans MT" w:hAnsi="Gill Sans MT"/>
          <w:sz w:val="22"/>
        </w:rPr>
      </w:pPr>
    </w:p>
    <w:p w14:paraId="0E0B0E98" w14:textId="77777777" w:rsidR="006F50F2" w:rsidRPr="005D5E47" w:rsidRDefault="006F50F2" w:rsidP="006F50F2">
      <w:pPr>
        <w:pStyle w:val="Maintext"/>
        <w:rPr>
          <w:rFonts w:ascii="Gill Sans MT" w:hAnsi="Gill Sans MT"/>
        </w:rPr>
      </w:pPr>
      <w:bookmarkStart w:id="0" w:name="_Toc505074053"/>
    </w:p>
    <w:p w14:paraId="7D57E3D8" w14:textId="77777777" w:rsidR="005A1EC9" w:rsidRDefault="005A1EC9">
      <w:pPr>
        <w:spacing w:line="240" w:lineRule="auto"/>
        <w:rPr>
          <w:rFonts w:ascii="Gill Sans MT" w:eastAsia="Cambria" w:hAnsi="Gill Sans MT" w:cstheme="minorHAnsi"/>
          <w:color w:val="000000" w:themeColor="text1"/>
          <w:sz w:val="22"/>
        </w:rPr>
      </w:pPr>
    </w:p>
    <w:p w14:paraId="6116CEAE" w14:textId="77777777" w:rsidR="005A1EC9" w:rsidRDefault="005A1EC9">
      <w:pPr>
        <w:spacing w:line="240" w:lineRule="auto"/>
        <w:rPr>
          <w:rFonts w:ascii="Gill Sans MT" w:eastAsia="Cambria" w:hAnsi="Gill Sans MT" w:cstheme="minorHAnsi"/>
          <w:color w:val="000000" w:themeColor="text1"/>
          <w:sz w:val="22"/>
        </w:rPr>
      </w:pPr>
    </w:p>
    <w:p w14:paraId="3EBC2D7C" w14:textId="77777777" w:rsidR="005A1EC9" w:rsidRDefault="005A1EC9" w:rsidP="005A1EC9">
      <w:pPr>
        <w:spacing w:line="240" w:lineRule="auto"/>
        <w:ind w:left="-720"/>
        <w:rPr>
          <w:rFonts w:ascii="Gill Sans MT" w:hAnsi="Gill Sans MT"/>
          <w:color w:val="005493"/>
          <w:sz w:val="48"/>
          <w:szCs w:val="48"/>
        </w:rPr>
      </w:pPr>
    </w:p>
    <w:p w14:paraId="5FD2590F" w14:textId="77777777" w:rsidR="005A1EC9" w:rsidRDefault="005A1EC9" w:rsidP="005A1EC9">
      <w:pPr>
        <w:spacing w:line="240" w:lineRule="auto"/>
        <w:ind w:left="-720"/>
        <w:rPr>
          <w:rFonts w:ascii="Gill Sans MT" w:hAnsi="Gill Sans MT"/>
          <w:color w:val="005493"/>
          <w:sz w:val="48"/>
          <w:szCs w:val="48"/>
        </w:rPr>
      </w:pPr>
    </w:p>
    <w:p w14:paraId="0CE0C7B9" w14:textId="5429BA06" w:rsidR="005A1EC9" w:rsidRDefault="005A1EC9" w:rsidP="005A1EC9">
      <w:pPr>
        <w:spacing w:line="240" w:lineRule="auto"/>
        <w:ind w:left="-720"/>
        <w:rPr>
          <w:rFonts w:ascii="Gill Sans MT" w:hAnsi="Gill Sans MT"/>
          <w:color w:val="005493"/>
          <w:sz w:val="48"/>
          <w:szCs w:val="48"/>
        </w:rPr>
      </w:pPr>
      <w:r w:rsidRPr="005A1EC9">
        <w:rPr>
          <w:rFonts w:ascii="Gill Sans MT" w:hAnsi="Gill Sans MT"/>
          <w:color w:val="005493"/>
          <w:sz w:val="48"/>
          <w:szCs w:val="48"/>
        </w:rPr>
        <w:t>GENDER INTEGRATION IN EARLY WARNING -</w:t>
      </w:r>
    </w:p>
    <w:p w14:paraId="51325C63" w14:textId="77777777" w:rsidR="00B77EFE" w:rsidRDefault="005A1EC9" w:rsidP="005A1EC9">
      <w:pPr>
        <w:spacing w:line="240" w:lineRule="auto"/>
        <w:ind w:right="-360" w:hanging="720"/>
        <w:rPr>
          <w:rFonts w:ascii="Gill Sans MT" w:hAnsi="Gill Sans MT"/>
          <w:color w:val="94C600" w:themeColor="accent1"/>
          <w:sz w:val="48"/>
          <w:szCs w:val="48"/>
        </w:rPr>
      </w:pPr>
      <w:r w:rsidRPr="005A1EC9">
        <w:rPr>
          <w:rFonts w:ascii="Gill Sans MT" w:hAnsi="Gill Sans MT"/>
          <w:color w:val="94C600" w:themeColor="accent1"/>
          <w:sz w:val="48"/>
          <w:szCs w:val="48"/>
        </w:rPr>
        <w:t>ECOWAS Gender Training Module for Practitioners</w:t>
      </w:r>
    </w:p>
    <w:p w14:paraId="21BECA1D" w14:textId="77777777" w:rsidR="00B77EFE" w:rsidRDefault="00B77EFE" w:rsidP="005A1EC9">
      <w:pPr>
        <w:spacing w:line="240" w:lineRule="auto"/>
        <w:ind w:right="-360" w:hanging="720"/>
        <w:rPr>
          <w:rFonts w:ascii="Gill Sans MT" w:hAnsi="Gill Sans MT"/>
          <w:color w:val="94C600" w:themeColor="accent1"/>
          <w:sz w:val="48"/>
          <w:szCs w:val="48"/>
        </w:rPr>
      </w:pPr>
    </w:p>
    <w:p w14:paraId="6B2726FF" w14:textId="7CC60E78" w:rsidR="005A1EC9" w:rsidRPr="005A1EC9" w:rsidRDefault="00B77EFE" w:rsidP="005A1EC9">
      <w:pPr>
        <w:spacing w:line="240" w:lineRule="auto"/>
        <w:ind w:right="-360" w:hanging="720"/>
        <w:rPr>
          <w:rFonts w:ascii="Gill Sans MT" w:hAnsi="Gill Sans MT"/>
          <w:color w:val="94C600" w:themeColor="accent1"/>
          <w:sz w:val="48"/>
          <w:szCs w:val="48"/>
        </w:rPr>
      </w:pPr>
      <w:r>
        <w:rPr>
          <w:rFonts w:ascii="Gill Sans MT" w:hAnsi="Gill Sans MT"/>
          <w:noProof/>
          <w:color w:val="94C600" w:themeColor="accent1"/>
          <w:sz w:val="48"/>
          <w:szCs w:val="48"/>
        </w:rPr>
        <mc:AlternateContent>
          <mc:Choice Requires="wps">
            <w:drawing>
              <wp:anchor distT="0" distB="0" distL="114300" distR="114300" simplePos="0" relativeHeight="251669504" behindDoc="0" locked="0" layoutInCell="1" allowOverlap="1" wp14:anchorId="55260296" wp14:editId="7DBC78C2">
                <wp:simplePos x="0" y="0"/>
                <wp:positionH relativeFrom="column">
                  <wp:posOffset>-292100</wp:posOffset>
                </wp:positionH>
                <wp:positionV relativeFrom="paragraph">
                  <wp:posOffset>5795645</wp:posOffset>
                </wp:positionV>
                <wp:extent cx="7035800" cy="469900"/>
                <wp:effectExtent l="0" t="0" r="0" b="0"/>
                <wp:wrapNone/>
                <wp:docPr id="12" name="Text Box 12"/>
                <wp:cNvGraphicFramePr/>
                <a:graphic xmlns:a="http://schemas.openxmlformats.org/drawingml/2006/main">
                  <a:graphicData uri="http://schemas.microsoft.com/office/word/2010/wordprocessingShape">
                    <wps:wsp>
                      <wps:cNvSpPr txBox="1"/>
                      <wps:spPr>
                        <a:xfrm>
                          <a:off x="0" y="0"/>
                          <a:ext cx="7035800" cy="469900"/>
                        </a:xfrm>
                        <a:prstGeom prst="rect">
                          <a:avLst/>
                        </a:prstGeom>
                        <a:noFill/>
                        <a:ln w="6350">
                          <a:noFill/>
                        </a:ln>
                      </wps:spPr>
                      <wps:txbx>
                        <w:txbxContent>
                          <w:p w14:paraId="222257A0" w14:textId="500330E4" w:rsidR="00082C38" w:rsidRPr="00056580" w:rsidRDefault="00082C38" w:rsidP="00B77EFE">
                            <w:pPr>
                              <w:spacing w:line="275" w:lineRule="auto"/>
                              <w:textDirection w:val="btLr"/>
                              <w:rPr>
                                <w:rFonts w:ascii="Gill Sans MT" w:hAnsi="Gill Sans MT"/>
                              </w:rPr>
                            </w:pPr>
                            <w:r w:rsidRPr="00056580">
                              <w:rPr>
                                <w:rFonts w:ascii="Gill Sans MT" w:hAnsi="Gill Sans MT"/>
                                <w:color w:val="000000"/>
                              </w:rPr>
                              <w:t xml:space="preserve">This </w:t>
                            </w:r>
                            <w:r>
                              <w:rPr>
                                <w:rFonts w:ascii="Gill Sans MT" w:hAnsi="Gill Sans MT"/>
                                <w:color w:val="000000"/>
                              </w:rPr>
                              <w:t>training module</w:t>
                            </w:r>
                            <w:r w:rsidRPr="00056580">
                              <w:rPr>
                                <w:rFonts w:ascii="Gill Sans MT" w:hAnsi="Gill Sans MT"/>
                                <w:color w:val="000000"/>
                              </w:rPr>
                              <w:t xml:space="preserve"> was developed with Support from the United States Agency for International Development (USAID) under the Reacting to Early Warning and Response Data in West Africa (REWARD) program. </w:t>
                            </w:r>
                          </w:p>
                          <w:p w14:paraId="1D3A2A3E" w14:textId="77777777" w:rsidR="00082C38" w:rsidRDefault="00082C38"/>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xmlns:mv="urn:schemas-microsoft-com:mac:vml" xmlns:mo="http://schemas.microsoft.com/office/mac/office/2008/main">
            <w:pict>
              <v:shapetype w14:anchorId="55260296" id="_x0000_t202" coordsize="21600,21600" o:spt="202" path="m0,0l0,21600,21600,21600,21600,0xe">
                <v:stroke joinstyle="miter"/>
                <v:path gradientshapeok="t" o:connecttype="rect"/>
              </v:shapetype>
              <v:shape id="Text Box 12" o:spid="_x0000_s1026" type="#_x0000_t202" style="position:absolute;margin-left:-23pt;margin-top:456.35pt;width:554pt;height:37pt;z-index:25166950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" filled="f" stroked="f" strokeweight=".5pt">
                <v:textbox>
                  <w:txbxContent>
                    <w:p w14:paraId="222257A0" w14:textId="500330E4" w:rsidR="00082C38" w:rsidRPr="00056580" w:rsidRDefault="00082C38" w:rsidP="00B77EFE">
                      <w:pPr>
                        <w:spacing w:line="275" w:lineRule="auto"/>
                        <w:textDirection w:val="btLr"/>
                        <w:rPr>
                          <w:rFonts w:ascii="Gill Sans MT" w:hAnsi="Gill Sans MT"/>
                        </w:rPr>
                      </w:pPr>
                      <w:r w:rsidRPr="00056580">
                        <w:rPr>
                          <w:rFonts w:ascii="Gill Sans MT" w:hAnsi="Gill Sans MT"/>
                          <w:color w:val="000000"/>
                        </w:rPr>
                        <w:t xml:space="preserve">This </w:t>
                      </w:r>
                      <w:r>
                        <w:rPr>
                          <w:rFonts w:ascii="Gill Sans MT" w:hAnsi="Gill Sans MT"/>
                          <w:color w:val="000000"/>
                        </w:rPr>
                        <w:t>training module</w:t>
                      </w:r>
                      <w:r w:rsidRPr="00056580">
                        <w:rPr>
                          <w:rFonts w:ascii="Gill Sans MT" w:hAnsi="Gill Sans MT"/>
                          <w:color w:val="000000"/>
                        </w:rPr>
                        <w:t xml:space="preserve"> was developed with Support from the United States Agency for International Development (USAID) under the Reacting to Early Warning and Response Data in West Africa (REWARD) program. </w:t>
                      </w:r>
                    </w:p>
                    <w:p w14:paraId="1D3A2A3E" w14:textId="77777777" w:rsidR="00082C38" w:rsidRDefault="00082C38"/>
                  </w:txbxContent>
                </v:textbox>
              </v:shape>
            </w:pict>
          </mc:Fallback>
        </mc:AlternateContent>
      </w:r>
      <w:r>
        <w:rPr>
          <w:rFonts w:ascii="Gill Sans MT" w:hAnsi="Gill Sans MT"/>
          <w:noProof/>
          <w:color w:val="94C600" w:themeColor="accent1"/>
          <w:sz w:val="48"/>
          <w:szCs w:val="48"/>
        </w:rPr>
        <w:drawing>
          <wp:inline distT="0" distB="0" distL="0" distR="0" wp14:anchorId="2614E79F" wp14:editId="7EE98867">
            <wp:extent cx="7353300" cy="551497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Mali Focus Group.jpg"/>
                    <pic:cNvPicPr/>
                  </pic:nvPicPr>
                  <pic:blipFill>
                    <a:blip r:embed="rId12"/>
                    <a:stretch>
                      <a:fillRect/>
                    </a:stretch>
                  </pic:blipFill>
                  <pic:spPr>
                    <a:xfrm>
                      <a:off x="0" y="0"/>
                      <a:ext cx="7353300" cy="5514975"/>
                    </a:xfrm>
                    <a:prstGeom prst="rect">
                      <a:avLst/>
                    </a:prstGeom>
                  </pic:spPr>
                </pic:pic>
              </a:graphicData>
            </a:graphic>
          </wp:inline>
        </w:drawing>
      </w:r>
      <w:r w:rsidR="005A1EC9" w:rsidRPr="005A1EC9">
        <w:rPr>
          <w:rFonts w:ascii="Gill Sans MT" w:hAnsi="Gill Sans MT"/>
          <w:color w:val="94C600" w:themeColor="accent1"/>
          <w:sz w:val="48"/>
          <w:szCs w:val="48"/>
        </w:rPr>
        <w:br w:type="page"/>
      </w:r>
    </w:p>
    <w:sdt>
      <w:sdtPr>
        <w:rPr>
          <w:rFonts w:ascii="Gill Sans MT" w:eastAsiaTheme="minorEastAsia" w:hAnsi="Gill Sans MT" w:cstheme="minorBidi"/>
          <w:b w:val="0"/>
          <w:bCs w:val="0"/>
          <w:color w:val="7F7F7F" w:themeColor="text1" w:themeTint="80"/>
          <w:sz w:val="22"/>
          <w:szCs w:val="22"/>
        </w:rPr>
        <w:id w:val="-638108486"/>
        <w:docPartObj>
          <w:docPartGallery w:val="Table of Contents"/>
          <w:docPartUnique/>
        </w:docPartObj>
      </w:sdtPr>
      <w:sdtEndPr>
        <w:rPr>
          <w:noProof/>
        </w:rPr>
      </w:sdtEndPr>
      <w:sdtContent>
        <w:p w14:paraId="4BB5C018" w14:textId="1AA953AF" w:rsidR="006F50F2" w:rsidRPr="005D5E47" w:rsidRDefault="006F50F2">
          <w:pPr>
            <w:pStyle w:val="TOCHeading"/>
            <w:rPr>
              <w:rFonts w:ascii="Gill Sans MT" w:hAnsi="Gill Sans MT"/>
              <w:b w:val="0"/>
              <w:bCs w:val="0"/>
              <w:sz w:val="22"/>
              <w:szCs w:val="22"/>
            </w:rPr>
          </w:pPr>
          <w:r w:rsidRPr="005D5E47">
            <w:rPr>
              <w:rFonts w:ascii="Gill Sans MT" w:hAnsi="Gill Sans MT"/>
              <w:b w:val="0"/>
              <w:bCs w:val="0"/>
              <w:sz w:val="22"/>
              <w:szCs w:val="22"/>
            </w:rPr>
            <w:t>Table of Contents</w:t>
          </w:r>
        </w:p>
        <w:p w14:paraId="2E303D64" w14:textId="752070A8" w:rsidR="0032063C" w:rsidRPr="005D5E47" w:rsidRDefault="006F50F2" w:rsidP="00D775FD">
          <w:pPr>
            <w:pStyle w:val="TOC2"/>
            <w:tabs>
              <w:tab w:val="right" w:leader="dot" w:pos="9350"/>
            </w:tabs>
            <w:rPr>
              <w:rFonts w:ascii="Gill Sans MT" w:hAnsi="Gill Sans MT"/>
              <w:noProof/>
              <w:color w:val="auto"/>
              <w:sz w:val="22"/>
            </w:rPr>
          </w:pPr>
          <w:r w:rsidRPr="005D5E47">
            <w:rPr>
              <w:rFonts w:ascii="Gill Sans MT" w:hAnsi="Gill Sans MT"/>
              <w:sz w:val="22"/>
            </w:rPr>
            <w:fldChar w:fldCharType="begin"/>
          </w:r>
          <w:r w:rsidRPr="005D5E47">
            <w:rPr>
              <w:rFonts w:ascii="Gill Sans MT" w:hAnsi="Gill Sans MT"/>
              <w:sz w:val="22"/>
            </w:rPr>
            <w:instrText xml:space="preserve"> TOC \o "1-3" \h \z \u </w:instrText>
          </w:r>
          <w:r w:rsidRPr="005D5E47">
            <w:rPr>
              <w:rFonts w:ascii="Gill Sans MT" w:hAnsi="Gill Sans MT"/>
              <w:sz w:val="22"/>
            </w:rPr>
            <w:fldChar w:fldCharType="separate"/>
          </w:r>
          <w:hyperlink w:anchor="_Toc3199776" w:history="1">
            <w:r w:rsidR="0032063C" w:rsidRPr="005D5E47">
              <w:rPr>
                <w:rStyle w:val="Hyperlink"/>
                <w:rFonts w:ascii="Gill Sans MT" w:hAnsi="Gill Sans MT"/>
                <w:noProof/>
                <w:color w:val="auto"/>
                <w:sz w:val="22"/>
              </w:rPr>
              <w:t>Gender Integration in Early Warning</w:t>
            </w:r>
            <w:r w:rsidR="0032063C" w:rsidRPr="005D5E47">
              <w:rPr>
                <w:rFonts w:ascii="Gill Sans MT" w:hAnsi="Gill Sans MT"/>
                <w:noProof/>
                <w:webHidden/>
                <w:color w:val="auto"/>
                <w:sz w:val="22"/>
              </w:rPr>
              <w:tab/>
            </w:r>
            <w:r w:rsidR="0032063C" w:rsidRPr="005D5E47">
              <w:rPr>
                <w:rFonts w:ascii="Gill Sans MT" w:hAnsi="Gill Sans MT"/>
                <w:noProof/>
                <w:webHidden/>
                <w:color w:val="auto"/>
                <w:sz w:val="22"/>
              </w:rPr>
              <w:fldChar w:fldCharType="begin"/>
            </w:r>
            <w:r w:rsidR="0032063C" w:rsidRPr="005D5E47">
              <w:rPr>
                <w:rFonts w:ascii="Gill Sans MT" w:hAnsi="Gill Sans MT"/>
                <w:noProof/>
                <w:webHidden/>
                <w:color w:val="auto"/>
                <w:sz w:val="22"/>
              </w:rPr>
              <w:instrText xml:space="preserve"> PAGEREF _Toc3199776 \h </w:instrText>
            </w:r>
            <w:r w:rsidR="0032063C" w:rsidRPr="005D5E47">
              <w:rPr>
                <w:rFonts w:ascii="Gill Sans MT" w:hAnsi="Gill Sans MT"/>
                <w:noProof/>
                <w:webHidden/>
                <w:color w:val="auto"/>
                <w:sz w:val="22"/>
              </w:rPr>
            </w:r>
            <w:r w:rsidR="0032063C" w:rsidRPr="005D5E47">
              <w:rPr>
                <w:rFonts w:ascii="Gill Sans MT" w:hAnsi="Gill Sans MT"/>
                <w:noProof/>
                <w:webHidden/>
                <w:color w:val="auto"/>
                <w:sz w:val="22"/>
              </w:rPr>
              <w:fldChar w:fldCharType="separate"/>
            </w:r>
            <w:r w:rsidR="00D8099A" w:rsidRPr="005D5E47">
              <w:rPr>
                <w:rFonts w:ascii="Gill Sans MT" w:hAnsi="Gill Sans MT"/>
                <w:noProof/>
                <w:webHidden/>
                <w:color w:val="auto"/>
                <w:sz w:val="22"/>
              </w:rPr>
              <w:t>5</w:t>
            </w:r>
            <w:r w:rsidR="0032063C" w:rsidRPr="005D5E47">
              <w:rPr>
                <w:rFonts w:ascii="Gill Sans MT" w:hAnsi="Gill Sans MT"/>
                <w:noProof/>
                <w:webHidden/>
                <w:color w:val="auto"/>
                <w:sz w:val="22"/>
              </w:rPr>
              <w:fldChar w:fldCharType="end"/>
            </w:r>
          </w:hyperlink>
        </w:p>
        <w:p w14:paraId="0BAFFCA0" w14:textId="2624FF34" w:rsidR="0032063C" w:rsidRPr="005D5E47" w:rsidRDefault="006F4D67" w:rsidP="00A61C18">
          <w:pPr>
            <w:pStyle w:val="TOC1"/>
            <w:rPr>
              <w:rFonts w:ascii="Gill Sans MT" w:hAnsi="Gill Sans MT"/>
              <w:sz w:val="22"/>
            </w:rPr>
          </w:pPr>
          <w:hyperlink w:anchor="_Toc3199777" w:history="1">
            <w:r w:rsidR="0032063C" w:rsidRPr="005D5E47">
              <w:rPr>
                <w:rStyle w:val="Hyperlink"/>
                <w:rFonts w:ascii="Gill Sans MT" w:hAnsi="Gill Sans MT"/>
                <w:color w:val="auto"/>
                <w:sz w:val="22"/>
              </w:rPr>
              <w:t>I</w:t>
            </w:r>
            <w:r w:rsidR="00692511" w:rsidRPr="005D5E47">
              <w:rPr>
                <w:rStyle w:val="Hyperlink"/>
                <w:rFonts w:ascii="Gill Sans MT" w:hAnsi="Gill Sans MT"/>
                <w:color w:val="auto"/>
                <w:sz w:val="22"/>
              </w:rPr>
              <w:t>ntroduction</w:t>
            </w:r>
            <w:r w:rsidR="0032063C" w:rsidRPr="005D5E47">
              <w:rPr>
                <w:rFonts w:ascii="Gill Sans MT" w:hAnsi="Gill Sans MT"/>
                <w:webHidden/>
                <w:sz w:val="22"/>
              </w:rPr>
              <w:tab/>
            </w:r>
            <w:r w:rsidR="0032063C" w:rsidRPr="005D5E47">
              <w:rPr>
                <w:rFonts w:ascii="Gill Sans MT" w:hAnsi="Gill Sans MT"/>
                <w:webHidden/>
                <w:sz w:val="22"/>
              </w:rPr>
              <w:fldChar w:fldCharType="begin"/>
            </w:r>
            <w:r w:rsidR="0032063C" w:rsidRPr="005D5E47">
              <w:rPr>
                <w:rFonts w:ascii="Gill Sans MT" w:hAnsi="Gill Sans MT"/>
                <w:webHidden/>
                <w:sz w:val="22"/>
              </w:rPr>
              <w:instrText xml:space="preserve"> PAGEREF _Toc3199777 \h </w:instrText>
            </w:r>
            <w:r w:rsidR="0032063C" w:rsidRPr="005D5E47">
              <w:rPr>
                <w:rFonts w:ascii="Gill Sans MT" w:hAnsi="Gill Sans MT"/>
                <w:webHidden/>
                <w:sz w:val="22"/>
              </w:rPr>
            </w:r>
            <w:r w:rsidR="0032063C" w:rsidRPr="005D5E47">
              <w:rPr>
                <w:rFonts w:ascii="Gill Sans MT" w:hAnsi="Gill Sans MT"/>
                <w:webHidden/>
                <w:sz w:val="22"/>
              </w:rPr>
              <w:fldChar w:fldCharType="separate"/>
            </w:r>
            <w:r w:rsidR="00D8099A" w:rsidRPr="005D5E47">
              <w:rPr>
                <w:rFonts w:ascii="Gill Sans MT" w:hAnsi="Gill Sans MT"/>
                <w:webHidden/>
                <w:sz w:val="22"/>
              </w:rPr>
              <w:t>7</w:t>
            </w:r>
            <w:r w:rsidR="0032063C" w:rsidRPr="005D5E47">
              <w:rPr>
                <w:rFonts w:ascii="Gill Sans MT" w:hAnsi="Gill Sans MT"/>
                <w:webHidden/>
                <w:sz w:val="22"/>
              </w:rPr>
              <w:fldChar w:fldCharType="end"/>
            </w:r>
          </w:hyperlink>
        </w:p>
        <w:p w14:paraId="797B2AB0" w14:textId="21F73741" w:rsidR="0032063C" w:rsidRPr="005D5E47" w:rsidRDefault="006F4D67">
          <w:pPr>
            <w:pStyle w:val="TOC2"/>
            <w:tabs>
              <w:tab w:val="right" w:leader="dot" w:pos="9350"/>
            </w:tabs>
            <w:rPr>
              <w:rFonts w:ascii="Gill Sans MT" w:hAnsi="Gill Sans MT"/>
              <w:noProof/>
              <w:color w:val="auto"/>
              <w:sz w:val="22"/>
            </w:rPr>
          </w:pPr>
          <w:hyperlink w:anchor="_Toc3199778" w:history="1">
            <w:r w:rsidR="0032063C" w:rsidRPr="005D5E47">
              <w:rPr>
                <w:rStyle w:val="Hyperlink"/>
                <w:rFonts w:ascii="Gill Sans MT" w:hAnsi="Gill Sans MT"/>
                <w:noProof/>
                <w:color w:val="auto"/>
                <w:sz w:val="22"/>
              </w:rPr>
              <w:t>Welcome and Introductions</w:t>
            </w:r>
            <w:r w:rsidR="0032063C" w:rsidRPr="005D5E47">
              <w:rPr>
                <w:rFonts w:ascii="Gill Sans MT" w:hAnsi="Gill Sans MT"/>
                <w:noProof/>
                <w:webHidden/>
                <w:color w:val="auto"/>
                <w:sz w:val="22"/>
              </w:rPr>
              <w:tab/>
            </w:r>
            <w:r w:rsidR="0032063C" w:rsidRPr="005D5E47">
              <w:rPr>
                <w:rFonts w:ascii="Gill Sans MT" w:hAnsi="Gill Sans MT"/>
                <w:noProof/>
                <w:webHidden/>
                <w:color w:val="auto"/>
                <w:sz w:val="22"/>
              </w:rPr>
              <w:fldChar w:fldCharType="begin"/>
            </w:r>
            <w:r w:rsidR="0032063C" w:rsidRPr="005D5E47">
              <w:rPr>
                <w:rFonts w:ascii="Gill Sans MT" w:hAnsi="Gill Sans MT"/>
                <w:noProof/>
                <w:webHidden/>
                <w:color w:val="auto"/>
                <w:sz w:val="22"/>
              </w:rPr>
              <w:instrText xml:space="preserve"> PAGEREF _Toc3199778 \h </w:instrText>
            </w:r>
            <w:r w:rsidR="0032063C" w:rsidRPr="005D5E47">
              <w:rPr>
                <w:rFonts w:ascii="Gill Sans MT" w:hAnsi="Gill Sans MT"/>
                <w:noProof/>
                <w:webHidden/>
                <w:color w:val="auto"/>
                <w:sz w:val="22"/>
              </w:rPr>
            </w:r>
            <w:r w:rsidR="0032063C" w:rsidRPr="005D5E47">
              <w:rPr>
                <w:rFonts w:ascii="Gill Sans MT" w:hAnsi="Gill Sans MT"/>
                <w:noProof/>
                <w:webHidden/>
                <w:color w:val="auto"/>
                <w:sz w:val="22"/>
              </w:rPr>
              <w:fldChar w:fldCharType="separate"/>
            </w:r>
            <w:r w:rsidR="00D8099A" w:rsidRPr="005D5E47">
              <w:rPr>
                <w:rFonts w:ascii="Gill Sans MT" w:hAnsi="Gill Sans MT"/>
                <w:noProof/>
                <w:webHidden/>
                <w:color w:val="auto"/>
                <w:sz w:val="22"/>
              </w:rPr>
              <w:t>8</w:t>
            </w:r>
            <w:r w:rsidR="0032063C" w:rsidRPr="005D5E47">
              <w:rPr>
                <w:rFonts w:ascii="Gill Sans MT" w:hAnsi="Gill Sans MT"/>
                <w:noProof/>
                <w:webHidden/>
                <w:color w:val="auto"/>
                <w:sz w:val="22"/>
              </w:rPr>
              <w:fldChar w:fldCharType="end"/>
            </w:r>
          </w:hyperlink>
        </w:p>
        <w:p w14:paraId="0521945B" w14:textId="0492558C" w:rsidR="0032063C" w:rsidRPr="005D5E47" w:rsidRDefault="006F4D67">
          <w:pPr>
            <w:pStyle w:val="TOC2"/>
            <w:tabs>
              <w:tab w:val="right" w:leader="dot" w:pos="9350"/>
            </w:tabs>
            <w:rPr>
              <w:rFonts w:ascii="Gill Sans MT" w:hAnsi="Gill Sans MT"/>
              <w:noProof/>
              <w:color w:val="auto"/>
              <w:sz w:val="22"/>
            </w:rPr>
          </w:pPr>
          <w:hyperlink w:anchor="_Toc3199779" w:history="1">
            <w:r w:rsidR="0032063C" w:rsidRPr="005D5E47">
              <w:rPr>
                <w:rStyle w:val="Hyperlink"/>
                <w:rFonts w:ascii="Gill Sans MT" w:hAnsi="Gill Sans MT"/>
                <w:noProof/>
                <w:color w:val="auto"/>
                <w:sz w:val="22"/>
              </w:rPr>
              <w:t>Objectives and Pre-Workshop Evaluation</w:t>
            </w:r>
            <w:r w:rsidR="0032063C" w:rsidRPr="005D5E47">
              <w:rPr>
                <w:rFonts w:ascii="Gill Sans MT" w:hAnsi="Gill Sans MT"/>
                <w:noProof/>
                <w:webHidden/>
                <w:color w:val="auto"/>
                <w:sz w:val="22"/>
              </w:rPr>
              <w:tab/>
            </w:r>
            <w:r w:rsidR="0032063C" w:rsidRPr="005D5E47">
              <w:rPr>
                <w:rFonts w:ascii="Gill Sans MT" w:hAnsi="Gill Sans MT"/>
                <w:noProof/>
                <w:webHidden/>
                <w:color w:val="auto"/>
                <w:sz w:val="22"/>
              </w:rPr>
              <w:fldChar w:fldCharType="begin"/>
            </w:r>
            <w:r w:rsidR="0032063C" w:rsidRPr="005D5E47">
              <w:rPr>
                <w:rFonts w:ascii="Gill Sans MT" w:hAnsi="Gill Sans MT"/>
                <w:noProof/>
                <w:webHidden/>
                <w:color w:val="auto"/>
                <w:sz w:val="22"/>
              </w:rPr>
              <w:instrText xml:space="preserve"> PAGEREF _Toc3199779 \h </w:instrText>
            </w:r>
            <w:r w:rsidR="0032063C" w:rsidRPr="005D5E47">
              <w:rPr>
                <w:rFonts w:ascii="Gill Sans MT" w:hAnsi="Gill Sans MT"/>
                <w:noProof/>
                <w:webHidden/>
                <w:color w:val="auto"/>
                <w:sz w:val="22"/>
              </w:rPr>
            </w:r>
            <w:r w:rsidR="0032063C" w:rsidRPr="005D5E47">
              <w:rPr>
                <w:rFonts w:ascii="Gill Sans MT" w:hAnsi="Gill Sans MT"/>
                <w:noProof/>
                <w:webHidden/>
                <w:color w:val="auto"/>
                <w:sz w:val="22"/>
              </w:rPr>
              <w:fldChar w:fldCharType="separate"/>
            </w:r>
            <w:r w:rsidR="00D8099A" w:rsidRPr="005D5E47">
              <w:rPr>
                <w:rFonts w:ascii="Gill Sans MT" w:hAnsi="Gill Sans MT"/>
                <w:noProof/>
                <w:webHidden/>
                <w:color w:val="auto"/>
                <w:sz w:val="22"/>
              </w:rPr>
              <w:t>9</w:t>
            </w:r>
            <w:r w:rsidR="0032063C" w:rsidRPr="005D5E47">
              <w:rPr>
                <w:rFonts w:ascii="Gill Sans MT" w:hAnsi="Gill Sans MT"/>
                <w:noProof/>
                <w:webHidden/>
                <w:color w:val="auto"/>
                <w:sz w:val="22"/>
              </w:rPr>
              <w:fldChar w:fldCharType="end"/>
            </w:r>
          </w:hyperlink>
        </w:p>
        <w:p w14:paraId="7445289E" w14:textId="625DCC25" w:rsidR="0032063C" w:rsidRPr="005D5E47" w:rsidRDefault="006F4D67" w:rsidP="00A61C18">
          <w:pPr>
            <w:pStyle w:val="TOC1"/>
            <w:rPr>
              <w:rFonts w:ascii="Gill Sans MT" w:hAnsi="Gill Sans MT"/>
              <w:sz w:val="22"/>
            </w:rPr>
          </w:pPr>
          <w:hyperlink w:anchor="_Toc3199780" w:history="1">
            <w:r w:rsidR="0032063C" w:rsidRPr="005D5E47">
              <w:rPr>
                <w:rStyle w:val="Hyperlink"/>
                <w:rFonts w:ascii="Gill Sans MT" w:hAnsi="Gill Sans MT"/>
                <w:color w:val="auto"/>
                <w:sz w:val="22"/>
              </w:rPr>
              <w:t>W</w:t>
            </w:r>
            <w:r w:rsidR="00692511" w:rsidRPr="005D5E47">
              <w:rPr>
                <w:rStyle w:val="Hyperlink"/>
                <w:rFonts w:ascii="Gill Sans MT" w:hAnsi="Gill Sans MT"/>
                <w:color w:val="auto"/>
                <w:sz w:val="22"/>
              </w:rPr>
              <w:t>hy</w:t>
            </w:r>
            <w:r w:rsidR="0032063C" w:rsidRPr="005D5E47">
              <w:rPr>
                <w:rStyle w:val="Hyperlink"/>
                <w:rFonts w:ascii="Gill Sans MT" w:hAnsi="Gill Sans MT"/>
                <w:color w:val="auto"/>
                <w:sz w:val="22"/>
              </w:rPr>
              <w:t xml:space="preserve"> G</w:t>
            </w:r>
            <w:r w:rsidR="00692511" w:rsidRPr="005D5E47">
              <w:rPr>
                <w:rStyle w:val="Hyperlink"/>
                <w:rFonts w:ascii="Gill Sans MT" w:hAnsi="Gill Sans MT"/>
                <w:color w:val="auto"/>
                <w:sz w:val="22"/>
              </w:rPr>
              <w:t>ender</w:t>
            </w:r>
            <w:r w:rsidR="0032063C" w:rsidRPr="005D5E47">
              <w:rPr>
                <w:rStyle w:val="Hyperlink"/>
                <w:rFonts w:ascii="Gill Sans MT" w:hAnsi="Gill Sans MT"/>
                <w:color w:val="auto"/>
                <w:sz w:val="22"/>
              </w:rPr>
              <w:t xml:space="preserve"> </w:t>
            </w:r>
            <w:r w:rsidR="00692511" w:rsidRPr="005D5E47">
              <w:rPr>
                <w:rStyle w:val="Hyperlink"/>
                <w:rFonts w:ascii="Gill Sans MT" w:hAnsi="Gill Sans MT"/>
                <w:color w:val="auto"/>
                <w:sz w:val="22"/>
              </w:rPr>
              <w:t>Integration in Early Warning</w:t>
            </w:r>
            <w:r w:rsidR="0032063C" w:rsidRPr="005D5E47">
              <w:rPr>
                <w:rStyle w:val="Hyperlink"/>
                <w:rFonts w:ascii="Gill Sans MT" w:hAnsi="Gill Sans MT"/>
                <w:color w:val="auto"/>
                <w:sz w:val="22"/>
              </w:rPr>
              <w:t>?</w:t>
            </w:r>
            <w:r w:rsidR="0032063C" w:rsidRPr="005D5E47">
              <w:rPr>
                <w:rFonts w:ascii="Gill Sans MT" w:hAnsi="Gill Sans MT"/>
                <w:webHidden/>
                <w:sz w:val="22"/>
              </w:rPr>
              <w:tab/>
            </w:r>
            <w:r w:rsidR="0032063C" w:rsidRPr="005D5E47">
              <w:rPr>
                <w:rFonts w:ascii="Gill Sans MT" w:hAnsi="Gill Sans MT"/>
                <w:webHidden/>
                <w:sz w:val="22"/>
              </w:rPr>
              <w:fldChar w:fldCharType="begin"/>
            </w:r>
            <w:r w:rsidR="0032063C" w:rsidRPr="005D5E47">
              <w:rPr>
                <w:rFonts w:ascii="Gill Sans MT" w:hAnsi="Gill Sans MT"/>
                <w:webHidden/>
                <w:sz w:val="22"/>
              </w:rPr>
              <w:instrText xml:space="preserve"> PAGEREF _Toc3199780 \h </w:instrText>
            </w:r>
            <w:r w:rsidR="0032063C" w:rsidRPr="005D5E47">
              <w:rPr>
                <w:rFonts w:ascii="Gill Sans MT" w:hAnsi="Gill Sans MT"/>
                <w:webHidden/>
                <w:sz w:val="22"/>
              </w:rPr>
            </w:r>
            <w:r w:rsidR="0032063C" w:rsidRPr="005D5E47">
              <w:rPr>
                <w:rFonts w:ascii="Gill Sans MT" w:hAnsi="Gill Sans MT"/>
                <w:webHidden/>
                <w:sz w:val="22"/>
              </w:rPr>
              <w:fldChar w:fldCharType="separate"/>
            </w:r>
            <w:r w:rsidR="00D8099A" w:rsidRPr="005D5E47">
              <w:rPr>
                <w:rFonts w:ascii="Gill Sans MT" w:hAnsi="Gill Sans MT"/>
                <w:webHidden/>
                <w:sz w:val="22"/>
              </w:rPr>
              <w:t>9</w:t>
            </w:r>
            <w:r w:rsidR="0032063C" w:rsidRPr="005D5E47">
              <w:rPr>
                <w:rFonts w:ascii="Gill Sans MT" w:hAnsi="Gill Sans MT"/>
                <w:webHidden/>
                <w:sz w:val="22"/>
              </w:rPr>
              <w:fldChar w:fldCharType="end"/>
            </w:r>
          </w:hyperlink>
        </w:p>
        <w:p w14:paraId="1C343321" w14:textId="34F53064" w:rsidR="0032063C" w:rsidRPr="005D5E47" w:rsidRDefault="006F4D67">
          <w:pPr>
            <w:pStyle w:val="TOC2"/>
            <w:tabs>
              <w:tab w:val="right" w:leader="dot" w:pos="9350"/>
            </w:tabs>
            <w:rPr>
              <w:rFonts w:ascii="Gill Sans MT" w:hAnsi="Gill Sans MT"/>
              <w:noProof/>
              <w:color w:val="auto"/>
              <w:sz w:val="22"/>
            </w:rPr>
          </w:pPr>
          <w:hyperlink w:anchor="_Toc3199781" w:history="1">
            <w:r w:rsidR="0032063C" w:rsidRPr="005D5E47">
              <w:rPr>
                <w:rStyle w:val="Hyperlink"/>
                <w:rFonts w:ascii="Gill Sans MT" w:hAnsi="Gill Sans MT"/>
                <w:noProof/>
                <w:color w:val="auto"/>
                <w:sz w:val="22"/>
              </w:rPr>
              <w:t>Introduction of Concepts for Gender Integration and Early Warning</w:t>
            </w:r>
            <w:r w:rsidR="0032063C" w:rsidRPr="005D5E47">
              <w:rPr>
                <w:rFonts w:ascii="Gill Sans MT" w:hAnsi="Gill Sans MT"/>
                <w:noProof/>
                <w:webHidden/>
                <w:color w:val="auto"/>
                <w:sz w:val="22"/>
              </w:rPr>
              <w:tab/>
            </w:r>
            <w:r w:rsidR="0032063C" w:rsidRPr="005D5E47">
              <w:rPr>
                <w:rFonts w:ascii="Gill Sans MT" w:hAnsi="Gill Sans MT"/>
                <w:noProof/>
                <w:webHidden/>
                <w:color w:val="auto"/>
                <w:sz w:val="22"/>
              </w:rPr>
              <w:fldChar w:fldCharType="begin"/>
            </w:r>
            <w:r w:rsidR="0032063C" w:rsidRPr="005D5E47">
              <w:rPr>
                <w:rFonts w:ascii="Gill Sans MT" w:hAnsi="Gill Sans MT"/>
                <w:noProof/>
                <w:webHidden/>
                <w:color w:val="auto"/>
                <w:sz w:val="22"/>
              </w:rPr>
              <w:instrText xml:space="preserve"> PAGEREF _Toc3199781 \h </w:instrText>
            </w:r>
            <w:r w:rsidR="0032063C" w:rsidRPr="005D5E47">
              <w:rPr>
                <w:rFonts w:ascii="Gill Sans MT" w:hAnsi="Gill Sans MT"/>
                <w:noProof/>
                <w:webHidden/>
                <w:color w:val="auto"/>
                <w:sz w:val="22"/>
              </w:rPr>
            </w:r>
            <w:r w:rsidR="0032063C" w:rsidRPr="005D5E47">
              <w:rPr>
                <w:rFonts w:ascii="Gill Sans MT" w:hAnsi="Gill Sans MT"/>
                <w:noProof/>
                <w:webHidden/>
                <w:color w:val="auto"/>
                <w:sz w:val="22"/>
              </w:rPr>
              <w:fldChar w:fldCharType="separate"/>
            </w:r>
            <w:r w:rsidR="00D8099A" w:rsidRPr="005D5E47">
              <w:rPr>
                <w:rFonts w:ascii="Gill Sans MT" w:hAnsi="Gill Sans MT"/>
                <w:noProof/>
                <w:webHidden/>
                <w:color w:val="auto"/>
                <w:sz w:val="22"/>
              </w:rPr>
              <w:t>10</w:t>
            </w:r>
            <w:r w:rsidR="0032063C" w:rsidRPr="005D5E47">
              <w:rPr>
                <w:rFonts w:ascii="Gill Sans MT" w:hAnsi="Gill Sans MT"/>
                <w:noProof/>
                <w:webHidden/>
                <w:color w:val="auto"/>
                <w:sz w:val="22"/>
              </w:rPr>
              <w:fldChar w:fldCharType="end"/>
            </w:r>
          </w:hyperlink>
        </w:p>
        <w:p w14:paraId="199A4B0A" w14:textId="582E936B" w:rsidR="0032063C" w:rsidRPr="005D5E47" w:rsidRDefault="006F4D67">
          <w:pPr>
            <w:pStyle w:val="TOC2"/>
            <w:tabs>
              <w:tab w:val="right" w:leader="dot" w:pos="9350"/>
            </w:tabs>
            <w:rPr>
              <w:rFonts w:ascii="Gill Sans MT" w:hAnsi="Gill Sans MT"/>
              <w:noProof/>
              <w:color w:val="auto"/>
              <w:sz w:val="22"/>
            </w:rPr>
          </w:pPr>
          <w:hyperlink w:anchor="_Toc3199782" w:history="1">
            <w:r w:rsidR="0032063C" w:rsidRPr="005D5E47">
              <w:rPr>
                <w:rStyle w:val="Hyperlink"/>
                <w:rFonts w:ascii="Gill Sans MT" w:hAnsi="Gill Sans MT"/>
                <w:noProof/>
                <w:color w:val="auto"/>
                <w:sz w:val="22"/>
              </w:rPr>
              <w:t>Gendered Impacts Across the Early Warning Thematic Areas</w:t>
            </w:r>
            <w:r w:rsidR="0032063C" w:rsidRPr="005D5E47">
              <w:rPr>
                <w:rFonts w:ascii="Gill Sans MT" w:hAnsi="Gill Sans MT"/>
                <w:noProof/>
                <w:webHidden/>
                <w:color w:val="auto"/>
                <w:sz w:val="22"/>
              </w:rPr>
              <w:tab/>
            </w:r>
            <w:r w:rsidR="0032063C" w:rsidRPr="005D5E47">
              <w:rPr>
                <w:rFonts w:ascii="Gill Sans MT" w:hAnsi="Gill Sans MT"/>
                <w:noProof/>
                <w:webHidden/>
                <w:color w:val="auto"/>
                <w:sz w:val="22"/>
              </w:rPr>
              <w:fldChar w:fldCharType="begin"/>
            </w:r>
            <w:r w:rsidR="0032063C" w:rsidRPr="005D5E47">
              <w:rPr>
                <w:rFonts w:ascii="Gill Sans MT" w:hAnsi="Gill Sans MT"/>
                <w:noProof/>
                <w:webHidden/>
                <w:color w:val="auto"/>
                <w:sz w:val="22"/>
              </w:rPr>
              <w:instrText xml:space="preserve"> PAGEREF _Toc3199782 \h </w:instrText>
            </w:r>
            <w:r w:rsidR="0032063C" w:rsidRPr="005D5E47">
              <w:rPr>
                <w:rFonts w:ascii="Gill Sans MT" w:hAnsi="Gill Sans MT"/>
                <w:noProof/>
                <w:webHidden/>
                <w:color w:val="auto"/>
                <w:sz w:val="22"/>
              </w:rPr>
            </w:r>
            <w:r w:rsidR="0032063C" w:rsidRPr="005D5E47">
              <w:rPr>
                <w:rFonts w:ascii="Gill Sans MT" w:hAnsi="Gill Sans MT"/>
                <w:noProof/>
                <w:webHidden/>
                <w:color w:val="auto"/>
                <w:sz w:val="22"/>
              </w:rPr>
              <w:fldChar w:fldCharType="separate"/>
            </w:r>
            <w:r w:rsidR="00D8099A" w:rsidRPr="005D5E47">
              <w:rPr>
                <w:rFonts w:ascii="Gill Sans MT" w:hAnsi="Gill Sans MT"/>
                <w:noProof/>
                <w:webHidden/>
                <w:color w:val="auto"/>
                <w:sz w:val="22"/>
              </w:rPr>
              <w:t>12</w:t>
            </w:r>
            <w:r w:rsidR="0032063C" w:rsidRPr="005D5E47">
              <w:rPr>
                <w:rFonts w:ascii="Gill Sans MT" w:hAnsi="Gill Sans MT"/>
                <w:noProof/>
                <w:webHidden/>
                <w:color w:val="auto"/>
                <w:sz w:val="22"/>
              </w:rPr>
              <w:fldChar w:fldCharType="end"/>
            </w:r>
          </w:hyperlink>
        </w:p>
        <w:p w14:paraId="4F3D6E23" w14:textId="5325BCB9" w:rsidR="0032063C" w:rsidRPr="005D5E47" w:rsidRDefault="006F4D67">
          <w:pPr>
            <w:pStyle w:val="TOC2"/>
            <w:tabs>
              <w:tab w:val="right" w:leader="dot" w:pos="9350"/>
            </w:tabs>
            <w:rPr>
              <w:rFonts w:ascii="Gill Sans MT" w:hAnsi="Gill Sans MT"/>
              <w:noProof/>
              <w:color w:val="auto"/>
              <w:sz w:val="22"/>
            </w:rPr>
          </w:pPr>
          <w:hyperlink w:anchor="_Toc3199783" w:history="1">
            <w:r w:rsidR="0032063C" w:rsidRPr="005D5E47">
              <w:rPr>
                <w:rStyle w:val="Hyperlink"/>
                <w:rFonts w:ascii="Gill Sans MT" w:hAnsi="Gill Sans MT"/>
                <w:noProof/>
                <w:color w:val="auto"/>
                <w:sz w:val="22"/>
              </w:rPr>
              <w:t>Overview of International and Regional Instruments on Gender</w:t>
            </w:r>
            <w:r w:rsidR="0032063C" w:rsidRPr="005D5E47">
              <w:rPr>
                <w:rFonts w:ascii="Gill Sans MT" w:hAnsi="Gill Sans MT"/>
                <w:noProof/>
                <w:webHidden/>
                <w:color w:val="auto"/>
                <w:sz w:val="22"/>
              </w:rPr>
              <w:tab/>
            </w:r>
            <w:r w:rsidR="0032063C" w:rsidRPr="005D5E47">
              <w:rPr>
                <w:rFonts w:ascii="Gill Sans MT" w:hAnsi="Gill Sans MT"/>
                <w:noProof/>
                <w:webHidden/>
                <w:color w:val="auto"/>
                <w:sz w:val="22"/>
              </w:rPr>
              <w:fldChar w:fldCharType="begin"/>
            </w:r>
            <w:r w:rsidR="0032063C" w:rsidRPr="005D5E47">
              <w:rPr>
                <w:rFonts w:ascii="Gill Sans MT" w:hAnsi="Gill Sans MT"/>
                <w:noProof/>
                <w:webHidden/>
                <w:color w:val="auto"/>
                <w:sz w:val="22"/>
              </w:rPr>
              <w:instrText xml:space="preserve"> PAGEREF _Toc3199783 \h </w:instrText>
            </w:r>
            <w:r w:rsidR="0032063C" w:rsidRPr="005D5E47">
              <w:rPr>
                <w:rFonts w:ascii="Gill Sans MT" w:hAnsi="Gill Sans MT"/>
                <w:noProof/>
                <w:webHidden/>
                <w:color w:val="auto"/>
                <w:sz w:val="22"/>
              </w:rPr>
            </w:r>
            <w:r w:rsidR="0032063C" w:rsidRPr="005D5E47">
              <w:rPr>
                <w:rFonts w:ascii="Gill Sans MT" w:hAnsi="Gill Sans MT"/>
                <w:noProof/>
                <w:webHidden/>
                <w:color w:val="auto"/>
                <w:sz w:val="22"/>
              </w:rPr>
              <w:fldChar w:fldCharType="separate"/>
            </w:r>
            <w:r w:rsidR="00D8099A" w:rsidRPr="005D5E47">
              <w:rPr>
                <w:rFonts w:ascii="Gill Sans MT" w:hAnsi="Gill Sans MT"/>
                <w:noProof/>
                <w:webHidden/>
                <w:color w:val="auto"/>
                <w:sz w:val="22"/>
              </w:rPr>
              <w:t>16</w:t>
            </w:r>
            <w:r w:rsidR="0032063C" w:rsidRPr="005D5E47">
              <w:rPr>
                <w:rFonts w:ascii="Gill Sans MT" w:hAnsi="Gill Sans MT"/>
                <w:noProof/>
                <w:webHidden/>
                <w:color w:val="auto"/>
                <w:sz w:val="22"/>
              </w:rPr>
              <w:fldChar w:fldCharType="end"/>
            </w:r>
          </w:hyperlink>
        </w:p>
        <w:p w14:paraId="02B714B4" w14:textId="394ACDF0" w:rsidR="0032063C" w:rsidRPr="005D5E47" w:rsidRDefault="006F4D67">
          <w:pPr>
            <w:pStyle w:val="TOC2"/>
            <w:tabs>
              <w:tab w:val="right" w:leader="dot" w:pos="9350"/>
            </w:tabs>
            <w:rPr>
              <w:rFonts w:ascii="Gill Sans MT" w:hAnsi="Gill Sans MT"/>
              <w:noProof/>
              <w:color w:val="auto"/>
              <w:sz w:val="22"/>
            </w:rPr>
          </w:pPr>
          <w:hyperlink w:anchor="_Toc3199784" w:history="1">
            <w:r w:rsidR="0032063C" w:rsidRPr="005D5E47">
              <w:rPr>
                <w:rStyle w:val="Hyperlink"/>
                <w:rFonts w:ascii="Gill Sans MT" w:hAnsi="Gill Sans MT"/>
                <w:noProof/>
                <w:color w:val="auto"/>
                <w:sz w:val="22"/>
              </w:rPr>
              <w:t>Overview of ECOWAS Gender Architecture</w:t>
            </w:r>
            <w:r w:rsidR="0032063C" w:rsidRPr="005D5E47">
              <w:rPr>
                <w:rFonts w:ascii="Gill Sans MT" w:hAnsi="Gill Sans MT"/>
                <w:noProof/>
                <w:webHidden/>
                <w:color w:val="auto"/>
                <w:sz w:val="22"/>
              </w:rPr>
              <w:tab/>
            </w:r>
            <w:r w:rsidR="0032063C" w:rsidRPr="005D5E47">
              <w:rPr>
                <w:rFonts w:ascii="Gill Sans MT" w:hAnsi="Gill Sans MT"/>
                <w:noProof/>
                <w:webHidden/>
                <w:color w:val="auto"/>
                <w:sz w:val="22"/>
              </w:rPr>
              <w:fldChar w:fldCharType="begin"/>
            </w:r>
            <w:r w:rsidR="0032063C" w:rsidRPr="005D5E47">
              <w:rPr>
                <w:rFonts w:ascii="Gill Sans MT" w:hAnsi="Gill Sans MT"/>
                <w:noProof/>
                <w:webHidden/>
                <w:color w:val="auto"/>
                <w:sz w:val="22"/>
              </w:rPr>
              <w:instrText xml:space="preserve"> PAGEREF _Toc3199784 \h </w:instrText>
            </w:r>
            <w:r w:rsidR="0032063C" w:rsidRPr="005D5E47">
              <w:rPr>
                <w:rFonts w:ascii="Gill Sans MT" w:hAnsi="Gill Sans MT"/>
                <w:noProof/>
                <w:webHidden/>
                <w:color w:val="auto"/>
                <w:sz w:val="22"/>
              </w:rPr>
            </w:r>
            <w:r w:rsidR="0032063C" w:rsidRPr="005D5E47">
              <w:rPr>
                <w:rFonts w:ascii="Gill Sans MT" w:hAnsi="Gill Sans MT"/>
                <w:noProof/>
                <w:webHidden/>
                <w:color w:val="auto"/>
                <w:sz w:val="22"/>
              </w:rPr>
              <w:fldChar w:fldCharType="separate"/>
            </w:r>
            <w:r w:rsidR="00D8099A" w:rsidRPr="005D5E47">
              <w:rPr>
                <w:rFonts w:ascii="Gill Sans MT" w:hAnsi="Gill Sans MT"/>
                <w:noProof/>
                <w:webHidden/>
                <w:color w:val="auto"/>
                <w:sz w:val="22"/>
              </w:rPr>
              <w:t>17</w:t>
            </w:r>
            <w:r w:rsidR="0032063C" w:rsidRPr="005D5E47">
              <w:rPr>
                <w:rFonts w:ascii="Gill Sans MT" w:hAnsi="Gill Sans MT"/>
                <w:noProof/>
                <w:webHidden/>
                <w:color w:val="auto"/>
                <w:sz w:val="22"/>
              </w:rPr>
              <w:fldChar w:fldCharType="end"/>
            </w:r>
          </w:hyperlink>
        </w:p>
        <w:p w14:paraId="44A1E4A7" w14:textId="1B131188" w:rsidR="0032063C" w:rsidRPr="005D5E47" w:rsidRDefault="006F4D67" w:rsidP="00A61C18">
          <w:pPr>
            <w:pStyle w:val="TOC1"/>
            <w:rPr>
              <w:rFonts w:ascii="Gill Sans MT" w:hAnsi="Gill Sans MT"/>
              <w:sz w:val="22"/>
            </w:rPr>
          </w:pPr>
          <w:hyperlink w:anchor="_Toc3199785" w:history="1">
            <w:r w:rsidR="0032063C" w:rsidRPr="005D5E47">
              <w:rPr>
                <w:rStyle w:val="Hyperlink"/>
                <w:rFonts w:ascii="Gill Sans MT" w:hAnsi="Gill Sans MT"/>
                <w:color w:val="auto"/>
                <w:sz w:val="22"/>
              </w:rPr>
              <w:t>Training for Field Monitors</w:t>
            </w:r>
            <w:r w:rsidR="0032063C" w:rsidRPr="005D5E47">
              <w:rPr>
                <w:rFonts w:ascii="Gill Sans MT" w:hAnsi="Gill Sans MT"/>
                <w:webHidden/>
                <w:sz w:val="22"/>
              </w:rPr>
              <w:tab/>
            </w:r>
            <w:r w:rsidR="0032063C" w:rsidRPr="005D5E47">
              <w:rPr>
                <w:rFonts w:ascii="Gill Sans MT" w:hAnsi="Gill Sans MT"/>
                <w:webHidden/>
                <w:sz w:val="22"/>
              </w:rPr>
              <w:fldChar w:fldCharType="begin"/>
            </w:r>
            <w:r w:rsidR="0032063C" w:rsidRPr="005D5E47">
              <w:rPr>
                <w:rFonts w:ascii="Gill Sans MT" w:hAnsi="Gill Sans MT"/>
                <w:webHidden/>
                <w:sz w:val="22"/>
              </w:rPr>
              <w:instrText xml:space="preserve"> PAGEREF _Toc3199785 \h </w:instrText>
            </w:r>
            <w:r w:rsidR="0032063C" w:rsidRPr="005D5E47">
              <w:rPr>
                <w:rFonts w:ascii="Gill Sans MT" w:hAnsi="Gill Sans MT"/>
                <w:webHidden/>
                <w:sz w:val="22"/>
              </w:rPr>
            </w:r>
            <w:r w:rsidR="0032063C" w:rsidRPr="005D5E47">
              <w:rPr>
                <w:rFonts w:ascii="Gill Sans MT" w:hAnsi="Gill Sans MT"/>
                <w:webHidden/>
                <w:sz w:val="22"/>
              </w:rPr>
              <w:fldChar w:fldCharType="separate"/>
            </w:r>
            <w:r w:rsidR="00D8099A" w:rsidRPr="005D5E47">
              <w:rPr>
                <w:rFonts w:ascii="Gill Sans MT" w:hAnsi="Gill Sans MT"/>
                <w:webHidden/>
                <w:sz w:val="22"/>
              </w:rPr>
              <w:t>18</w:t>
            </w:r>
            <w:r w:rsidR="0032063C" w:rsidRPr="005D5E47">
              <w:rPr>
                <w:rFonts w:ascii="Gill Sans MT" w:hAnsi="Gill Sans MT"/>
                <w:webHidden/>
                <w:sz w:val="22"/>
              </w:rPr>
              <w:fldChar w:fldCharType="end"/>
            </w:r>
          </w:hyperlink>
        </w:p>
        <w:p w14:paraId="11CDBB68" w14:textId="436D8900" w:rsidR="0032063C" w:rsidRPr="005D5E47" w:rsidRDefault="006F4D67">
          <w:pPr>
            <w:pStyle w:val="TOC2"/>
            <w:tabs>
              <w:tab w:val="right" w:leader="dot" w:pos="9350"/>
            </w:tabs>
            <w:rPr>
              <w:rFonts w:ascii="Gill Sans MT" w:hAnsi="Gill Sans MT"/>
              <w:noProof/>
              <w:color w:val="auto"/>
              <w:sz w:val="22"/>
            </w:rPr>
          </w:pPr>
          <w:hyperlink w:anchor="_Toc3199786" w:history="1">
            <w:r w:rsidR="0032063C" w:rsidRPr="005D5E47">
              <w:rPr>
                <w:rStyle w:val="Hyperlink"/>
                <w:rFonts w:ascii="Gill Sans MT" w:hAnsi="Gill Sans MT"/>
                <w:noProof/>
                <w:color w:val="auto"/>
                <w:sz w:val="22"/>
              </w:rPr>
              <w:t xml:space="preserve">Sample Agenda for Module </w:t>
            </w:r>
            <w:r w:rsidR="005579A0" w:rsidRPr="005D5E47">
              <w:rPr>
                <w:rStyle w:val="Hyperlink"/>
                <w:rFonts w:ascii="Gill Sans MT" w:hAnsi="Gill Sans MT"/>
                <w:noProof/>
                <w:color w:val="auto"/>
                <w:sz w:val="22"/>
              </w:rPr>
              <w:t>T</w:t>
            </w:r>
            <w:r w:rsidR="0032063C" w:rsidRPr="005D5E47">
              <w:rPr>
                <w:rStyle w:val="Hyperlink"/>
                <w:rFonts w:ascii="Gill Sans MT" w:hAnsi="Gill Sans MT"/>
                <w:noProof/>
                <w:color w:val="auto"/>
                <w:sz w:val="22"/>
              </w:rPr>
              <w:t>wo</w:t>
            </w:r>
            <w:r w:rsidR="0032063C" w:rsidRPr="005D5E47">
              <w:rPr>
                <w:rFonts w:ascii="Gill Sans MT" w:hAnsi="Gill Sans MT"/>
                <w:noProof/>
                <w:webHidden/>
                <w:color w:val="auto"/>
                <w:sz w:val="22"/>
              </w:rPr>
              <w:tab/>
            </w:r>
            <w:r w:rsidR="0032063C" w:rsidRPr="005D5E47">
              <w:rPr>
                <w:rFonts w:ascii="Gill Sans MT" w:hAnsi="Gill Sans MT"/>
                <w:noProof/>
                <w:webHidden/>
                <w:color w:val="auto"/>
                <w:sz w:val="22"/>
              </w:rPr>
              <w:fldChar w:fldCharType="begin"/>
            </w:r>
            <w:r w:rsidR="0032063C" w:rsidRPr="005D5E47">
              <w:rPr>
                <w:rFonts w:ascii="Gill Sans MT" w:hAnsi="Gill Sans MT"/>
                <w:noProof/>
                <w:webHidden/>
                <w:color w:val="auto"/>
                <w:sz w:val="22"/>
              </w:rPr>
              <w:instrText xml:space="preserve"> PAGEREF _Toc3199786 \h </w:instrText>
            </w:r>
            <w:r w:rsidR="0032063C" w:rsidRPr="005D5E47">
              <w:rPr>
                <w:rFonts w:ascii="Gill Sans MT" w:hAnsi="Gill Sans MT"/>
                <w:noProof/>
                <w:webHidden/>
                <w:color w:val="auto"/>
                <w:sz w:val="22"/>
              </w:rPr>
            </w:r>
            <w:r w:rsidR="0032063C" w:rsidRPr="005D5E47">
              <w:rPr>
                <w:rFonts w:ascii="Gill Sans MT" w:hAnsi="Gill Sans MT"/>
                <w:noProof/>
                <w:webHidden/>
                <w:color w:val="auto"/>
                <w:sz w:val="22"/>
              </w:rPr>
              <w:fldChar w:fldCharType="separate"/>
            </w:r>
            <w:r w:rsidR="00D8099A" w:rsidRPr="005D5E47">
              <w:rPr>
                <w:rFonts w:ascii="Gill Sans MT" w:hAnsi="Gill Sans MT"/>
                <w:noProof/>
                <w:webHidden/>
                <w:color w:val="auto"/>
                <w:sz w:val="22"/>
              </w:rPr>
              <w:t>19</w:t>
            </w:r>
            <w:r w:rsidR="0032063C" w:rsidRPr="005D5E47">
              <w:rPr>
                <w:rFonts w:ascii="Gill Sans MT" w:hAnsi="Gill Sans MT"/>
                <w:noProof/>
                <w:webHidden/>
                <w:color w:val="auto"/>
                <w:sz w:val="22"/>
              </w:rPr>
              <w:fldChar w:fldCharType="end"/>
            </w:r>
          </w:hyperlink>
        </w:p>
        <w:p w14:paraId="1C9B3C02" w14:textId="3F7204A2" w:rsidR="0032063C" w:rsidRPr="005D5E47" w:rsidRDefault="006F4D67">
          <w:pPr>
            <w:pStyle w:val="TOC2"/>
            <w:tabs>
              <w:tab w:val="right" w:leader="dot" w:pos="9350"/>
            </w:tabs>
            <w:rPr>
              <w:rFonts w:ascii="Gill Sans MT" w:hAnsi="Gill Sans MT"/>
              <w:noProof/>
              <w:color w:val="auto"/>
              <w:sz w:val="22"/>
            </w:rPr>
          </w:pPr>
          <w:hyperlink w:anchor="_Toc3199787" w:history="1">
            <w:r w:rsidR="0032063C" w:rsidRPr="005D5E47">
              <w:rPr>
                <w:rStyle w:val="Hyperlink"/>
                <w:rFonts w:ascii="Gill Sans MT" w:hAnsi="Gill Sans MT"/>
                <w:noProof/>
                <w:color w:val="auto"/>
                <w:sz w:val="22"/>
              </w:rPr>
              <w:t>Value of Inclusive and Gender-Sensitive Early Warning Systems</w:t>
            </w:r>
            <w:r w:rsidR="0032063C" w:rsidRPr="005D5E47">
              <w:rPr>
                <w:rFonts w:ascii="Gill Sans MT" w:hAnsi="Gill Sans MT"/>
                <w:noProof/>
                <w:webHidden/>
                <w:color w:val="auto"/>
                <w:sz w:val="22"/>
              </w:rPr>
              <w:tab/>
            </w:r>
            <w:r w:rsidR="0032063C" w:rsidRPr="005D5E47">
              <w:rPr>
                <w:rFonts w:ascii="Gill Sans MT" w:hAnsi="Gill Sans MT"/>
                <w:noProof/>
                <w:webHidden/>
                <w:color w:val="auto"/>
                <w:sz w:val="22"/>
              </w:rPr>
              <w:fldChar w:fldCharType="begin"/>
            </w:r>
            <w:r w:rsidR="0032063C" w:rsidRPr="005D5E47">
              <w:rPr>
                <w:rFonts w:ascii="Gill Sans MT" w:hAnsi="Gill Sans MT"/>
                <w:noProof/>
                <w:webHidden/>
                <w:color w:val="auto"/>
                <w:sz w:val="22"/>
              </w:rPr>
              <w:instrText xml:space="preserve"> PAGEREF _Toc3199787 \h </w:instrText>
            </w:r>
            <w:r w:rsidR="0032063C" w:rsidRPr="005D5E47">
              <w:rPr>
                <w:rFonts w:ascii="Gill Sans MT" w:hAnsi="Gill Sans MT"/>
                <w:noProof/>
                <w:webHidden/>
                <w:color w:val="auto"/>
                <w:sz w:val="22"/>
              </w:rPr>
            </w:r>
            <w:r w:rsidR="0032063C" w:rsidRPr="005D5E47">
              <w:rPr>
                <w:rFonts w:ascii="Gill Sans MT" w:hAnsi="Gill Sans MT"/>
                <w:noProof/>
                <w:webHidden/>
                <w:color w:val="auto"/>
                <w:sz w:val="22"/>
              </w:rPr>
              <w:fldChar w:fldCharType="separate"/>
            </w:r>
            <w:r w:rsidR="00D8099A" w:rsidRPr="005D5E47">
              <w:rPr>
                <w:rFonts w:ascii="Gill Sans MT" w:hAnsi="Gill Sans MT"/>
                <w:noProof/>
                <w:webHidden/>
                <w:color w:val="auto"/>
                <w:sz w:val="22"/>
              </w:rPr>
              <w:t>20</w:t>
            </w:r>
            <w:r w:rsidR="0032063C" w:rsidRPr="005D5E47">
              <w:rPr>
                <w:rFonts w:ascii="Gill Sans MT" w:hAnsi="Gill Sans MT"/>
                <w:noProof/>
                <w:webHidden/>
                <w:color w:val="auto"/>
                <w:sz w:val="22"/>
              </w:rPr>
              <w:fldChar w:fldCharType="end"/>
            </w:r>
          </w:hyperlink>
        </w:p>
        <w:p w14:paraId="0A59C730" w14:textId="207DB1EB" w:rsidR="0032063C" w:rsidRPr="005D5E47" w:rsidRDefault="006F4D67">
          <w:pPr>
            <w:pStyle w:val="TOC2"/>
            <w:tabs>
              <w:tab w:val="right" w:leader="dot" w:pos="9350"/>
            </w:tabs>
            <w:rPr>
              <w:rFonts w:ascii="Gill Sans MT" w:hAnsi="Gill Sans MT"/>
              <w:noProof/>
              <w:color w:val="auto"/>
              <w:sz w:val="22"/>
            </w:rPr>
          </w:pPr>
          <w:hyperlink w:anchor="_Toc3199788" w:history="1">
            <w:r w:rsidR="0032063C" w:rsidRPr="005D5E47">
              <w:rPr>
                <w:rStyle w:val="Hyperlink"/>
                <w:rFonts w:ascii="Gill Sans MT" w:hAnsi="Gill Sans MT"/>
                <w:noProof/>
                <w:color w:val="auto"/>
                <w:sz w:val="22"/>
              </w:rPr>
              <w:t>Using a Gender Lens</w:t>
            </w:r>
            <w:r w:rsidR="0032063C" w:rsidRPr="005D5E47">
              <w:rPr>
                <w:rFonts w:ascii="Gill Sans MT" w:hAnsi="Gill Sans MT"/>
                <w:noProof/>
                <w:webHidden/>
                <w:color w:val="auto"/>
                <w:sz w:val="22"/>
              </w:rPr>
              <w:tab/>
            </w:r>
            <w:r w:rsidR="0032063C" w:rsidRPr="005D5E47">
              <w:rPr>
                <w:rFonts w:ascii="Gill Sans MT" w:hAnsi="Gill Sans MT"/>
                <w:noProof/>
                <w:webHidden/>
                <w:color w:val="auto"/>
                <w:sz w:val="22"/>
              </w:rPr>
              <w:fldChar w:fldCharType="begin"/>
            </w:r>
            <w:r w:rsidR="0032063C" w:rsidRPr="005D5E47">
              <w:rPr>
                <w:rFonts w:ascii="Gill Sans MT" w:hAnsi="Gill Sans MT"/>
                <w:noProof/>
                <w:webHidden/>
                <w:color w:val="auto"/>
                <w:sz w:val="22"/>
              </w:rPr>
              <w:instrText xml:space="preserve"> PAGEREF _Toc3199788 \h </w:instrText>
            </w:r>
            <w:r w:rsidR="0032063C" w:rsidRPr="005D5E47">
              <w:rPr>
                <w:rFonts w:ascii="Gill Sans MT" w:hAnsi="Gill Sans MT"/>
                <w:noProof/>
                <w:webHidden/>
                <w:color w:val="auto"/>
                <w:sz w:val="22"/>
              </w:rPr>
            </w:r>
            <w:r w:rsidR="0032063C" w:rsidRPr="005D5E47">
              <w:rPr>
                <w:rFonts w:ascii="Gill Sans MT" w:hAnsi="Gill Sans MT"/>
                <w:noProof/>
                <w:webHidden/>
                <w:color w:val="auto"/>
                <w:sz w:val="22"/>
              </w:rPr>
              <w:fldChar w:fldCharType="separate"/>
            </w:r>
            <w:r w:rsidR="00D8099A" w:rsidRPr="005D5E47">
              <w:rPr>
                <w:rFonts w:ascii="Gill Sans MT" w:hAnsi="Gill Sans MT"/>
                <w:noProof/>
                <w:webHidden/>
                <w:color w:val="auto"/>
                <w:sz w:val="22"/>
              </w:rPr>
              <w:t>21</w:t>
            </w:r>
            <w:r w:rsidR="0032063C" w:rsidRPr="005D5E47">
              <w:rPr>
                <w:rFonts w:ascii="Gill Sans MT" w:hAnsi="Gill Sans MT"/>
                <w:noProof/>
                <w:webHidden/>
                <w:color w:val="auto"/>
                <w:sz w:val="22"/>
              </w:rPr>
              <w:fldChar w:fldCharType="end"/>
            </w:r>
          </w:hyperlink>
        </w:p>
        <w:p w14:paraId="313B213B" w14:textId="05B14765" w:rsidR="0032063C" w:rsidRPr="005D5E47" w:rsidRDefault="006F4D67">
          <w:pPr>
            <w:pStyle w:val="TOC2"/>
            <w:tabs>
              <w:tab w:val="right" w:leader="dot" w:pos="9350"/>
            </w:tabs>
            <w:rPr>
              <w:rFonts w:ascii="Gill Sans MT" w:hAnsi="Gill Sans MT"/>
              <w:noProof/>
              <w:color w:val="auto"/>
              <w:sz w:val="22"/>
            </w:rPr>
          </w:pPr>
          <w:hyperlink w:anchor="_Toc3199789" w:history="1">
            <w:r w:rsidR="0032063C" w:rsidRPr="005D5E47">
              <w:rPr>
                <w:rStyle w:val="Hyperlink"/>
                <w:rFonts w:ascii="Gill Sans MT" w:hAnsi="Gill Sans MT"/>
                <w:noProof/>
                <w:color w:val="auto"/>
                <w:sz w:val="22"/>
              </w:rPr>
              <w:t>How to Integrate Gender into Data Collection Practices</w:t>
            </w:r>
            <w:r w:rsidR="0032063C" w:rsidRPr="005D5E47">
              <w:rPr>
                <w:rFonts w:ascii="Gill Sans MT" w:hAnsi="Gill Sans MT"/>
                <w:noProof/>
                <w:webHidden/>
                <w:color w:val="auto"/>
                <w:sz w:val="22"/>
              </w:rPr>
              <w:tab/>
            </w:r>
            <w:r w:rsidR="0032063C" w:rsidRPr="005D5E47">
              <w:rPr>
                <w:rFonts w:ascii="Gill Sans MT" w:hAnsi="Gill Sans MT"/>
                <w:noProof/>
                <w:webHidden/>
                <w:color w:val="auto"/>
                <w:sz w:val="22"/>
              </w:rPr>
              <w:fldChar w:fldCharType="begin"/>
            </w:r>
            <w:r w:rsidR="0032063C" w:rsidRPr="005D5E47">
              <w:rPr>
                <w:rFonts w:ascii="Gill Sans MT" w:hAnsi="Gill Sans MT"/>
                <w:noProof/>
                <w:webHidden/>
                <w:color w:val="auto"/>
                <w:sz w:val="22"/>
              </w:rPr>
              <w:instrText xml:space="preserve"> PAGEREF _Toc3199789 \h </w:instrText>
            </w:r>
            <w:r w:rsidR="0032063C" w:rsidRPr="005D5E47">
              <w:rPr>
                <w:rFonts w:ascii="Gill Sans MT" w:hAnsi="Gill Sans MT"/>
                <w:noProof/>
                <w:webHidden/>
                <w:color w:val="auto"/>
                <w:sz w:val="22"/>
              </w:rPr>
            </w:r>
            <w:r w:rsidR="0032063C" w:rsidRPr="005D5E47">
              <w:rPr>
                <w:rFonts w:ascii="Gill Sans MT" w:hAnsi="Gill Sans MT"/>
                <w:noProof/>
                <w:webHidden/>
                <w:color w:val="auto"/>
                <w:sz w:val="22"/>
              </w:rPr>
              <w:fldChar w:fldCharType="separate"/>
            </w:r>
            <w:r w:rsidR="00D8099A" w:rsidRPr="005D5E47">
              <w:rPr>
                <w:rFonts w:ascii="Gill Sans MT" w:hAnsi="Gill Sans MT"/>
                <w:noProof/>
                <w:webHidden/>
                <w:color w:val="auto"/>
                <w:sz w:val="22"/>
              </w:rPr>
              <w:t>24</w:t>
            </w:r>
            <w:r w:rsidR="0032063C" w:rsidRPr="005D5E47">
              <w:rPr>
                <w:rFonts w:ascii="Gill Sans MT" w:hAnsi="Gill Sans MT"/>
                <w:noProof/>
                <w:webHidden/>
                <w:color w:val="auto"/>
                <w:sz w:val="22"/>
              </w:rPr>
              <w:fldChar w:fldCharType="end"/>
            </w:r>
          </w:hyperlink>
        </w:p>
        <w:p w14:paraId="44768F07" w14:textId="6410281A" w:rsidR="0032063C" w:rsidRPr="005D5E47" w:rsidRDefault="006F4D67">
          <w:pPr>
            <w:pStyle w:val="TOC2"/>
            <w:tabs>
              <w:tab w:val="right" w:leader="dot" w:pos="9350"/>
            </w:tabs>
            <w:rPr>
              <w:rFonts w:ascii="Gill Sans MT" w:hAnsi="Gill Sans MT"/>
              <w:noProof/>
              <w:color w:val="auto"/>
              <w:sz w:val="22"/>
            </w:rPr>
          </w:pPr>
          <w:hyperlink w:anchor="_Toc3199790" w:history="1">
            <w:r w:rsidR="0032063C" w:rsidRPr="005D5E47">
              <w:rPr>
                <w:rStyle w:val="Hyperlink"/>
                <w:rFonts w:ascii="Gill Sans MT" w:hAnsi="Gill Sans MT"/>
                <w:noProof/>
                <w:color w:val="auto"/>
                <w:sz w:val="22"/>
              </w:rPr>
              <w:t>Self-Awareness and Context Sensitivity</w:t>
            </w:r>
            <w:r w:rsidR="0032063C" w:rsidRPr="005D5E47">
              <w:rPr>
                <w:rFonts w:ascii="Gill Sans MT" w:hAnsi="Gill Sans MT"/>
                <w:noProof/>
                <w:webHidden/>
                <w:color w:val="auto"/>
                <w:sz w:val="22"/>
              </w:rPr>
              <w:tab/>
            </w:r>
            <w:r w:rsidR="0032063C" w:rsidRPr="005D5E47">
              <w:rPr>
                <w:rFonts w:ascii="Gill Sans MT" w:hAnsi="Gill Sans MT"/>
                <w:noProof/>
                <w:webHidden/>
                <w:color w:val="auto"/>
                <w:sz w:val="22"/>
              </w:rPr>
              <w:fldChar w:fldCharType="begin"/>
            </w:r>
            <w:r w:rsidR="0032063C" w:rsidRPr="005D5E47">
              <w:rPr>
                <w:rFonts w:ascii="Gill Sans MT" w:hAnsi="Gill Sans MT"/>
                <w:noProof/>
                <w:webHidden/>
                <w:color w:val="auto"/>
                <w:sz w:val="22"/>
              </w:rPr>
              <w:instrText xml:space="preserve"> PAGEREF _Toc3199790 \h </w:instrText>
            </w:r>
            <w:r w:rsidR="0032063C" w:rsidRPr="005D5E47">
              <w:rPr>
                <w:rFonts w:ascii="Gill Sans MT" w:hAnsi="Gill Sans MT"/>
                <w:noProof/>
                <w:webHidden/>
                <w:color w:val="auto"/>
                <w:sz w:val="22"/>
              </w:rPr>
            </w:r>
            <w:r w:rsidR="0032063C" w:rsidRPr="005D5E47">
              <w:rPr>
                <w:rFonts w:ascii="Gill Sans MT" w:hAnsi="Gill Sans MT"/>
                <w:noProof/>
                <w:webHidden/>
                <w:color w:val="auto"/>
                <w:sz w:val="22"/>
              </w:rPr>
              <w:fldChar w:fldCharType="separate"/>
            </w:r>
            <w:r w:rsidR="00D8099A" w:rsidRPr="005D5E47">
              <w:rPr>
                <w:rFonts w:ascii="Gill Sans MT" w:hAnsi="Gill Sans MT"/>
                <w:noProof/>
                <w:webHidden/>
                <w:color w:val="auto"/>
                <w:sz w:val="22"/>
              </w:rPr>
              <w:t>27</w:t>
            </w:r>
            <w:r w:rsidR="0032063C" w:rsidRPr="005D5E47">
              <w:rPr>
                <w:rFonts w:ascii="Gill Sans MT" w:hAnsi="Gill Sans MT"/>
                <w:noProof/>
                <w:webHidden/>
                <w:color w:val="auto"/>
                <w:sz w:val="22"/>
              </w:rPr>
              <w:fldChar w:fldCharType="end"/>
            </w:r>
          </w:hyperlink>
        </w:p>
        <w:p w14:paraId="1359DB09" w14:textId="3AA9AC7E" w:rsidR="0032063C" w:rsidRPr="005D5E47" w:rsidRDefault="006F4D67">
          <w:pPr>
            <w:pStyle w:val="TOC2"/>
            <w:tabs>
              <w:tab w:val="right" w:leader="dot" w:pos="9350"/>
            </w:tabs>
            <w:rPr>
              <w:rFonts w:ascii="Gill Sans MT" w:hAnsi="Gill Sans MT"/>
              <w:noProof/>
              <w:color w:val="auto"/>
              <w:sz w:val="22"/>
            </w:rPr>
          </w:pPr>
          <w:hyperlink w:anchor="_Toc3199791" w:history="1">
            <w:r w:rsidR="0032063C" w:rsidRPr="005D5E47">
              <w:rPr>
                <w:rStyle w:val="Hyperlink"/>
                <w:rFonts w:ascii="Gill Sans MT" w:hAnsi="Gill Sans MT"/>
                <w:noProof/>
                <w:color w:val="auto"/>
                <w:sz w:val="22"/>
              </w:rPr>
              <w:t>How to Integrate Gender into Incident Reports and Situation Reports</w:t>
            </w:r>
            <w:r w:rsidR="0032063C" w:rsidRPr="005D5E47">
              <w:rPr>
                <w:rFonts w:ascii="Gill Sans MT" w:hAnsi="Gill Sans MT"/>
                <w:noProof/>
                <w:webHidden/>
                <w:color w:val="auto"/>
                <w:sz w:val="22"/>
              </w:rPr>
              <w:tab/>
            </w:r>
            <w:r w:rsidR="0032063C" w:rsidRPr="005D5E47">
              <w:rPr>
                <w:rFonts w:ascii="Gill Sans MT" w:hAnsi="Gill Sans MT"/>
                <w:noProof/>
                <w:webHidden/>
                <w:color w:val="auto"/>
                <w:sz w:val="22"/>
              </w:rPr>
              <w:fldChar w:fldCharType="begin"/>
            </w:r>
            <w:r w:rsidR="0032063C" w:rsidRPr="005D5E47">
              <w:rPr>
                <w:rFonts w:ascii="Gill Sans MT" w:hAnsi="Gill Sans MT"/>
                <w:noProof/>
                <w:webHidden/>
                <w:color w:val="auto"/>
                <w:sz w:val="22"/>
              </w:rPr>
              <w:instrText xml:space="preserve"> PAGEREF _Toc3199791 \h </w:instrText>
            </w:r>
            <w:r w:rsidR="0032063C" w:rsidRPr="005D5E47">
              <w:rPr>
                <w:rFonts w:ascii="Gill Sans MT" w:hAnsi="Gill Sans MT"/>
                <w:noProof/>
                <w:webHidden/>
                <w:color w:val="auto"/>
                <w:sz w:val="22"/>
              </w:rPr>
            </w:r>
            <w:r w:rsidR="0032063C" w:rsidRPr="005D5E47">
              <w:rPr>
                <w:rFonts w:ascii="Gill Sans MT" w:hAnsi="Gill Sans MT"/>
                <w:noProof/>
                <w:webHidden/>
                <w:color w:val="auto"/>
                <w:sz w:val="22"/>
              </w:rPr>
              <w:fldChar w:fldCharType="separate"/>
            </w:r>
            <w:r w:rsidR="00D8099A" w:rsidRPr="005D5E47">
              <w:rPr>
                <w:rFonts w:ascii="Gill Sans MT" w:hAnsi="Gill Sans MT"/>
                <w:noProof/>
                <w:webHidden/>
                <w:color w:val="auto"/>
                <w:sz w:val="22"/>
              </w:rPr>
              <w:t>29</w:t>
            </w:r>
            <w:r w:rsidR="0032063C" w:rsidRPr="005D5E47">
              <w:rPr>
                <w:rFonts w:ascii="Gill Sans MT" w:hAnsi="Gill Sans MT"/>
                <w:noProof/>
                <w:webHidden/>
                <w:color w:val="auto"/>
                <w:sz w:val="22"/>
              </w:rPr>
              <w:fldChar w:fldCharType="end"/>
            </w:r>
          </w:hyperlink>
        </w:p>
        <w:p w14:paraId="7934936D" w14:textId="35C68694" w:rsidR="0032063C" w:rsidRPr="005D5E47" w:rsidRDefault="006F4D67">
          <w:pPr>
            <w:pStyle w:val="TOC2"/>
            <w:tabs>
              <w:tab w:val="right" w:leader="dot" w:pos="9350"/>
            </w:tabs>
            <w:rPr>
              <w:rFonts w:ascii="Gill Sans MT" w:hAnsi="Gill Sans MT"/>
              <w:noProof/>
              <w:color w:val="auto"/>
              <w:sz w:val="22"/>
            </w:rPr>
          </w:pPr>
          <w:hyperlink w:anchor="_Toc3199792" w:history="1">
            <w:r w:rsidR="0032063C" w:rsidRPr="005D5E47">
              <w:rPr>
                <w:rStyle w:val="Hyperlink"/>
                <w:rFonts w:ascii="Gill Sans MT" w:hAnsi="Gill Sans MT"/>
                <w:noProof/>
                <w:color w:val="auto"/>
                <w:sz w:val="22"/>
              </w:rPr>
              <w:t>Case Study Review</w:t>
            </w:r>
            <w:r w:rsidR="0032063C" w:rsidRPr="005D5E47">
              <w:rPr>
                <w:rFonts w:ascii="Gill Sans MT" w:hAnsi="Gill Sans MT"/>
                <w:noProof/>
                <w:webHidden/>
                <w:color w:val="auto"/>
                <w:sz w:val="22"/>
              </w:rPr>
              <w:tab/>
            </w:r>
            <w:r w:rsidR="0032063C" w:rsidRPr="005D5E47">
              <w:rPr>
                <w:rFonts w:ascii="Gill Sans MT" w:hAnsi="Gill Sans MT"/>
                <w:noProof/>
                <w:webHidden/>
                <w:color w:val="auto"/>
                <w:sz w:val="22"/>
              </w:rPr>
              <w:fldChar w:fldCharType="begin"/>
            </w:r>
            <w:r w:rsidR="0032063C" w:rsidRPr="005D5E47">
              <w:rPr>
                <w:rFonts w:ascii="Gill Sans MT" w:hAnsi="Gill Sans MT"/>
                <w:noProof/>
                <w:webHidden/>
                <w:color w:val="auto"/>
                <w:sz w:val="22"/>
              </w:rPr>
              <w:instrText xml:space="preserve"> PAGEREF _Toc3199792 \h </w:instrText>
            </w:r>
            <w:r w:rsidR="0032063C" w:rsidRPr="005D5E47">
              <w:rPr>
                <w:rFonts w:ascii="Gill Sans MT" w:hAnsi="Gill Sans MT"/>
                <w:noProof/>
                <w:webHidden/>
                <w:color w:val="auto"/>
                <w:sz w:val="22"/>
              </w:rPr>
            </w:r>
            <w:r w:rsidR="0032063C" w:rsidRPr="005D5E47">
              <w:rPr>
                <w:rFonts w:ascii="Gill Sans MT" w:hAnsi="Gill Sans MT"/>
                <w:noProof/>
                <w:webHidden/>
                <w:color w:val="auto"/>
                <w:sz w:val="22"/>
              </w:rPr>
              <w:fldChar w:fldCharType="separate"/>
            </w:r>
            <w:r w:rsidR="00D8099A" w:rsidRPr="005D5E47">
              <w:rPr>
                <w:rFonts w:ascii="Gill Sans MT" w:hAnsi="Gill Sans MT"/>
                <w:noProof/>
                <w:webHidden/>
                <w:color w:val="auto"/>
                <w:sz w:val="22"/>
              </w:rPr>
              <w:t>32</w:t>
            </w:r>
            <w:r w:rsidR="0032063C" w:rsidRPr="005D5E47">
              <w:rPr>
                <w:rFonts w:ascii="Gill Sans MT" w:hAnsi="Gill Sans MT"/>
                <w:noProof/>
                <w:webHidden/>
                <w:color w:val="auto"/>
                <w:sz w:val="22"/>
              </w:rPr>
              <w:fldChar w:fldCharType="end"/>
            </w:r>
          </w:hyperlink>
        </w:p>
        <w:p w14:paraId="7108AE69" w14:textId="46D13DB4" w:rsidR="0032063C" w:rsidRPr="005D5E47" w:rsidRDefault="006F4D67">
          <w:pPr>
            <w:pStyle w:val="TOC2"/>
            <w:tabs>
              <w:tab w:val="right" w:leader="dot" w:pos="9350"/>
            </w:tabs>
            <w:rPr>
              <w:rFonts w:ascii="Gill Sans MT" w:hAnsi="Gill Sans MT"/>
              <w:noProof/>
              <w:color w:val="auto"/>
              <w:sz w:val="22"/>
            </w:rPr>
          </w:pPr>
          <w:hyperlink w:anchor="_Toc3199793" w:history="1">
            <w:r w:rsidR="0032063C" w:rsidRPr="005D5E47">
              <w:rPr>
                <w:rStyle w:val="Hyperlink"/>
                <w:rFonts w:ascii="Gill Sans MT" w:hAnsi="Gill Sans MT"/>
                <w:noProof/>
                <w:color w:val="auto"/>
                <w:sz w:val="22"/>
              </w:rPr>
              <w:t>Annex 2.1. Sample Role Cards</w:t>
            </w:r>
            <w:r w:rsidR="0032063C" w:rsidRPr="005D5E47">
              <w:rPr>
                <w:rFonts w:ascii="Gill Sans MT" w:hAnsi="Gill Sans MT"/>
                <w:noProof/>
                <w:webHidden/>
                <w:color w:val="auto"/>
                <w:sz w:val="22"/>
              </w:rPr>
              <w:tab/>
            </w:r>
            <w:r w:rsidR="0032063C" w:rsidRPr="005D5E47">
              <w:rPr>
                <w:rFonts w:ascii="Gill Sans MT" w:hAnsi="Gill Sans MT"/>
                <w:noProof/>
                <w:webHidden/>
                <w:color w:val="auto"/>
                <w:sz w:val="22"/>
              </w:rPr>
              <w:fldChar w:fldCharType="begin"/>
            </w:r>
            <w:r w:rsidR="0032063C" w:rsidRPr="005D5E47">
              <w:rPr>
                <w:rFonts w:ascii="Gill Sans MT" w:hAnsi="Gill Sans MT"/>
                <w:noProof/>
                <w:webHidden/>
                <w:color w:val="auto"/>
                <w:sz w:val="22"/>
              </w:rPr>
              <w:instrText xml:space="preserve"> PAGEREF _Toc3199793 \h </w:instrText>
            </w:r>
            <w:r w:rsidR="0032063C" w:rsidRPr="005D5E47">
              <w:rPr>
                <w:rFonts w:ascii="Gill Sans MT" w:hAnsi="Gill Sans MT"/>
                <w:noProof/>
                <w:webHidden/>
                <w:color w:val="auto"/>
                <w:sz w:val="22"/>
              </w:rPr>
            </w:r>
            <w:r w:rsidR="0032063C" w:rsidRPr="005D5E47">
              <w:rPr>
                <w:rFonts w:ascii="Gill Sans MT" w:hAnsi="Gill Sans MT"/>
                <w:noProof/>
                <w:webHidden/>
                <w:color w:val="auto"/>
                <w:sz w:val="22"/>
              </w:rPr>
              <w:fldChar w:fldCharType="separate"/>
            </w:r>
            <w:r w:rsidR="00D8099A" w:rsidRPr="005D5E47">
              <w:rPr>
                <w:rFonts w:ascii="Gill Sans MT" w:hAnsi="Gill Sans MT"/>
                <w:noProof/>
                <w:webHidden/>
                <w:color w:val="auto"/>
                <w:sz w:val="22"/>
              </w:rPr>
              <w:t>34</w:t>
            </w:r>
            <w:r w:rsidR="0032063C" w:rsidRPr="005D5E47">
              <w:rPr>
                <w:rFonts w:ascii="Gill Sans MT" w:hAnsi="Gill Sans MT"/>
                <w:noProof/>
                <w:webHidden/>
                <w:color w:val="auto"/>
                <w:sz w:val="22"/>
              </w:rPr>
              <w:fldChar w:fldCharType="end"/>
            </w:r>
          </w:hyperlink>
        </w:p>
        <w:p w14:paraId="7517EF0C" w14:textId="36F3B8DA" w:rsidR="0032063C" w:rsidRPr="005D5E47" w:rsidRDefault="006F4D67">
          <w:pPr>
            <w:pStyle w:val="TOC2"/>
            <w:tabs>
              <w:tab w:val="right" w:leader="dot" w:pos="9350"/>
            </w:tabs>
            <w:rPr>
              <w:rFonts w:ascii="Gill Sans MT" w:hAnsi="Gill Sans MT"/>
              <w:noProof/>
              <w:color w:val="auto"/>
              <w:sz w:val="22"/>
            </w:rPr>
          </w:pPr>
          <w:hyperlink w:anchor="_Toc3199794" w:history="1">
            <w:r w:rsidR="0032063C" w:rsidRPr="005D5E47">
              <w:rPr>
                <w:rStyle w:val="Hyperlink"/>
                <w:rFonts w:ascii="Gill Sans MT" w:hAnsi="Gill Sans MT"/>
                <w:noProof/>
                <w:color w:val="auto"/>
                <w:sz w:val="22"/>
              </w:rPr>
              <w:t>Annex 2.2 Template for Best Practices for Using a Gender Lens</w:t>
            </w:r>
            <w:r w:rsidR="0032063C" w:rsidRPr="005D5E47">
              <w:rPr>
                <w:rFonts w:ascii="Gill Sans MT" w:hAnsi="Gill Sans MT"/>
                <w:noProof/>
                <w:webHidden/>
                <w:color w:val="auto"/>
                <w:sz w:val="22"/>
              </w:rPr>
              <w:tab/>
            </w:r>
            <w:r w:rsidR="0032063C" w:rsidRPr="005D5E47">
              <w:rPr>
                <w:rFonts w:ascii="Gill Sans MT" w:hAnsi="Gill Sans MT"/>
                <w:noProof/>
                <w:webHidden/>
                <w:color w:val="auto"/>
                <w:sz w:val="22"/>
              </w:rPr>
              <w:fldChar w:fldCharType="begin"/>
            </w:r>
            <w:r w:rsidR="0032063C" w:rsidRPr="005D5E47">
              <w:rPr>
                <w:rFonts w:ascii="Gill Sans MT" w:hAnsi="Gill Sans MT"/>
                <w:noProof/>
                <w:webHidden/>
                <w:color w:val="auto"/>
                <w:sz w:val="22"/>
              </w:rPr>
              <w:instrText xml:space="preserve"> PAGEREF _Toc3199794 \h </w:instrText>
            </w:r>
            <w:r w:rsidR="0032063C" w:rsidRPr="005D5E47">
              <w:rPr>
                <w:rFonts w:ascii="Gill Sans MT" w:hAnsi="Gill Sans MT"/>
                <w:noProof/>
                <w:webHidden/>
                <w:color w:val="auto"/>
                <w:sz w:val="22"/>
              </w:rPr>
            </w:r>
            <w:r w:rsidR="0032063C" w:rsidRPr="005D5E47">
              <w:rPr>
                <w:rFonts w:ascii="Gill Sans MT" w:hAnsi="Gill Sans MT"/>
                <w:noProof/>
                <w:webHidden/>
                <w:color w:val="auto"/>
                <w:sz w:val="22"/>
              </w:rPr>
              <w:fldChar w:fldCharType="separate"/>
            </w:r>
            <w:r w:rsidR="00D8099A" w:rsidRPr="005D5E47">
              <w:rPr>
                <w:rFonts w:ascii="Gill Sans MT" w:hAnsi="Gill Sans MT"/>
                <w:noProof/>
                <w:webHidden/>
                <w:color w:val="auto"/>
                <w:sz w:val="22"/>
              </w:rPr>
              <w:t>36</w:t>
            </w:r>
            <w:r w:rsidR="0032063C" w:rsidRPr="005D5E47">
              <w:rPr>
                <w:rFonts w:ascii="Gill Sans MT" w:hAnsi="Gill Sans MT"/>
                <w:noProof/>
                <w:webHidden/>
                <w:color w:val="auto"/>
                <w:sz w:val="22"/>
              </w:rPr>
              <w:fldChar w:fldCharType="end"/>
            </w:r>
          </w:hyperlink>
        </w:p>
        <w:p w14:paraId="323A97C5" w14:textId="7332300D" w:rsidR="0032063C" w:rsidRPr="005D5E47" w:rsidRDefault="006F4D67">
          <w:pPr>
            <w:pStyle w:val="TOC2"/>
            <w:tabs>
              <w:tab w:val="right" w:leader="dot" w:pos="9350"/>
            </w:tabs>
            <w:rPr>
              <w:rFonts w:ascii="Gill Sans MT" w:hAnsi="Gill Sans MT"/>
              <w:noProof/>
              <w:color w:val="auto"/>
              <w:sz w:val="22"/>
            </w:rPr>
          </w:pPr>
          <w:hyperlink w:anchor="_Toc3199795" w:history="1">
            <w:r w:rsidR="0032063C" w:rsidRPr="005D5E47">
              <w:rPr>
                <w:rStyle w:val="Hyperlink"/>
                <w:rFonts w:ascii="Gill Sans MT" w:hAnsi="Gill Sans MT"/>
                <w:noProof/>
                <w:color w:val="auto"/>
                <w:sz w:val="22"/>
              </w:rPr>
              <w:t>Annex 2.3. Stakeholder Mapping and Data Collection Template</w:t>
            </w:r>
            <w:r w:rsidR="0032063C" w:rsidRPr="005D5E47">
              <w:rPr>
                <w:rFonts w:ascii="Gill Sans MT" w:hAnsi="Gill Sans MT"/>
                <w:noProof/>
                <w:webHidden/>
                <w:color w:val="auto"/>
                <w:sz w:val="22"/>
              </w:rPr>
              <w:tab/>
            </w:r>
            <w:r w:rsidR="0032063C" w:rsidRPr="005D5E47">
              <w:rPr>
                <w:rFonts w:ascii="Gill Sans MT" w:hAnsi="Gill Sans MT"/>
                <w:noProof/>
                <w:webHidden/>
                <w:color w:val="auto"/>
                <w:sz w:val="22"/>
              </w:rPr>
              <w:fldChar w:fldCharType="begin"/>
            </w:r>
            <w:r w:rsidR="0032063C" w:rsidRPr="005D5E47">
              <w:rPr>
                <w:rFonts w:ascii="Gill Sans MT" w:hAnsi="Gill Sans MT"/>
                <w:noProof/>
                <w:webHidden/>
                <w:color w:val="auto"/>
                <w:sz w:val="22"/>
              </w:rPr>
              <w:instrText xml:space="preserve"> PAGEREF _Toc3199795 \h </w:instrText>
            </w:r>
            <w:r w:rsidR="0032063C" w:rsidRPr="005D5E47">
              <w:rPr>
                <w:rFonts w:ascii="Gill Sans MT" w:hAnsi="Gill Sans MT"/>
                <w:noProof/>
                <w:webHidden/>
                <w:color w:val="auto"/>
                <w:sz w:val="22"/>
              </w:rPr>
            </w:r>
            <w:r w:rsidR="0032063C" w:rsidRPr="005D5E47">
              <w:rPr>
                <w:rFonts w:ascii="Gill Sans MT" w:hAnsi="Gill Sans MT"/>
                <w:noProof/>
                <w:webHidden/>
                <w:color w:val="auto"/>
                <w:sz w:val="22"/>
              </w:rPr>
              <w:fldChar w:fldCharType="separate"/>
            </w:r>
            <w:r w:rsidR="00D8099A" w:rsidRPr="005D5E47">
              <w:rPr>
                <w:rFonts w:ascii="Gill Sans MT" w:hAnsi="Gill Sans MT"/>
                <w:noProof/>
                <w:webHidden/>
                <w:color w:val="auto"/>
                <w:sz w:val="22"/>
              </w:rPr>
              <w:t>37</w:t>
            </w:r>
            <w:r w:rsidR="0032063C" w:rsidRPr="005D5E47">
              <w:rPr>
                <w:rFonts w:ascii="Gill Sans MT" w:hAnsi="Gill Sans MT"/>
                <w:noProof/>
                <w:webHidden/>
                <w:color w:val="auto"/>
                <w:sz w:val="22"/>
              </w:rPr>
              <w:fldChar w:fldCharType="end"/>
            </w:r>
          </w:hyperlink>
        </w:p>
        <w:p w14:paraId="0CDD3683" w14:textId="67FC2786" w:rsidR="0032063C" w:rsidRPr="005D5E47" w:rsidRDefault="006F4D67">
          <w:pPr>
            <w:pStyle w:val="TOC2"/>
            <w:tabs>
              <w:tab w:val="right" w:leader="dot" w:pos="9350"/>
            </w:tabs>
            <w:rPr>
              <w:rFonts w:ascii="Gill Sans MT" w:hAnsi="Gill Sans MT"/>
              <w:noProof/>
              <w:color w:val="auto"/>
              <w:sz w:val="22"/>
            </w:rPr>
          </w:pPr>
          <w:hyperlink w:anchor="_Toc3199796" w:history="1">
            <w:r w:rsidR="0032063C" w:rsidRPr="005D5E47">
              <w:rPr>
                <w:rStyle w:val="Hyperlink"/>
                <w:rFonts w:ascii="Gill Sans MT" w:hAnsi="Gill Sans MT"/>
                <w:noProof/>
                <w:color w:val="auto"/>
                <w:sz w:val="22"/>
              </w:rPr>
              <w:t>Annex 2.4. Self-Awareness and Context Sensitivity</w:t>
            </w:r>
            <w:r w:rsidR="0032063C" w:rsidRPr="005D5E47">
              <w:rPr>
                <w:rFonts w:ascii="Gill Sans MT" w:hAnsi="Gill Sans MT"/>
                <w:noProof/>
                <w:webHidden/>
                <w:color w:val="auto"/>
                <w:sz w:val="22"/>
              </w:rPr>
              <w:tab/>
            </w:r>
            <w:r w:rsidR="0032063C" w:rsidRPr="005D5E47">
              <w:rPr>
                <w:rFonts w:ascii="Gill Sans MT" w:hAnsi="Gill Sans MT"/>
                <w:noProof/>
                <w:webHidden/>
                <w:color w:val="auto"/>
                <w:sz w:val="22"/>
              </w:rPr>
              <w:fldChar w:fldCharType="begin"/>
            </w:r>
            <w:r w:rsidR="0032063C" w:rsidRPr="005D5E47">
              <w:rPr>
                <w:rFonts w:ascii="Gill Sans MT" w:hAnsi="Gill Sans MT"/>
                <w:noProof/>
                <w:webHidden/>
                <w:color w:val="auto"/>
                <w:sz w:val="22"/>
              </w:rPr>
              <w:instrText xml:space="preserve"> PAGEREF _Toc3199796 \h </w:instrText>
            </w:r>
            <w:r w:rsidR="0032063C" w:rsidRPr="005D5E47">
              <w:rPr>
                <w:rFonts w:ascii="Gill Sans MT" w:hAnsi="Gill Sans MT"/>
                <w:noProof/>
                <w:webHidden/>
                <w:color w:val="auto"/>
                <w:sz w:val="22"/>
              </w:rPr>
            </w:r>
            <w:r w:rsidR="0032063C" w:rsidRPr="005D5E47">
              <w:rPr>
                <w:rFonts w:ascii="Gill Sans MT" w:hAnsi="Gill Sans MT"/>
                <w:noProof/>
                <w:webHidden/>
                <w:color w:val="auto"/>
                <w:sz w:val="22"/>
              </w:rPr>
              <w:fldChar w:fldCharType="separate"/>
            </w:r>
            <w:r w:rsidR="00D8099A" w:rsidRPr="005D5E47">
              <w:rPr>
                <w:rFonts w:ascii="Gill Sans MT" w:hAnsi="Gill Sans MT"/>
                <w:noProof/>
                <w:webHidden/>
                <w:color w:val="auto"/>
                <w:sz w:val="22"/>
              </w:rPr>
              <w:t>38</w:t>
            </w:r>
            <w:r w:rsidR="0032063C" w:rsidRPr="005D5E47">
              <w:rPr>
                <w:rFonts w:ascii="Gill Sans MT" w:hAnsi="Gill Sans MT"/>
                <w:noProof/>
                <w:webHidden/>
                <w:color w:val="auto"/>
                <w:sz w:val="22"/>
              </w:rPr>
              <w:fldChar w:fldCharType="end"/>
            </w:r>
          </w:hyperlink>
        </w:p>
        <w:p w14:paraId="1D81002E" w14:textId="62A1A1F1" w:rsidR="0032063C" w:rsidRPr="005D5E47" w:rsidRDefault="006F4D67" w:rsidP="00A61C18">
          <w:pPr>
            <w:pStyle w:val="TOC1"/>
            <w:rPr>
              <w:rFonts w:ascii="Gill Sans MT" w:hAnsi="Gill Sans MT"/>
              <w:sz w:val="22"/>
            </w:rPr>
          </w:pPr>
          <w:hyperlink w:anchor="_Toc3199797" w:history="1">
            <w:r w:rsidR="0032063C" w:rsidRPr="005D5E47">
              <w:rPr>
                <w:rStyle w:val="Hyperlink"/>
                <w:rFonts w:ascii="Gill Sans MT" w:hAnsi="Gill Sans MT"/>
                <w:color w:val="auto"/>
                <w:sz w:val="22"/>
              </w:rPr>
              <w:t>Training for Early Warning Analysts</w:t>
            </w:r>
            <w:r w:rsidR="0032063C" w:rsidRPr="005D5E47">
              <w:rPr>
                <w:rFonts w:ascii="Gill Sans MT" w:hAnsi="Gill Sans MT"/>
                <w:webHidden/>
                <w:sz w:val="22"/>
              </w:rPr>
              <w:tab/>
            </w:r>
            <w:r w:rsidR="0032063C" w:rsidRPr="005D5E47">
              <w:rPr>
                <w:rFonts w:ascii="Gill Sans MT" w:hAnsi="Gill Sans MT"/>
                <w:webHidden/>
                <w:sz w:val="22"/>
              </w:rPr>
              <w:fldChar w:fldCharType="begin"/>
            </w:r>
            <w:r w:rsidR="0032063C" w:rsidRPr="005D5E47">
              <w:rPr>
                <w:rFonts w:ascii="Gill Sans MT" w:hAnsi="Gill Sans MT"/>
                <w:webHidden/>
                <w:sz w:val="22"/>
              </w:rPr>
              <w:instrText xml:space="preserve"> PAGEREF _Toc3199797 \h </w:instrText>
            </w:r>
            <w:r w:rsidR="0032063C" w:rsidRPr="005D5E47">
              <w:rPr>
                <w:rFonts w:ascii="Gill Sans MT" w:hAnsi="Gill Sans MT"/>
                <w:webHidden/>
                <w:sz w:val="22"/>
              </w:rPr>
            </w:r>
            <w:r w:rsidR="0032063C" w:rsidRPr="005D5E47">
              <w:rPr>
                <w:rFonts w:ascii="Gill Sans MT" w:hAnsi="Gill Sans MT"/>
                <w:webHidden/>
                <w:sz w:val="22"/>
              </w:rPr>
              <w:fldChar w:fldCharType="separate"/>
            </w:r>
            <w:r w:rsidR="00D8099A" w:rsidRPr="005D5E47">
              <w:rPr>
                <w:rFonts w:ascii="Gill Sans MT" w:hAnsi="Gill Sans MT"/>
                <w:webHidden/>
                <w:sz w:val="22"/>
              </w:rPr>
              <w:t>45</w:t>
            </w:r>
            <w:r w:rsidR="0032063C" w:rsidRPr="005D5E47">
              <w:rPr>
                <w:rFonts w:ascii="Gill Sans MT" w:hAnsi="Gill Sans MT"/>
                <w:webHidden/>
                <w:sz w:val="22"/>
              </w:rPr>
              <w:fldChar w:fldCharType="end"/>
            </w:r>
          </w:hyperlink>
        </w:p>
        <w:p w14:paraId="78F0AE36" w14:textId="5AA7CB8D" w:rsidR="0032063C" w:rsidRPr="005D5E47" w:rsidRDefault="006F4D67">
          <w:pPr>
            <w:pStyle w:val="TOC2"/>
            <w:tabs>
              <w:tab w:val="right" w:leader="dot" w:pos="9350"/>
            </w:tabs>
            <w:rPr>
              <w:rFonts w:ascii="Gill Sans MT" w:hAnsi="Gill Sans MT"/>
              <w:noProof/>
              <w:color w:val="auto"/>
              <w:sz w:val="22"/>
            </w:rPr>
          </w:pPr>
          <w:hyperlink w:anchor="_Toc3199798" w:history="1">
            <w:r w:rsidR="0032063C" w:rsidRPr="005D5E47">
              <w:rPr>
                <w:rStyle w:val="Hyperlink"/>
                <w:rFonts w:ascii="Gill Sans MT" w:hAnsi="Gill Sans MT"/>
                <w:noProof/>
                <w:color w:val="auto"/>
                <w:sz w:val="22"/>
              </w:rPr>
              <w:t>Sample Agenda for Module Three</w:t>
            </w:r>
            <w:r w:rsidR="0032063C" w:rsidRPr="005D5E47">
              <w:rPr>
                <w:rFonts w:ascii="Gill Sans MT" w:hAnsi="Gill Sans MT"/>
                <w:noProof/>
                <w:webHidden/>
                <w:color w:val="auto"/>
                <w:sz w:val="22"/>
              </w:rPr>
              <w:tab/>
            </w:r>
            <w:r w:rsidR="0032063C" w:rsidRPr="005D5E47">
              <w:rPr>
                <w:rFonts w:ascii="Gill Sans MT" w:hAnsi="Gill Sans MT"/>
                <w:noProof/>
                <w:webHidden/>
                <w:color w:val="auto"/>
                <w:sz w:val="22"/>
              </w:rPr>
              <w:fldChar w:fldCharType="begin"/>
            </w:r>
            <w:r w:rsidR="0032063C" w:rsidRPr="005D5E47">
              <w:rPr>
                <w:rFonts w:ascii="Gill Sans MT" w:hAnsi="Gill Sans MT"/>
                <w:noProof/>
                <w:webHidden/>
                <w:color w:val="auto"/>
                <w:sz w:val="22"/>
              </w:rPr>
              <w:instrText xml:space="preserve"> PAGEREF _Toc3199798 \h </w:instrText>
            </w:r>
            <w:r w:rsidR="0032063C" w:rsidRPr="005D5E47">
              <w:rPr>
                <w:rFonts w:ascii="Gill Sans MT" w:hAnsi="Gill Sans MT"/>
                <w:noProof/>
                <w:webHidden/>
                <w:color w:val="auto"/>
                <w:sz w:val="22"/>
              </w:rPr>
            </w:r>
            <w:r w:rsidR="0032063C" w:rsidRPr="005D5E47">
              <w:rPr>
                <w:rFonts w:ascii="Gill Sans MT" w:hAnsi="Gill Sans MT"/>
                <w:noProof/>
                <w:webHidden/>
                <w:color w:val="auto"/>
                <w:sz w:val="22"/>
              </w:rPr>
              <w:fldChar w:fldCharType="separate"/>
            </w:r>
            <w:r w:rsidR="00D8099A" w:rsidRPr="005D5E47">
              <w:rPr>
                <w:rFonts w:ascii="Gill Sans MT" w:hAnsi="Gill Sans MT"/>
                <w:noProof/>
                <w:webHidden/>
                <w:color w:val="auto"/>
                <w:sz w:val="22"/>
              </w:rPr>
              <w:t>46</w:t>
            </w:r>
            <w:r w:rsidR="0032063C" w:rsidRPr="005D5E47">
              <w:rPr>
                <w:rFonts w:ascii="Gill Sans MT" w:hAnsi="Gill Sans MT"/>
                <w:noProof/>
                <w:webHidden/>
                <w:color w:val="auto"/>
                <w:sz w:val="22"/>
              </w:rPr>
              <w:fldChar w:fldCharType="end"/>
            </w:r>
          </w:hyperlink>
        </w:p>
        <w:p w14:paraId="44585516" w14:textId="2CE766B0" w:rsidR="0032063C" w:rsidRPr="005D5E47" w:rsidRDefault="006F4D67" w:rsidP="00A61C18">
          <w:pPr>
            <w:pStyle w:val="TOC1"/>
            <w:rPr>
              <w:rFonts w:ascii="Gill Sans MT" w:hAnsi="Gill Sans MT"/>
              <w:sz w:val="22"/>
            </w:rPr>
          </w:pPr>
          <w:hyperlink w:anchor="_Toc3199799" w:history="1">
            <w:r w:rsidR="0032063C" w:rsidRPr="005D5E47">
              <w:rPr>
                <w:rStyle w:val="Hyperlink"/>
                <w:rFonts w:ascii="Gill Sans MT" w:hAnsi="Gill Sans MT"/>
                <w:color w:val="auto"/>
                <w:sz w:val="22"/>
              </w:rPr>
              <w:t>Why Gender Integration is Important for Early Warning</w:t>
            </w:r>
            <w:r w:rsidR="0032063C" w:rsidRPr="005D5E47">
              <w:rPr>
                <w:rFonts w:ascii="Gill Sans MT" w:hAnsi="Gill Sans MT"/>
                <w:webHidden/>
                <w:sz w:val="22"/>
              </w:rPr>
              <w:tab/>
            </w:r>
            <w:r w:rsidR="0032063C" w:rsidRPr="005D5E47">
              <w:rPr>
                <w:rFonts w:ascii="Gill Sans MT" w:hAnsi="Gill Sans MT"/>
                <w:webHidden/>
                <w:sz w:val="22"/>
              </w:rPr>
              <w:fldChar w:fldCharType="begin"/>
            </w:r>
            <w:r w:rsidR="0032063C" w:rsidRPr="005D5E47">
              <w:rPr>
                <w:rFonts w:ascii="Gill Sans MT" w:hAnsi="Gill Sans MT"/>
                <w:webHidden/>
                <w:sz w:val="22"/>
              </w:rPr>
              <w:instrText xml:space="preserve"> PAGEREF _Toc3199799 \h </w:instrText>
            </w:r>
            <w:r w:rsidR="0032063C" w:rsidRPr="005D5E47">
              <w:rPr>
                <w:rFonts w:ascii="Gill Sans MT" w:hAnsi="Gill Sans MT"/>
                <w:webHidden/>
                <w:sz w:val="22"/>
              </w:rPr>
            </w:r>
            <w:r w:rsidR="0032063C" w:rsidRPr="005D5E47">
              <w:rPr>
                <w:rFonts w:ascii="Gill Sans MT" w:hAnsi="Gill Sans MT"/>
                <w:webHidden/>
                <w:sz w:val="22"/>
              </w:rPr>
              <w:fldChar w:fldCharType="separate"/>
            </w:r>
            <w:r w:rsidR="00D8099A" w:rsidRPr="005D5E47">
              <w:rPr>
                <w:rFonts w:ascii="Gill Sans MT" w:hAnsi="Gill Sans MT"/>
                <w:webHidden/>
                <w:sz w:val="22"/>
              </w:rPr>
              <w:t>47</w:t>
            </w:r>
            <w:r w:rsidR="0032063C" w:rsidRPr="005D5E47">
              <w:rPr>
                <w:rFonts w:ascii="Gill Sans MT" w:hAnsi="Gill Sans MT"/>
                <w:webHidden/>
                <w:sz w:val="22"/>
              </w:rPr>
              <w:fldChar w:fldCharType="end"/>
            </w:r>
          </w:hyperlink>
        </w:p>
        <w:p w14:paraId="0BC5166B" w14:textId="4E3C25C2" w:rsidR="0032063C" w:rsidRPr="005D5E47" w:rsidRDefault="006F4D67">
          <w:pPr>
            <w:pStyle w:val="TOC2"/>
            <w:tabs>
              <w:tab w:val="right" w:leader="dot" w:pos="9350"/>
            </w:tabs>
            <w:rPr>
              <w:rFonts w:ascii="Gill Sans MT" w:hAnsi="Gill Sans MT"/>
              <w:noProof/>
              <w:color w:val="auto"/>
              <w:sz w:val="22"/>
            </w:rPr>
          </w:pPr>
          <w:hyperlink w:anchor="_Toc3199800" w:history="1">
            <w:r w:rsidR="0032063C" w:rsidRPr="005D5E47">
              <w:rPr>
                <w:rStyle w:val="Hyperlink"/>
                <w:rFonts w:ascii="Gill Sans MT" w:hAnsi="Gill Sans MT"/>
                <w:noProof/>
                <w:color w:val="auto"/>
                <w:sz w:val="22"/>
              </w:rPr>
              <w:t>Value of Inclusive and Gender-Sensitive Early Warning Systems</w:t>
            </w:r>
            <w:r w:rsidR="0032063C" w:rsidRPr="005D5E47">
              <w:rPr>
                <w:rFonts w:ascii="Gill Sans MT" w:hAnsi="Gill Sans MT"/>
                <w:noProof/>
                <w:webHidden/>
                <w:color w:val="auto"/>
                <w:sz w:val="22"/>
              </w:rPr>
              <w:tab/>
            </w:r>
            <w:r w:rsidR="0032063C" w:rsidRPr="005D5E47">
              <w:rPr>
                <w:rFonts w:ascii="Gill Sans MT" w:hAnsi="Gill Sans MT"/>
                <w:noProof/>
                <w:webHidden/>
                <w:color w:val="auto"/>
                <w:sz w:val="22"/>
              </w:rPr>
              <w:fldChar w:fldCharType="begin"/>
            </w:r>
            <w:r w:rsidR="0032063C" w:rsidRPr="005D5E47">
              <w:rPr>
                <w:rFonts w:ascii="Gill Sans MT" w:hAnsi="Gill Sans MT"/>
                <w:noProof/>
                <w:webHidden/>
                <w:color w:val="auto"/>
                <w:sz w:val="22"/>
              </w:rPr>
              <w:instrText xml:space="preserve"> PAGEREF _Toc3199800 \h </w:instrText>
            </w:r>
            <w:r w:rsidR="0032063C" w:rsidRPr="005D5E47">
              <w:rPr>
                <w:rFonts w:ascii="Gill Sans MT" w:hAnsi="Gill Sans MT"/>
                <w:noProof/>
                <w:webHidden/>
                <w:color w:val="auto"/>
                <w:sz w:val="22"/>
              </w:rPr>
            </w:r>
            <w:r w:rsidR="0032063C" w:rsidRPr="005D5E47">
              <w:rPr>
                <w:rFonts w:ascii="Gill Sans MT" w:hAnsi="Gill Sans MT"/>
                <w:noProof/>
                <w:webHidden/>
                <w:color w:val="auto"/>
                <w:sz w:val="22"/>
              </w:rPr>
              <w:fldChar w:fldCharType="separate"/>
            </w:r>
            <w:r w:rsidR="00D8099A" w:rsidRPr="005D5E47">
              <w:rPr>
                <w:rFonts w:ascii="Gill Sans MT" w:hAnsi="Gill Sans MT"/>
                <w:noProof/>
                <w:webHidden/>
                <w:color w:val="auto"/>
                <w:sz w:val="22"/>
              </w:rPr>
              <w:t>47</w:t>
            </w:r>
            <w:r w:rsidR="0032063C" w:rsidRPr="005D5E47">
              <w:rPr>
                <w:rFonts w:ascii="Gill Sans MT" w:hAnsi="Gill Sans MT"/>
                <w:noProof/>
                <w:webHidden/>
                <w:color w:val="auto"/>
                <w:sz w:val="22"/>
              </w:rPr>
              <w:fldChar w:fldCharType="end"/>
            </w:r>
          </w:hyperlink>
        </w:p>
        <w:p w14:paraId="22F9D027" w14:textId="03D3BA90" w:rsidR="0032063C" w:rsidRPr="005D5E47" w:rsidRDefault="006F4D67" w:rsidP="00A61C18">
          <w:pPr>
            <w:pStyle w:val="TOC1"/>
            <w:rPr>
              <w:rFonts w:ascii="Gill Sans MT" w:hAnsi="Gill Sans MT"/>
              <w:sz w:val="22"/>
            </w:rPr>
          </w:pPr>
          <w:hyperlink w:anchor="_Toc3199801" w:history="1">
            <w:r w:rsidR="0032063C" w:rsidRPr="005D5E47">
              <w:rPr>
                <w:rStyle w:val="Hyperlink"/>
                <w:rFonts w:ascii="Gill Sans MT" w:hAnsi="Gill Sans MT"/>
                <w:color w:val="auto"/>
                <w:sz w:val="22"/>
              </w:rPr>
              <w:t>How to Integrate Gender into Early Warning Data Analysis</w:t>
            </w:r>
            <w:r w:rsidR="0032063C" w:rsidRPr="005D5E47">
              <w:rPr>
                <w:rFonts w:ascii="Gill Sans MT" w:hAnsi="Gill Sans MT"/>
                <w:webHidden/>
                <w:sz w:val="22"/>
              </w:rPr>
              <w:tab/>
            </w:r>
            <w:r w:rsidR="0032063C" w:rsidRPr="005D5E47">
              <w:rPr>
                <w:rFonts w:ascii="Gill Sans MT" w:hAnsi="Gill Sans MT"/>
                <w:webHidden/>
                <w:sz w:val="22"/>
              </w:rPr>
              <w:fldChar w:fldCharType="begin"/>
            </w:r>
            <w:r w:rsidR="0032063C" w:rsidRPr="005D5E47">
              <w:rPr>
                <w:rFonts w:ascii="Gill Sans MT" w:hAnsi="Gill Sans MT"/>
                <w:webHidden/>
                <w:sz w:val="22"/>
              </w:rPr>
              <w:instrText xml:space="preserve"> PAGEREF _Toc3199801 \h </w:instrText>
            </w:r>
            <w:r w:rsidR="0032063C" w:rsidRPr="005D5E47">
              <w:rPr>
                <w:rFonts w:ascii="Gill Sans MT" w:hAnsi="Gill Sans MT"/>
                <w:webHidden/>
                <w:sz w:val="22"/>
              </w:rPr>
            </w:r>
            <w:r w:rsidR="0032063C" w:rsidRPr="005D5E47">
              <w:rPr>
                <w:rFonts w:ascii="Gill Sans MT" w:hAnsi="Gill Sans MT"/>
                <w:webHidden/>
                <w:sz w:val="22"/>
              </w:rPr>
              <w:fldChar w:fldCharType="separate"/>
            </w:r>
            <w:r w:rsidR="00D8099A" w:rsidRPr="005D5E47">
              <w:rPr>
                <w:rFonts w:ascii="Gill Sans MT" w:hAnsi="Gill Sans MT"/>
                <w:webHidden/>
                <w:sz w:val="22"/>
              </w:rPr>
              <w:t>49</w:t>
            </w:r>
            <w:r w:rsidR="0032063C" w:rsidRPr="005D5E47">
              <w:rPr>
                <w:rFonts w:ascii="Gill Sans MT" w:hAnsi="Gill Sans MT"/>
                <w:webHidden/>
                <w:sz w:val="22"/>
              </w:rPr>
              <w:fldChar w:fldCharType="end"/>
            </w:r>
          </w:hyperlink>
        </w:p>
        <w:p w14:paraId="64B3345E" w14:textId="0FEC0CD8" w:rsidR="0032063C" w:rsidRPr="005D5E47" w:rsidRDefault="006F4D67">
          <w:pPr>
            <w:pStyle w:val="TOC2"/>
            <w:tabs>
              <w:tab w:val="right" w:leader="dot" w:pos="9350"/>
            </w:tabs>
            <w:rPr>
              <w:rFonts w:ascii="Gill Sans MT" w:hAnsi="Gill Sans MT"/>
              <w:noProof/>
              <w:color w:val="auto"/>
              <w:sz w:val="22"/>
            </w:rPr>
          </w:pPr>
          <w:hyperlink w:anchor="_Toc3199802" w:history="1">
            <w:r w:rsidR="0032063C" w:rsidRPr="005D5E47">
              <w:rPr>
                <w:rStyle w:val="Hyperlink"/>
                <w:rFonts w:ascii="Gill Sans MT" w:hAnsi="Gill Sans MT"/>
                <w:noProof/>
                <w:color w:val="auto"/>
                <w:sz w:val="22"/>
              </w:rPr>
              <w:t>Using a Gender Lens</w:t>
            </w:r>
            <w:r w:rsidR="0032063C" w:rsidRPr="005D5E47">
              <w:rPr>
                <w:rFonts w:ascii="Gill Sans MT" w:hAnsi="Gill Sans MT"/>
                <w:noProof/>
                <w:webHidden/>
                <w:color w:val="auto"/>
                <w:sz w:val="22"/>
              </w:rPr>
              <w:tab/>
            </w:r>
            <w:r w:rsidR="0032063C" w:rsidRPr="005D5E47">
              <w:rPr>
                <w:rFonts w:ascii="Gill Sans MT" w:hAnsi="Gill Sans MT"/>
                <w:noProof/>
                <w:webHidden/>
                <w:color w:val="auto"/>
                <w:sz w:val="22"/>
              </w:rPr>
              <w:fldChar w:fldCharType="begin"/>
            </w:r>
            <w:r w:rsidR="0032063C" w:rsidRPr="005D5E47">
              <w:rPr>
                <w:rFonts w:ascii="Gill Sans MT" w:hAnsi="Gill Sans MT"/>
                <w:noProof/>
                <w:webHidden/>
                <w:color w:val="auto"/>
                <w:sz w:val="22"/>
              </w:rPr>
              <w:instrText xml:space="preserve"> PAGEREF _Toc3199802 \h </w:instrText>
            </w:r>
            <w:r w:rsidR="0032063C" w:rsidRPr="005D5E47">
              <w:rPr>
                <w:rFonts w:ascii="Gill Sans MT" w:hAnsi="Gill Sans MT"/>
                <w:noProof/>
                <w:webHidden/>
                <w:color w:val="auto"/>
                <w:sz w:val="22"/>
              </w:rPr>
            </w:r>
            <w:r w:rsidR="0032063C" w:rsidRPr="005D5E47">
              <w:rPr>
                <w:rFonts w:ascii="Gill Sans MT" w:hAnsi="Gill Sans MT"/>
                <w:noProof/>
                <w:webHidden/>
                <w:color w:val="auto"/>
                <w:sz w:val="22"/>
              </w:rPr>
              <w:fldChar w:fldCharType="separate"/>
            </w:r>
            <w:r w:rsidR="00D8099A" w:rsidRPr="005D5E47">
              <w:rPr>
                <w:rFonts w:ascii="Gill Sans MT" w:hAnsi="Gill Sans MT"/>
                <w:noProof/>
                <w:webHidden/>
                <w:color w:val="auto"/>
                <w:sz w:val="22"/>
              </w:rPr>
              <w:t>49</w:t>
            </w:r>
            <w:r w:rsidR="0032063C" w:rsidRPr="005D5E47">
              <w:rPr>
                <w:rFonts w:ascii="Gill Sans MT" w:hAnsi="Gill Sans MT"/>
                <w:noProof/>
                <w:webHidden/>
                <w:color w:val="auto"/>
                <w:sz w:val="22"/>
              </w:rPr>
              <w:fldChar w:fldCharType="end"/>
            </w:r>
          </w:hyperlink>
        </w:p>
        <w:p w14:paraId="49ECEFEF" w14:textId="26B14C3B" w:rsidR="0032063C" w:rsidRPr="005D5E47" w:rsidRDefault="006F4D67">
          <w:pPr>
            <w:pStyle w:val="TOC2"/>
            <w:tabs>
              <w:tab w:val="right" w:leader="dot" w:pos="9350"/>
            </w:tabs>
            <w:rPr>
              <w:rFonts w:ascii="Gill Sans MT" w:hAnsi="Gill Sans MT"/>
              <w:noProof/>
              <w:color w:val="auto"/>
              <w:sz w:val="22"/>
            </w:rPr>
          </w:pPr>
          <w:hyperlink w:anchor="_Toc3199803" w:history="1">
            <w:r w:rsidR="0032063C" w:rsidRPr="005D5E47">
              <w:rPr>
                <w:rStyle w:val="Hyperlink"/>
                <w:rFonts w:ascii="Gill Sans MT" w:hAnsi="Gill Sans MT"/>
                <w:noProof/>
                <w:color w:val="auto"/>
                <w:sz w:val="22"/>
              </w:rPr>
              <w:t>Tools for Analyzing Gender in Early Warning Reports</w:t>
            </w:r>
            <w:r w:rsidR="0032063C" w:rsidRPr="005D5E47">
              <w:rPr>
                <w:rFonts w:ascii="Gill Sans MT" w:hAnsi="Gill Sans MT"/>
                <w:noProof/>
                <w:webHidden/>
                <w:color w:val="auto"/>
                <w:sz w:val="22"/>
              </w:rPr>
              <w:tab/>
            </w:r>
            <w:r w:rsidR="0032063C" w:rsidRPr="005D5E47">
              <w:rPr>
                <w:rFonts w:ascii="Gill Sans MT" w:hAnsi="Gill Sans MT"/>
                <w:noProof/>
                <w:webHidden/>
                <w:color w:val="auto"/>
                <w:sz w:val="22"/>
              </w:rPr>
              <w:fldChar w:fldCharType="begin"/>
            </w:r>
            <w:r w:rsidR="0032063C" w:rsidRPr="005D5E47">
              <w:rPr>
                <w:rFonts w:ascii="Gill Sans MT" w:hAnsi="Gill Sans MT"/>
                <w:noProof/>
                <w:webHidden/>
                <w:color w:val="auto"/>
                <w:sz w:val="22"/>
              </w:rPr>
              <w:instrText xml:space="preserve"> PAGEREF _Toc3199803 \h </w:instrText>
            </w:r>
            <w:r w:rsidR="0032063C" w:rsidRPr="005D5E47">
              <w:rPr>
                <w:rFonts w:ascii="Gill Sans MT" w:hAnsi="Gill Sans MT"/>
                <w:noProof/>
                <w:webHidden/>
                <w:color w:val="auto"/>
                <w:sz w:val="22"/>
              </w:rPr>
            </w:r>
            <w:r w:rsidR="0032063C" w:rsidRPr="005D5E47">
              <w:rPr>
                <w:rFonts w:ascii="Gill Sans MT" w:hAnsi="Gill Sans MT"/>
                <w:noProof/>
                <w:webHidden/>
                <w:color w:val="auto"/>
                <w:sz w:val="22"/>
              </w:rPr>
              <w:fldChar w:fldCharType="separate"/>
            </w:r>
            <w:r w:rsidR="00D8099A" w:rsidRPr="005D5E47">
              <w:rPr>
                <w:rFonts w:ascii="Gill Sans MT" w:hAnsi="Gill Sans MT"/>
                <w:noProof/>
                <w:webHidden/>
                <w:color w:val="auto"/>
                <w:sz w:val="22"/>
              </w:rPr>
              <w:t>52</w:t>
            </w:r>
            <w:r w:rsidR="0032063C" w:rsidRPr="005D5E47">
              <w:rPr>
                <w:rFonts w:ascii="Gill Sans MT" w:hAnsi="Gill Sans MT"/>
                <w:noProof/>
                <w:webHidden/>
                <w:color w:val="auto"/>
                <w:sz w:val="22"/>
              </w:rPr>
              <w:fldChar w:fldCharType="end"/>
            </w:r>
          </w:hyperlink>
        </w:p>
        <w:p w14:paraId="21BD9258" w14:textId="39877D05" w:rsidR="0032063C" w:rsidRPr="005D5E47" w:rsidRDefault="006F4D67">
          <w:pPr>
            <w:pStyle w:val="TOC2"/>
            <w:tabs>
              <w:tab w:val="right" w:leader="dot" w:pos="9350"/>
            </w:tabs>
            <w:rPr>
              <w:rFonts w:ascii="Gill Sans MT" w:hAnsi="Gill Sans MT"/>
              <w:noProof/>
              <w:color w:val="auto"/>
              <w:sz w:val="22"/>
            </w:rPr>
          </w:pPr>
          <w:hyperlink w:anchor="_Toc3199804" w:history="1">
            <w:r w:rsidR="0032063C" w:rsidRPr="005D5E47">
              <w:rPr>
                <w:rStyle w:val="Hyperlink"/>
                <w:rFonts w:ascii="Gill Sans MT" w:hAnsi="Gill Sans MT"/>
                <w:noProof/>
                <w:color w:val="auto"/>
                <w:sz w:val="22"/>
              </w:rPr>
              <w:t>Applying Gender Integration to Analysis Reports</w:t>
            </w:r>
            <w:r w:rsidR="0032063C" w:rsidRPr="005D5E47">
              <w:rPr>
                <w:rFonts w:ascii="Gill Sans MT" w:hAnsi="Gill Sans MT"/>
                <w:noProof/>
                <w:webHidden/>
                <w:color w:val="auto"/>
                <w:sz w:val="22"/>
              </w:rPr>
              <w:tab/>
            </w:r>
            <w:r w:rsidR="0032063C" w:rsidRPr="005D5E47">
              <w:rPr>
                <w:rFonts w:ascii="Gill Sans MT" w:hAnsi="Gill Sans MT"/>
                <w:noProof/>
                <w:webHidden/>
                <w:color w:val="auto"/>
                <w:sz w:val="22"/>
              </w:rPr>
              <w:fldChar w:fldCharType="begin"/>
            </w:r>
            <w:r w:rsidR="0032063C" w:rsidRPr="005D5E47">
              <w:rPr>
                <w:rFonts w:ascii="Gill Sans MT" w:hAnsi="Gill Sans MT"/>
                <w:noProof/>
                <w:webHidden/>
                <w:color w:val="auto"/>
                <w:sz w:val="22"/>
              </w:rPr>
              <w:instrText xml:space="preserve"> PAGEREF _Toc3199804 \h </w:instrText>
            </w:r>
            <w:r w:rsidR="0032063C" w:rsidRPr="005D5E47">
              <w:rPr>
                <w:rFonts w:ascii="Gill Sans MT" w:hAnsi="Gill Sans MT"/>
                <w:noProof/>
                <w:webHidden/>
                <w:color w:val="auto"/>
                <w:sz w:val="22"/>
              </w:rPr>
            </w:r>
            <w:r w:rsidR="0032063C" w:rsidRPr="005D5E47">
              <w:rPr>
                <w:rFonts w:ascii="Gill Sans MT" w:hAnsi="Gill Sans MT"/>
                <w:noProof/>
                <w:webHidden/>
                <w:color w:val="auto"/>
                <w:sz w:val="22"/>
              </w:rPr>
              <w:fldChar w:fldCharType="separate"/>
            </w:r>
            <w:r w:rsidR="00D8099A" w:rsidRPr="005D5E47">
              <w:rPr>
                <w:rFonts w:ascii="Gill Sans MT" w:hAnsi="Gill Sans MT"/>
                <w:noProof/>
                <w:webHidden/>
                <w:color w:val="auto"/>
                <w:sz w:val="22"/>
              </w:rPr>
              <w:t>57</w:t>
            </w:r>
            <w:r w:rsidR="0032063C" w:rsidRPr="005D5E47">
              <w:rPr>
                <w:rFonts w:ascii="Gill Sans MT" w:hAnsi="Gill Sans MT"/>
                <w:noProof/>
                <w:webHidden/>
                <w:color w:val="auto"/>
                <w:sz w:val="22"/>
              </w:rPr>
              <w:fldChar w:fldCharType="end"/>
            </w:r>
          </w:hyperlink>
        </w:p>
        <w:p w14:paraId="00A410BD" w14:textId="2E2AF41B" w:rsidR="0032063C" w:rsidRPr="005D5E47" w:rsidRDefault="006F4D67">
          <w:pPr>
            <w:pStyle w:val="TOC2"/>
            <w:tabs>
              <w:tab w:val="right" w:leader="dot" w:pos="9350"/>
            </w:tabs>
            <w:rPr>
              <w:rFonts w:ascii="Gill Sans MT" w:hAnsi="Gill Sans MT"/>
              <w:noProof/>
              <w:color w:val="auto"/>
              <w:sz w:val="22"/>
            </w:rPr>
          </w:pPr>
          <w:hyperlink w:anchor="_Toc3199805" w:history="1">
            <w:r w:rsidR="0032063C" w:rsidRPr="005D5E47">
              <w:rPr>
                <w:rStyle w:val="Hyperlink"/>
                <w:rFonts w:ascii="Gill Sans MT" w:hAnsi="Gill Sans MT"/>
                <w:noProof/>
                <w:color w:val="auto"/>
                <w:sz w:val="22"/>
              </w:rPr>
              <w:t>Strategies for Strengthening the Gender Integration Process in ECOWAS Early Warning</w:t>
            </w:r>
            <w:r w:rsidR="0032063C" w:rsidRPr="005D5E47">
              <w:rPr>
                <w:rFonts w:ascii="Gill Sans MT" w:hAnsi="Gill Sans MT"/>
                <w:noProof/>
                <w:webHidden/>
                <w:color w:val="auto"/>
                <w:sz w:val="22"/>
              </w:rPr>
              <w:tab/>
            </w:r>
            <w:r w:rsidR="0032063C" w:rsidRPr="005D5E47">
              <w:rPr>
                <w:rFonts w:ascii="Gill Sans MT" w:hAnsi="Gill Sans MT"/>
                <w:noProof/>
                <w:webHidden/>
                <w:color w:val="auto"/>
                <w:sz w:val="22"/>
              </w:rPr>
              <w:fldChar w:fldCharType="begin"/>
            </w:r>
            <w:r w:rsidR="0032063C" w:rsidRPr="005D5E47">
              <w:rPr>
                <w:rFonts w:ascii="Gill Sans MT" w:hAnsi="Gill Sans MT"/>
                <w:noProof/>
                <w:webHidden/>
                <w:color w:val="auto"/>
                <w:sz w:val="22"/>
              </w:rPr>
              <w:instrText xml:space="preserve"> PAGEREF _Toc3199805 \h </w:instrText>
            </w:r>
            <w:r w:rsidR="0032063C" w:rsidRPr="005D5E47">
              <w:rPr>
                <w:rFonts w:ascii="Gill Sans MT" w:hAnsi="Gill Sans MT"/>
                <w:noProof/>
                <w:webHidden/>
                <w:color w:val="auto"/>
                <w:sz w:val="22"/>
              </w:rPr>
            </w:r>
            <w:r w:rsidR="0032063C" w:rsidRPr="005D5E47">
              <w:rPr>
                <w:rFonts w:ascii="Gill Sans MT" w:hAnsi="Gill Sans MT"/>
                <w:noProof/>
                <w:webHidden/>
                <w:color w:val="auto"/>
                <w:sz w:val="22"/>
              </w:rPr>
              <w:fldChar w:fldCharType="separate"/>
            </w:r>
            <w:r w:rsidR="00D8099A" w:rsidRPr="005D5E47">
              <w:rPr>
                <w:rFonts w:ascii="Gill Sans MT" w:hAnsi="Gill Sans MT"/>
                <w:noProof/>
                <w:webHidden/>
                <w:color w:val="auto"/>
                <w:sz w:val="22"/>
              </w:rPr>
              <w:t>57</w:t>
            </w:r>
            <w:r w:rsidR="0032063C" w:rsidRPr="005D5E47">
              <w:rPr>
                <w:rFonts w:ascii="Gill Sans MT" w:hAnsi="Gill Sans MT"/>
                <w:noProof/>
                <w:webHidden/>
                <w:color w:val="auto"/>
                <w:sz w:val="22"/>
              </w:rPr>
              <w:fldChar w:fldCharType="end"/>
            </w:r>
          </w:hyperlink>
        </w:p>
        <w:p w14:paraId="3122E32D" w14:textId="300247CE" w:rsidR="0032063C" w:rsidRPr="005D5E47" w:rsidRDefault="006F4D67">
          <w:pPr>
            <w:pStyle w:val="TOC2"/>
            <w:tabs>
              <w:tab w:val="right" w:leader="dot" w:pos="9350"/>
            </w:tabs>
            <w:rPr>
              <w:rFonts w:ascii="Gill Sans MT" w:hAnsi="Gill Sans MT"/>
              <w:noProof/>
              <w:color w:val="auto"/>
              <w:sz w:val="22"/>
            </w:rPr>
          </w:pPr>
          <w:hyperlink w:anchor="_Toc3199806" w:history="1">
            <w:r w:rsidR="0032063C" w:rsidRPr="005D5E47">
              <w:rPr>
                <w:rStyle w:val="Hyperlink"/>
                <w:rFonts w:ascii="Gill Sans MT" w:hAnsi="Gill Sans MT"/>
                <w:noProof/>
                <w:color w:val="auto"/>
                <w:sz w:val="22"/>
              </w:rPr>
              <w:t>Case Study Review</w:t>
            </w:r>
            <w:r w:rsidR="0032063C" w:rsidRPr="005D5E47">
              <w:rPr>
                <w:rFonts w:ascii="Gill Sans MT" w:hAnsi="Gill Sans MT"/>
                <w:noProof/>
                <w:webHidden/>
                <w:color w:val="auto"/>
                <w:sz w:val="22"/>
              </w:rPr>
              <w:tab/>
            </w:r>
            <w:r w:rsidR="0032063C" w:rsidRPr="005D5E47">
              <w:rPr>
                <w:rFonts w:ascii="Gill Sans MT" w:hAnsi="Gill Sans MT"/>
                <w:noProof/>
                <w:webHidden/>
                <w:color w:val="auto"/>
                <w:sz w:val="22"/>
              </w:rPr>
              <w:fldChar w:fldCharType="begin"/>
            </w:r>
            <w:r w:rsidR="0032063C" w:rsidRPr="005D5E47">
              <w:rPr>
                <w:rFonts w:ascii="Gill Sans MT" w:hAnsi="Gill Sans MT"/>
                <w:noProof/>
                <w:webHidden/>
                <w:color w:val="auto"/>
                <w:sz w:val="22"/>
              </w:rPr>
              <w:instrText xml:space="preserve"> PAGEREF _Toc3199806 \h </w:instrText>
            </w:r>
            <w:r w:rsidR="0032063C" w:rsidRPr="005D5E47">
              <w:rPr>
                <w:rFonts w:ascii="Gill Sans MT" w:hAnsi="Gill Sans MT"/>
                <w:noProof/>
                <w:webHidden/>
                <w:color w:val="auto"/>
                <w:sz w:val="22"/>
              </w:rPr>
            </w:r>
            <w:r w:rsidR="0032063C" w:rsidRPr="005D5E47">
              <w:rPr>
                <w:rFonts w:ascii="Gill Sans MT" w:hAnsi="Gill Sans MT"/>
                <w:noProof/>
                <w:webHidden/>
                <w:color w:val="auto"/>
                <w:sz w:val="22"/>
              </w:rPr>
              <w:fldChar w:fldCharType="separate"/>
            </w:r>
            <w:r w:rsidR="00D8099A" w:rsidRPr="005D5E47">
              <w:rPr>
                <w:rFonts w:ascii="Gill Sans MT" w:hAnsi="Gill Sans MT"/>
                <w:noProof/>
                <w:webHidden/>
                <w:color w:val="auto"/>
                <w:sz w:val="22"/>
              </w:rPr>
              <w:t>58</w:t>
            </w:r>
            <w:r w:rsidR="0032063C" w:rsidRPr="005D5E47">
              <w:rPr>
                <w:rFonts w:ascii="Gill Sans MT" w:hAnsi="Gill Sans MT"/>
                <w:noProof/>
                <w:webHidden/>
                <w:color w:val="auto"/>
                <w:sz w:val="22"/>
              </w:rPr>
              <w:fldChar w:fldCharType="end"/>
            </w:r>
          </w:hyperlink>
        </w:p>
        <w:p w14:paraId="2271F7E3" w14:textId="5C2D96F8" w:rsidR="0032063C" w:rsidRPr="005D5E47" w:rsidRDefault="006F4D67">
          <w:pPr>
            <w:pStyle w:val="TOC2"/>
            <w:tabs>
              <w:tab w:val="right" w:leader="dot" w:pos="9350"/>
            </w:tabs>
            <w:rPr>
              <w:rFonts w:ascii="Gill Sans MT" w:hAnsi="Gill Sans MT"/>
              <w:noProof/>
              <w:color w:val="auto"/>
              <w:sz w:val="22"/>
            </w:rPr>
          </w:pPr>
          <w:hyperlink w:anchor="_Toc3199807" w:history="1">
            <w:r w:rsidR="0032063C" w:rsidRPr="005D5E47">
              <w:rPr>
                <w:rStyle w:val="Hyperlink"/>
                <w:rFonts w:ascii="Gill Sans MT" w:eastAsia="Cambria" w:hAnsi="Gill Sans MT" w:cstheme="minorHAnsi"/>
                <w:noProof/>
                <w:color w:val="auto"/>
                <w:sz w:val="22"/>
              </w:rPr>
              <w:t xml:space="preserve">Annex 3.2. Best Practices Template for </w:t>
            </w:r>
            <w:r w:rsidR="00692511" w:rsidRPr="005D5E47">
              <w:rPr>
                <w:rStyle w:val="Hyperlink"/>
                <w:rFonts w:ascii="Gill Sans MT" w:eastAsia="Cambria" w:hAnsi="Gill Sans MT" w:cstheme="minorHAnsi"/>
                <w:noProof/>
                <w:color w:val="auto"/>
                <w:sz w:val="22"/>
              </w:rPr>
              <w:t>U</w:t>
            </w:r>
            <w:r w:rsidR="0032063C" w:rsidRPr="005D5E47">
              <w:rPr>
                <w:rStyle w:val="Hyperlink"/>
                <w:rFonts w:ascii="Gill Sans MT" w:eastAsia="Cambria" w:hAnsi="Gill Sans MT" w:cstheme="minorHAnsi"/>
                <w:noProof/>
                <w:color w:val="auto"/>
                <w:sz w:val="22"/>
              </w:rPr>
              <w:t>sing a Gender Lens</w:t>
            </w:r>
            <w:r w:rsidR="0032063C" w:rsidRPr="005D5E47">
              <w:rPr>
                <w:rFonts w:ascii="Gill Sans MT" w:hAnsi="Gill Sans MT"/>
                <w:noProof/>
                <w:webHidden/>
                <w:color w:val="auto"/>
                <w:sz w:val="22"/>
              </w:rPr>
              <w:tab/>
            </w:r>
            <w:r w:rsidR="0032063C" w:rsidRPr="005D5E47">
              <w:rPr>
                <w:rFonts w:ascii="Gill Sans MT" w:hAnsi="Gill Sans MT"/>
                <w:noProof/>
                <w:webHidden/>
                <w:color w:val="auto"/>
                <w:sz w:val="22"/>
              </w:rPr>
              <w:fldChar w:fldCharType="begin"/>
            </w:r>
            <w:r w:rsidR="0032063C" w:rsidRPr="005D5E47">
              <w:rPr>
                <w:rFonts w:ascii="Gill Sans MT" w:hAnsi="Gill Sans MT"/>
                <w:noProof/>
                <w:webHidden/>
                <w:color w:val="auto"/>
                <w:sz w:val="22"/>
              </w:rPr>
              <w:instrText xml:space="preserve"> PAGEREF _Toc3199807 \h </w:instrText>
            </w:r>
            <w:r w:rsidR="0032063C" w:rsidRPr="005D5E47">
              <w:rPr>
                <w:rFonts w:ascii="Gill Sans MT" w:hAnsi="Gill Sans MT"/>
                <w:noProof/>
                <w:webHidden/>
                <w:color w:val="auto"/>
                <w:sz w:val="22"/>
              </w:rPr>
            </w:r>
            <w:r w:rsidR="0032063C" w:rsidRPr="005D5E47">
              <w:rPr>
                <w:rFonts w:ascii="Gill Sans MT" w:hAnsi="Gill Sans MT"/>
                <w:noProof/>
                <w:webHidden/>
                <w:color w:val="auto"/>
                <w:sz w:val="22"/>
              </w:rPr>
              <w:fldChar w:fldCharType="separate"/>
            </w:r>
            <w:r w:rsidR="00D8099A" w:rsidRPr="005D5E47">
              <w:rPr>
                <w:rFonts w:ascii="Gill Sans MT" w:hAnsi="Gill Sans MT"/>
                <w:noProof/>
                <w:webHidden/>
                <w:color w:val="auto"/>
                <w:sz w:val="22"/>
              </w:rPr>
              <w:t>62</w:t>
            </w:r>
            <w:r w:rsidR="0032063C" w:rsidRPr="005D5E47">
              <w:rPr>
                <w:rFonts w:ascii="Gill Sans MT" w:hAnsi="Gill Sans MT"/>
                <w:noProof/>
                <w:webHidden/>
                <w:color w:val="auto"/>
                <w:sz w:val="22"/>
              </w:rPr>
              <w:fldChar w:fldCharType="end"/>
            </w:r>
          </w:hyperlink>
        </w:p>
        <w:p w14:paraId="093F89D6" w14:textId="0E606849" w:rsidR="0032063C" w:rsidRPr="005D5E47" w:rsidRDefault="006F4D67">
          <w:pPr>
            <w:pStyle w:val="TOC2"/>
            <w:tabs>
              <w:tab w:val="right" w:leader="dot" w:pos="9350"/>
            </w:tabs>
            <w:rPr>
              <w:rFonts w:ascii="Gill Sans MT" w:hAnsi="Gill Sans MT"/>
              <w:noProof/>
              <w:color w:val="auto"/>
              <w:sz w:val="22"/>
            </w:rPr>
          </w:pPr>
          <w:hyperlink w:anchor="_Toc3199808" w:history="1">
            <w:r w:rsidR="0032063C" w:rsidRPr="005D5E47">
              <w:rPr>
                <w:rStyle w:val="Hyperlink"/>
                <w:rFonts w:ascii="Gill Sans MT" w:eastAsia="Cambria" w:hAnsi="Gill Sans MT" w:cstheme="minorHAnsi"/>
                <w:noProof/>
                <w:color w:val="auto"/>
                <w:sz w:val="22"/>
              </w:rPr>
              <w:t>Annex 3.2. Gender Integration Questions for Data Analysis</w:t>
            </w:r>
            <w:r w:rsidR="0032063C" w:rsidRPr="005D5E47">
              <w:rPr>
                <w:rFonts w:ascii="Gill Sans MT" w:hAnsi="Gill Sans MT"/>
                <w:noProof/>
                <w:webHidden/>
                <w:color w:val="auto"/>
                <w:sz w:val="22"/>
              </w:rPr>
              <w:tab/>
            </w:r>
            <w:r w:rsidR="0032063C" w:rsidRPr="005D5E47">
              <w:rPr>
                <w:rFonts w:ascii="Gill Sans MT" w:hAnsi="Gill Sans MT"/>
                <w:noProof/>
                <w:webHidden/>
                <w:color w:val="auto"/>
                <w:sz w:val="22"/>
              </w:rPr>
              <w:fldChar w:fldCharType="begin"/>
            </w:r>
            <w:r w:rsidR="0032063C" w:rsidRPr="005D5E47">
              <w:rPr>
                <w:rFonts w:ascii="Gill Sans MT" w:hAnsi="Gill Sans MT"/>
                <w:noProof/>
                <w:webHidden/>
                <w:color w:val="auto"/>
                <w:sz w:val="22"/>
              </w:rPr>
              <w:instrText xml:space="preserve"> PAGEREF _Toc3199808 \h </w:instrText>
            </w:r>
            <w:r w:rsidR="0032063C" w:rsidRPr="005D5E47">
              <w:rPr>
                <w:rFonts w:ascii="Gill Sans MT" w:hAnsi="Gill Sans MT"/>
                <w:noProof/>
                <w:webHidden/>
                <w:color w:val="auto"/>
                <w:sz w:val="22"/>
              </w:rPr>
            </w:r>
            <w:r w:rsidR="0032063C" w:rsidRPr="005D5E47">
              <w:rPr>
                <w:rFonts w:ascii="Gill Sans MT" w:hAnsi="Gill Sans MT"/>
                <w:noProof/>
                <w:webHidden/>
                <w:color w:val="auto"/>
                <w:sz w:val="22"/>
              </w:rPr>
              <w:fldChar w:fldCharType="separate"/>
            </w:r>
            <w:r w:rsidR="00D8099A" w:rsidRPr="005D5E47">
              <w:rPr>
                <w:rFonts w:ascii="Gill Sans MT" w:hAnsi="Gill Sans MT"/>
                <w:noProof/>
                <w:webHidden/>
                <w:color w:val="auto"/>
                <w:sz w:val="22"/>
              </w:rPr>
              <w:t>63</w:t>
            </w:r>
            <w:r w:rsidR="0032063C" w:rsidRPr="005D5E47">
              <w:rPr>
                <w:rFonts w:ascii="Gill Sans MT" w:hAnsi="Gill Sans MT"/>
                <w:noProof/>
                <w:webHidden/>
                <w:color w:val="auto"/>
                <w:sz w:val="22"/>
              </w:rPr>
              <w:fldChar w:fldCharType="end"/>
            </w:r>
          </w:hyperlink>
        </w:p>
        <w:p w14:paraId="659781B6" w14:textId="77CE0D1E" w:rsidR="0032063C" w:rsidRPr="005D5E47" w:rsidRDefault="006F4D67">
          <w:pPr>
            <w:pStyle w:val="TOC2"/>
            <w:tabs>
              <w:tab w:val="right" w:leader="dot" w:pos="9350"/>
            </w:tabs>
            <w:rPr>
              <w:rFonts w:ascii="Gill Sans MT" w:hAnsi="Gill Sans MT"/>
              <w:noProof/>
              <w:color w:val="auto"/>
              <w:sz w:val="22"/>
            </w:rPr>
          </w:pPr>
          <w:hyperlink w:anchor="_Toc3199809" w:history="1">
            <w:r w:rsidR="0032063C" w:rsidRPr="005D5E47">
              <w:rPr>
                <w:rStyle w:val="Hyperlink"/>
                <w:rFonts w:ascii="Gill Sans MT" w:eastAsia="Cambria" w:hAnsi="Gill Sans MT" w:cstheme="minorHAnsi"/>
                <w:noProof/>
                <w:color w:val="auto"/>
                <w:sz w:val="22"/>
              </w:rPr>
              <w:t>Annex 3.3. Sample Incident Reports</w:t>
            </w:r>
            <w:r w:rsidR="0032063C" w:rsidRPr="005D5E47">
              <w:rPr>
                <w:rFonts w:ascii="Gill Sans MT" w:hAnsi="Gill Sans MT"/>
                <w:noProof/>
                <w:webHidden/>
                <w:color w:val="auto"/>
                <w:sz w:val="22"/>
              </w:rPr>
              <w:tab/>
            </w:r>
            <w:r w:rsidR="0032063C" w:rsidRPr="005D5E47">
              <w:rPr>
                <w:rFonts w:ascii="Gill Sans MT" w:hAnsi="Gill Sans MT"/>
                <w:noProof/>
                <w:webHidden/>
                <w:color w:val="auto"/>
                <w:sz w:val="22"/>
              </w:rPr>
              <w:fldChar w:fldCharType="begin"/>
            </w:r>
            <w:r w:rsidR="0032063C" w:rsidRPr="005D5E47">
              <w:rPr>
                <w:rFonts w:ascii="Gill Sans MT" w:hAnsi="Gill Sans MT"/>
                <w:noProof/>
                <w:webHidden/>
                <w:color w:val="auto"/>
                <w:sz w:val="22"/>
              </w:rPr>
              <w:instrText xml:space="preserve"> PAGEREF _Toc3199809 \h </w:instrText>
            </w:r>
            <w:r w:rsidR="0032063C" w:rsidRPr="005D5E47">
              <w:rPr>
                <w:rFonts w:ascii="Gill Sans MT" w:hAnsi="Gill Sans MT"/>
                <w:noProof/>
                <w:webHidden/>
                <w:color w:val="auto"/>
                <w:sz w:val="22"/>
              </w:rPr>
            </w:r>
            <w:r w:rsidR="0032063C" w:rsidRPr="005D5E47">
              <w:rPr>
                <w:rFonts w:ascii="Gill Sans MT" w:hAnsi="Gill Sans MT"/>
                <w:noProof/>
                <w:webHidden/>
                <w:color w:val="auto"/>
                <w:sz w:val="22"/>
              </w:rPr>
              <w:fldChar w:fldCharType="separate"/>
            </w:r>
            <w:r w:rsidR="00D8099A" w:rsidRPr="005D5E47">
              <w:rPr>
                <w:rFonts w:ascii="Gill Sans MT" w:hAnsi="Gill Sans MT"/>
                <w:noProof/>
                <w:webHidden/>
                <w:color w:val="auto"/>
                <w:sz w:val="22"/>
              </w:rPr>
              <w:t>63</w:t>
            </w:r>
            <w:r w:rsidR="0032063C" w:rsidRPr="005D5E47">
              <w:rPr>
                <w:rFonts w:ascii="Gill Sans MT" w:hAnsi="Gill Sans MT"/>
                <w:noProof/>
                <w:webHidden/>
                <w:color w:val="auto"/>
                <w:sz w:val="22"/>
              </w:rPr>
              <w:fldChar w:fldCharType="end"/>
            </w:r>
          </w:hyperlink>
        </w:p>
        <w:p w14:paraId="005816B3" w14:textId="6020A822" w:rsidR="0032063C" w:rsidRPr="005D5E47" w:rsidRDefault="006F4D67">
          <w:pPr>
            <w:pStyle w:val="TOC2"/>
            <w:tabs>
              <w:tab w:val="right" w:leader="dot" w:pos="9350"/>
            </w:tabs>
            <w:rPr>
              <w:rFonts w:ascii="Gill Sans MT" w:hAnsi="Gill Sans MT"/>
              <w:noProof/>
              <w:color w:val="auto"/>
              <w:sz w:val="22"/>
            </w:rPr>
          </w:pPr>
          <w:hyperlink w:anchor="_Toc3199810" w:history="1">
            <w:r w:rsidR="0032063C" w:rsidRPr="005D5E47">
              <w:rPr>
                <w:rStyle w:val="Hyperlink"/>
                <w:rFonts w:ascii="Gill Sans MT" w:eastAsia="Cambria" w:hAnsi="Gill Sans MT" w:cstheme="minorHAnsi"/>
                <w:noProof/>
                <w:color w:val="auto"/>
                <w:sz w:val="22"/>
              </w:rPr>
              <w:t>Annex 3.4. Template for Gender Analysis Practice</w:t>
            </w:r>
            <w:r w:rsidR="0032063C" w:rsidRPr="005D5E47">
              <w:rPr>
                <w:rFonts w:ascii="Gill Sans MT" w:hAnsi="Gill Sans MT"/>
                <w:noProof/>
                <w:webHidden/>
                <w:color w:val="auto"/>
                <w:sz w:val="22"/>
              </w:rPr>
              <w:tab/>
            </w:r>
            <w:r w:rsidR="0032063C" w:rsidRPr="005D5E47">
              <w:rPr>
                <w:rFonts w:ascii="Gill Sans MT" w:hAnsi="Gill Sans MT"/>
                <w:noProof/>
                <w:webHidden/>
                <w:color w:val="auto"/>
                <w:sz w:val="22"/>
              </w:rPr>
              <w:fldChar w:fldCharType="begin"/>
            </w:r>
            <w:r w:rsidR="0032063C" w:rsidRPr="005D5E47">
              <w:rPr>
                <w:rFonts w:ascii="Gill Sans MT" w:hAnsi="Gill Sans MT"/>
                <w:noProof/>
                <w:webHidden/>
                <w:color w:val="auto"/>
                <w:sz w:val="22"/>
              </w:rPr>
              <w:instrText xml:space="preserve"> PAGEREF _Toc3199810 \h </w:instrText>
            </w:r>
            <w:r w:rsidR="0032063C" w:rsidRPr="005D5E47">
              <w:rPr>
                <w:rFonts w:ascii="Gill Sans MT" w:hAnsi="Gill Sans MT"/>
                <w:noProof/>
                <w:webHidden/>
                <w:color w:val="auto"/>
                <w:sz w:val="22"/>
              </w:rPr>
            </w:r>
            <w:r w:rsidR="0032063C" w:rsidRPr="005D5E47">
              <w:rPr>
                <w:rFonts w:ascii="Gill Sans MT" w:hAnsi="Gill Sans MT"/>
                <w:noProof/>
                <w:webHidden/>
                <w:color w:val="auto"/>
                <w:sz w:val="22"/>
              </w:rPr>
              <w:fldChar w:fldCharType="separate"/>
            </w:r>
            <w:r w:rsidR="00D8099A" w:rsidRPr="005D5E47">
              <w:rPr>
                <w:rFonts w:ascii="Gill Sans MT" w:hAnsi="Gill Sans MT"/>
                <w:noProof/>
                <w:webHidden/>
                <w:color w:val="auto"/>
                <w:sz w:val="22"/>
              </w:rPr>
              <w:t>66</w:t>
            </w:r>
            <w:r w:rsidR="0032063C" w:rsidRPr="005D5E47">
              <w:rPr>
                <w:rFonts w:ascii="Gill Sans MT" w:hAnsi="Gill Sans MT"/>
                <w:noProof/>
                <w:webHidden/>
                <w:color w:val="auto"/>
                <w:sz w:val="22"/>
              </w:rPr>
              <w:fldChar w:fldCharType="end"/>
            </w:r>
          </w:hyperlink>
        </w:p>
        <w:p w14:paraId="4E6B784A" w14:textId="2A1882AD" w:rsidR="0032063C" w:rsidRPr="005D5E47" w:rsidRDefault="006F4D67">
          <w:pPr>
            <w:pStyle w:val="TOC2"/>
            <w:tabs>
              <w:tab w:val="right" w:leader="dot" w:pos="9350"/>
            </w:tabs>
            <w:rPr>
              <w:rFonts w:ascii="Gill Sans MT" w:hAnsi="Gill Sans MT"/>
              <w:noProof/>
              <w:color w:val="auto"/>
              <w:sz w:val="22"/>
            </w:rPr>
          </w:pPr>
          <w:hyperlink w:anchor="_Toc3199811" w:history="1">
            <w:r w:rsidR="0032063C" w:rsidRPr="005D5E47">
              <w:rPr>
                <w:rStyle w:val="Hyperlink"/>
                <w:rFonts w:ascii="Gill Sans MT" w:eastAsia="Cambria" w:hAnsi="Gill Sans MT" w:cstheme="minorHAnsi"/>
                <w:noProof/>
                <w:color w:val="auto"/>
                <w:sz w:val="22"/>
              </w:rPr>
              <w:t>Template for Gender Vulnerabilities and Resiliencies in Early Warning Reports</w:t>
            </w:r>
            <w:r w:rsidR="0032063C" w:rsidRPr="005D5E47">
              <w:rPr>
                <w:rFonts w:ascii="Gill Sans MT" w:hAnsi="Gill Sans MT"/>
                <w:noProof/>
                <w:webHidden/>
                <w:color w:val="auto"/>
                <w:sz w:val="22"/>
              </w:rPr>
              <w:tab/>
            </w:r>
            <w:r w:rsidR="0032063C" w:rsidRPr="005D5E47">
              <w:rPr>
                <w:rFonts w:ascii="Gill Sans MT" w:hAnsi="Gill Sans MT"/>
                <w:noProof/>
                <w:webHidden/>
                <w:color w:val="auto"/>
                <w:sz w:val="22"/>
              </w:rPr>
              <w:fldChar w:fldCharType="begin"/>
            </w:r>
            <w:r w:rsidR="0032063C" w:rsidRPr="005D5E47">
              <w:rPr>
                <w:rFonts w:ascii="Gill Sans MT" w:hAnsi="Gill Sans MT"/>
                <w:noProof/>
                <w:webHidden/>
                <w:color w:val="auto"/>
                <w:sz w:val="22"/>
              </w:rPr>
              <w:instrText xml:space="preserve"> PAGEREF _Toc3199811 \h </w:instrText>
            </w:r>
            <w:r w:rsidR="0032063C" w:rsidRPr="005D5E47">
              <w:rPr>
                <w:rFonts w:ascii="Gill Sans MT" w:hAnsi="Gill Sans MT"/>
                <w:noProof/>
                <w:webHidden/>
                <w:color w:val="auto"/>
                <w:sz w:val="22"/>
              </w:rPr>
            </w:r>
            <w:r w:rsidR="0032063C" w:rsidRPr="005D5E47">
              <w:rPr>
                <w:rFonts w:ascii="Gill Sans MT" w:hAnsi="Gill Sans MT"/>
                <w:noProof/>
                <w:webHidden/>
                <w:color w:val="auto"/>
                <w:sz w:val="22"/>
              </w:rPr>
              <w:fldChar w:fldCharType="separate"/>
            </w:r>
            <w:r w:rsidR="00D8099A" w:rsidRPr="005D5E47">
              <w:rPr>
                <w:rFonts w:ascii="Gill Sans MT" w:hAnsi="Gill Sans MT"/>
                <w:noProof/>
                <w:webHidden/>
                <w:color w:val="auto"/>
                <w:sz w:val="22"/>
              </w:rPr>
              <w:t>68</w:t>
            </w:r>
            <w:r w:rsidR="0032063C" w:rsidRPr="005D5E47">
              <w:rPr>
                <w:rFonts w:ascii="Gill Sans MT" w:hAnsi="Gill Sans MT"/>
                <w:noProof/>
                <w:webHidden/>
                <w:color w:val="auto"/>
                <w:sz w:val="22"/>
              </w:rPr>
              <w:fldChar w:fldCharType="end"/>
            </w:r>
          </w:hyperlink>
        </w:p>
        <w:p w14:paraId="0BF28F9F" w14:textId="2AFD8394" w:rsidR="0032063C" w:rsidRPr="005D5E47" w:rsidRDefault="006F4D67">
          <w:pPr>
            <w:pStyle w:val="TOC2"/>
            <w:tabs>
              <w:tab w:val="right" w:leader="dot" w:pos="9350"/>
            </w:tabs>
            <w:rPr>
              <w:rFonts w:ascii="Gill Sans MT" w:hAnsi="Gill Sans MT"/>
              <w:noProof/>
              <w:color w:val="auto"/>
              <w:sz w:val="22"/>
            </w:rPr>
          </w:pPr>
          <w:hyperlink w:anchor="_Toc3199812" w:history="1">
            <w:r w:rsidR="0032063C" w:rsidRPr="005D5E47">
              <w:rPr>
                <w:rStyle w:val="Hyperlink"/>
                <w:rFonts w:ascii="Gill Sans MT" w:hAnsi="Gill Sans MT"/>
                <w:noProof/>
                <w:color w:val="auto"/>
                <w:sz w:val="22"/>
              </w:rPr>
              <w:t>Sample Analysis: Gender Vulnerabilities and Resiliencies in Early Warning</w:t>
            </w:r>
            <w:r w:rsidR="0032063C" w:rsidRPr="005D5E47">
              <w:rPr>
                <w:rFonts w:ascii="Gill Sans MT" w:hAnsi="Gill Sans MT"/>
                <w:noProof/>
                <w:webHidden/>
                <w:color w:val="auto"/>
                <w:sz w:val="22"/>
              </w:rPr>
              <w:tab/>
            </w:r>
            <w:r w:rsidR="0032063C" w:rsidRPr="005D5E47">
              <w:rPr>
                <w:rFonts w:ascii="Gill Sans MT" w:hAnsi="Gill Sans MT"/>
                <w:noProof/>
                <w:webHidden/>
                <w:color w:val="auto"/>
                <w:sz w:val="22"/>
              </w:rPr>
              <w:fldChar w:fldCharType="begin"/>
            </w:r>
            <w:r w:rsidR="0032063C" w:rsidRPr="005D5E47">
              <w:rPr>
                <w:rFonts w:ascii="Gill Sans MT" w:hAnsi="Gill Sans MT"/>
                <w:noProof/>
                <w:webHidden/>
                <w:color w:val="auto"/>
                <w:sz w:val="22"/>
              </w:rPr>
              <w:instrText xml:space="preserve"> PAGEREF _Toc3199812 \h </w:instrText>
            </w:r>
            <w:r w:rsidR="0032063C" w:rsidRPr="005D5E47">
              <w:rPr>
                <w:rFonts w:ascii="Gill Sans MT" w:hAnsi="Gill Sans MT"/>
                <w:noProof/>
                <w:webHidden/>
                <w:color w:val="auto"/>
                <w:sz w:val="22"/>
              </w:rPr>
            </w:r>
            <w:r w:rsidR="0032063C" w:rsidRPr="005D5E47">
              <w:rPr>
                <w:rFonts w:ascii="Gill Sans MT" w:hAnsi="Gill Sans MT"/>
                <w:noProof/>
                <w:webHidden/>
                <w:color w:val="auto"/>
                <w:sz w:val="22"/>
              </w:rPr>
              <w:fldChar w:fldCharType="separate"/>
            </w:r>
            <w:r w:rsidR="00D8099A" w:rsidRPr="005D5E47">
              <w:rPr>
                <w:rFonts w:ascii="Gill Sans MT" w:hAnsi="Gill Sans MT"/>
                <w:noProof/>
                <w:webHidden/>
                <w:color w:val="auto"/>
                <w:sz w:val="22"/>
              </w:rPr>
              <w:t>68</w:t>
            </w:r>
            <w:r w:rsidR="0032063C" w:rsidRPr="005D5E47">
              <w:rPr>
                <w:rFonts w:ascii="Gill Sans MT" w:hAnsi="Gill Sans MT"/>
                <w:noProof/>
                <w:webHidden/>
                <w:color w:val="auto"/>
                <w:sz w:val="22"/>
              </w:rPr>
              <w:fldChar w:fldCharType="end"/>
            </w:r>
          </w:hyperlink>
        </w:p>
        <w:p w14:paraId="737C755D" w14:textId="449FD518" w:rsidR="0032063C" w:rsidRPr="005D5E47" w:rsidRDefault="006F4D67">
          <w:pPr>
            <w:pStyle w:val="TOC2"/>
            <w:tabs>
              <w:tab w:val="right" w:leader="dot" w:pos="9350"/>
            </w:tabs>
            <w:rPr>
              <w:rFonts w:ascii="Gill Sans MT" w:hAnsi="Gill Sans MT"/>
              <w:noProof/>
              <w:color w:val="auto"/>
              <w:sz w:val="22"/>
            </w:rPr>
          </w:pPr>
          <w:hyperlink w:anchor="_Toc3199813" w:history="1">
            <w:r w:rsidR="0032063C" w:rsidRPr="005D5E47">
              <w:rPr>
                <w:rStyle w:val="Hyperlink"/>
                <w:rFonts w:ascii="Gill Sans MT" w:hAnsi="Gill Sans MT"/>
                <w:noProof/>
                <w:color w:val="auto"/>
                <w:sz w:val="22"/>
              </w:rPr>
              <w:t>Sample Reports: Gender Vulnerabilities and Resiliencies in Early Warning</w:t>
            </w:r>
            <w:r w:rsidR="0032063C" w:rsidRPr="005D5E47">
              <w:rPr>
                <w:rFonts w:ascii="Gill Sans MT" w:hAnsi="Gill Sans MT"/>
                <w:noProof/>
                <w:webHidden/>
                <w:color w:val="auto"/>
                <w:sz w:val="22"/>
              </w:rPr>
              <w:tab/>
            </w:r>
            <w:r w:rsidR="0032063C" w:rsidRPr="005D5E47">
              <w:rPr>
                <w:rFonts w:ascii="Gill Sans MT" w:hAnsi="Gill Sans MT"/>
                <w:noProof/>
                <w:webHidden/>
                <w:color w:val="auto"/>
                <w:sz w:val="22"/>
              </w:rPr>
              <w:fldChar w:fldCharType="begin"/>
            </w:r>
            <w:r w:rsidR="0032063C" w:rsidRPr="005D5E47">
              <w:rPr>
                <w:rFonts w:ascii="Gill Sans MT" w:hAnsi="Gill Sans MT"/>
                <w:noProof/>
                <w:webHidden/>
                <w:color w:val="auto"/>
                <w:sz w:val="22"/>
              </w:rPr>
              <w:instrText xml:space="preserve"> PAGEREF _Toc3199813 \h </w:instrText>
            </w:r>
            <w:r w:rsidR="0032063C" w:rsidRPr="005D5E47">
              <w:rPr>
                <w:rFonts w:ascii="Gill Sans MT" w:hAnsi="Gill Sans MT"/>
                <w:noProof/>
                <w:webHidden/>
                <w:color w:val="auto"/>
                <w:sz w:val="22"/>
              </w:rPr>
            </w:r>
            <w:r w:rsidR="0032063C" w:rsidRPr="005D5E47">
              <w:rPr>
                <w:rFonts w:ascii="Gill Sans MT" w:hAnsi="Gill Sans MT"/>
                <w:noProof/>
                <w:webHidden/>
                <w:color w:val="auto"/>
                <w:sz w:val="22"/>
              </w:rPr>
              <w:fldChar w:fldCharType="separate"/>
            </w:r>
            <w:r w:rsidR="00D8099A" w:rsidRPr="005D5E47">
              <w:rPr>
                <w:rFonts w:ascii="Gill Sans MT" w:hAnsi="Gill Sans MT"/>
                <w:noProof/>
                <w:webHidden/>
                <w:color w:val="auto"/>
                <w:sz w:val="22"/>
              </w:rPr>
              <w:t>70</w:t>
            </w:r>
            <w:r w:rsidR="0032063C" w:rsidRPr="005D5E47">
              <w:rPr>
                <w:rFonts w:ascii="Gill Sans MT" w:hAnsi="Gill Sans MT"/>
                <w:noProof/>
                <w:webHidden/>
                <w:color w:val="auto"/>
                <w:sz w:val="22"/>
              </w:rPr>
              <w:fldChar w:fldCharType="end"/>
            </w:r>
          </w:hyperlink>
        </w:p>
        <w:p w14:paraId="08AF703E" w14:textId="1D110DC4" w:rsidR="0032063C" w:rsidRPr="005D5E47" w:rsidRDefault="006F4D67">
          <w:pPr>
            <w:pStyle w:val="TOC2"/>
            <w:tabs>
              <w:tab w:val="right" w:leader="dot" w:pos="9350"/>
            </w:tabs>
            <w:rPr>
              <w:rFonts w:ascii="Gill Sans MT" w:hAnsi="Gill Sans MT"/>
              <w:noProof/>
              <w:color w:val="auto"/>
              <w:sz w:val="22"/>
            </w:rPr>
          </w:pPr>
          <w:hyperlink w:anchor="_Toc3199814" w:history="1">
            <w:r w:rsidR="0032063C" w:rsidRPr="005D5E47">
              <w:rPr>
                <w:rStyle w:val="Hyperlink"/>
                <w:rFonts w:ascii="Gill Sans MT" w:hAnsi="Gill Sans MT" w:cstheme="minorHAnsi"/>
                <w:noProof/>
                <w:color w:val="auto"/>
                <w:sz w:val="22"/>
              </w:rPr>
              <w:t>Sample Regional Human Security Report</w:t>
            </w:r>
            <w:r w:rsidR="0032063C" w:rsidRPr="005D5E47">
              <w:rPr>
                <w:rFonts w:ascii="Gill Sans MT" w:hAnsi="Gill Sans MT"/>
                <w:noProof/>
                <w:webHidden/>
                <w:color w:val="auto"/>
                <w:sz w:val="22"/>
              </w:rPr>
              <w:tab/>
            </w:r>
            <w:r w:rsidR="0032063C" w:rsidRPr="005D5E47">
              <w:rPr>
                <w:rFonts w:ascii="Gill Sans MT" w:hAnsi="Gill Sans MT"/>
                <w:noProof/>
                <w:webHidden/>
                <w:color w:val="auto"/>
                <w:sz w:val="22"/>
              </w:rPr>
              <w:fldChar w:fldCharType="begin"/>
            </w:r>
            <w:r w:rsidR="0032063C" w:rsidRPr="005D5E47">
              <w:rPr>
                <w:rFonts w:ascii="Gill Sans MT" w:hAnsi="Gill Sans MT"/>
                <w:noProof/>
                <w:webHidden/>
                <w:color w:val="auto"/>
                <w:sz w:val="22"/>
              </w:rPr>
              <w:instrText xml:space="preserve"> PAGEREF _Toc3199814 \h </w:instrText>
            </w:r>
            <w:r w:rsidR="0032063C" w:rsidRPr="005D5E47">
              <w:rPr>
                <w:rFonts w:ascii="Gill Sans MT" w:hAnsi="Gill Sans MT"/>
                <w:noProof/>
                <w:webHidden/>
                <w:color w:val="auto"/>
                <w:sz w:val="22"/>
              </w:rPr>
            </w:r>
            <w:r w:rsidR="0032063C" w:rsidRPr="005D5E47">
              <w:rPr>
                <w:rFonts w:ascii="Gill Sans MT" w:hAnsi="Gill Sans MT"/>
                <w:noProof/>
                <w:webHidden/>
                <w:color w:val="auto"/>
                <w:sz w:val="22"/>
              </w:rPr>
              <w:fldChar w:fldCharType="separate"/>
            </w:r>
            <w:r w:rsidR="00D8099A" w:rsidRPr="005D5E47">
              <w:rPr>
                <w:rFonts w:ascii="Gill Sans MT" w:hAnsi="Gill Sans MT"/>
                <w:noProof/>
                <w:webHidden/>
                <w:color w:val="auto"/>
                <w:sz w:val="22"/>
              </w:rPr>
              <w:t>70</w:t>
            </w:r>
            <w:r w:rsidR="0032063C" w:rsidRPr="005D5E47">
              <w:rPr>
                <w:rFonts w:ascii="Gill Sans MT" w:hAnsi="Gill Sans MT"/>
                <w:noProof/>
                <w:webHidden/>
                <w:color w:val="auto"/>
                <w:sz w:val="22"/>
              </w:rPr>
              <w:fldChar w:fldCharType="end"/>
            </w:r>
          </w:hyperlink>
        </w:p>
        <w:p w14:paraId="4D71ACF3" w14:textId="29F6EE7E" w:rsidR="0032063C" w:rsidRPr="005D5E47" w:rsidRDefault="006F4D67">
          <w:pPr>
            <w:pStyle w:val="TOC2"/>
            <w:tabs>
              <w:tab w:val="right" w:leader="dot" w:pos="9350"/>
            </w:tabs>
            <w:rPr>
              <w:rFonts w:ascii="Gill Sans MT" w:hAnsi="Gill Sans MT"/>
              <w:noProof/>
              <w:color w:val="auto"/>
              <w:sz w:val="22"/>
            </w:rPr>
          </w:pPr>
          <w:hyperlink w:anchor="_Toc3199815" w:history="1">
            <w:r w:rsidR="0032063C" w:rsidRPr="005D5E47">
              <w:rPr>
                <w:rStyle w:val="Hyperlink"/>
                <w:rFonts w:ascii="Gill Sans MT" w:hAnsi="Gill Sans MT" w:cstheme="minorHAnsi"/>
                <w:noProof/>
                <w:color w:val="auto"/>
                <w:sz w:val="22"/>
              </w:rPr>
              <w:t>ECOWAS Early Warning Directorate, October 2017 (Excerpt)</w:t>
            </w:r>
            <w:r w:rsidR="0032063C" w:rsidRPr="005D5E47">
              <w:rPr>
                <w:rFonts w:ascii="Gill Sans MT" w:hAnsi="Gill Sans MT"/>
                <w:noProof/>
                <w:webHidden/>
                <w:color w:val="auto"/>
                <w:sz w:val="22"/>
              </w:rPr>
              <w:tab/>
            </w:r>
            <w:r w:rsidR="0032063C" w:rsidRPr="005D5E47">
              <w:rPr>
                <w:rFonts w:ascii="Gill Sans MT" w:hAnsi="Gill Sans MT"/>
                <w:noProof/>
                <w:webHidden/>
                <w:color w:val="auto"/>
                <w:sz w:val="22"/>
              </w:rPr>
              <w:fldChar w:fldCharType="begin"/>
            </w:r>
            <w:r w:rsidR="0032063C" w:rsidRPr="005D5E47">
              <w:rPr>
                <w:rFonts w:ascii="Gill Sans MT" w:hAnsi="Gill Sans MT"/>
                <w:noProof/>
                <w:webHidden/>
                <w:color w:val="auto"/>
                <w:sz w:val="22"/>
              </w:rPr>
              <w:instrText xml:space="preserve"> PAGEREF _Toc3199815 \h </w:instrText>
            </w:r>
            <w:r w:rsidR="0032063C" w:rsidRPr="005D5E47">
              <w:rPr>
                <w:rFonts w:ascii="Gill Sans MT" w:hAnsi="Gill Sans MT"/>
                <w:noProof/>
                <w:webHidden/>
                <w:color w:val="auto"/>
                <w:sz w:val="22"/>
              </w:rPr>
            </w:r>
            <w:r w:rsidR="0032063C" w:rsidRPr="005D5E47">
              <w:rPr>
                <w:rFonts w:ascii="Gill Sans MT" w:hAnsi="Gill Sans MT"/>
                <w:noProof/>
                <w:webHidden/>
                <w:color w:val="auto"/>
                <w:sz w:val="22"/>
              </w:rPr>
              <w:fldChar w:fldCharType="separate"/>
            </w:r>
            <w:r w:rsidR="00D8099A" w:rsidRPr="005D5E47">
              <w:rPr>
                <w:rFonts w:ascii="Gill Sans MT" w:hAnsi="Gill Sans MT"/>
                <w:noProof/>
                <w:webHidden/>
                <w:color w:val="auto"/>
                <w:sz w:val="22"/>
              </w:rPr>
              <w:t>70</w:t>
            </w:r>
            <w:r w:rsidR="0032063C" w:rsidRPr="005D5E47">
              <w:rPr>
                <w:rFonts w:ascii="Gill Sans MT" w:hAnsi="Gill Sans MT"/>
                <w:noProof/>
                <w:webHidden/>
                <w:color w:val="auto"/>
                <w:sz w:val="22"/>
              </w:rPr>
              <w:fldChar w:fldCharType="end"/>
            </w:r>
          </w:hyperlink>
        </w:p>
        <w:p w14:paraId="1D04C97C" w14:textId="3B854D18" w:rsidR="0032063C" w:rsidRPr="005D5E47" w:rsidRDefault="006F4D67">
          <w:pPr>
            <w:pStyle w:val="TOC2"/>
            <w:tabs>
              <w:tab w:val="right" w:leader="dot" w:pos="9350"/>
            </w:tabs>
            <w:rPr>
              <w:rFonts w:ascii="Gill Sans MT" w:hAnsi="Gill Sans MT"/>
              <w:noProof/>
              <w:color w:val="auto"/>
              <w:sz w:val="22"/>
            </w:rPr>
          </w:pPr>
          <w:hyperlink w:anchor="_Toc3199816" w:history="1">
            <w:r w:rsidR="0032063C" w:rsidRPr="005D5E47">
              <w:rPr>
                <w:rStyle w:val="Hyperlink"/>
                <w:rFonts w:ascii="Gill Sans MT" w:eastAsia="Cambria" w:hAnsi="Gill Sans MT" w:cstheme="minorHAnsi"/>
                <w:noProof/>
                <w:color w:val="auto"/>
                <w:sz w:val="22"/>
              </w:rPr>
              <w:t>Annex 3.4. Template for Gender Integration for Analysis Reports</w:t>
            </w:r>
            <w:r w:rsidR="0032063C" w:rsidRPr="005D5E47">
              <w:rPr>
                <w:rFonts w:ascii="Gill Sans MT" w:hAnsi="Gill Sans MT"/>
                <w:noProof/>
                <w:webHidden/>
                <w:color w:val="auto"/>
                <w:sz w:val="22"/>
              </w:rPr>
              <w:tab/>
            </w:r>
            <w:r w:rsidR="0032063C" w:rsidRPr="005D5E47">
              <w:rPr>
                <w:rFonts w:ascii="Gill Sans MT" w:hAnsi="Gill Sans MT"/>
                <w:noProof/>
                <w:webHidden/>
                <w:color w:val="auto"/>
                <w:sz w:val="22"/>
              </w:rPr>
              <w:fldChar w:fldCharType="begin"/>
            </w:r>
            <w:r w:rsidR="0032063C" w:rsidRPr="005D5E47">
              <w:rPr>
                <w:rFonts w:ascii="Gill Sans MT" w:hAnsi="Gill Sans MT"/>
                <w:noProof/>
                <w:webHidden/>
                <w:color w:val="auto"/>
                <w:sz w:val="22"/>
              </w:rPr>
              <w:instrText xml:space="preserve"> PAGEREF _Toc3199816 \h </w:instrText>
            </w:r>
            <w:r w:rsidR="0032063C" w:rsidRPr="005D5E47">
              <w:rPr>
                <w:rFonts w:ascii="Gill Sans MT" w:hAnsi="Gill Sans MT"/>
                <w:noProof/>
                <w:webHidden/>
                <w:color w:val="auto"/>
                <w:sz w:val="22"/>
              </w:rPr>
            </w:r>
            <w:r w:rsidR="0032063C" w:rsidRPr="005D5E47">
              <w:rPr>
                <w:rFonts w:ascii="Gill Sans MT" w:hAnsi="Gill Sans MT"/>
                <w:noProof/>
                <w:webHidden/>
                <w:color w:val="auto"/>
                <w:sz w:val="22"/>
              </w:rPr>
              <w:fldChar w:fldCharType="separate"/>
            </w:r>
            <w:r w:rsidR="00D8099A" w:rsidRPr="005D5E47">
              <w:rPr>
                <w:rFonts w:ascii="Gill Sans MT" w:hAnsi="Gill Sans MT"/>
                <w:noProof/>
                <w:webHidden/>
                <w:color w:val="auto"/>
                <w:sz w:val="22"/>
              </w:rPr>
              <w:t>76</w:t>
            </w:r>
            <w:r w:rsidR="0032063C" w:rsidRPr="005D5E47">
              <w:rPr>
                <w:rFonts w:ascii="Gill Sans MT" w:hAnsi="Gill Sans MT"/>
                <w:noProof/>
                <w:webHidden/>
                <w:color w:val="auto"/>
                <w:sz w:val="22"/>
              </w:rPr>
              <w:fldChar w:fldCharType="end"/>
            </w:r>
          </w:hyperlink>
        </w:p>
        <w:p w14:paraId="5BB26067" w14:textId="0A286005" w:rsidR="0032063C" w:rsidRPr="005D5E47" w:rsidRDefault="006F4D67">
          <w:pPr>
            <w:pStyle w:val="TOC2"/>
            <w:tabs>
              <w:tab w:val="right" w:leader="dot" w:pos="9350"/>
            </w:tabs>
            <w:rPr>
              <w:rFonts w:ascii="Gill Sans MT" w:hAnsi="Gill Sans MT"/>
              <w:noProof/>
              <w:color w:val="auto"/>
              <w:sz w:val="22"/>
            </w:rPr>
          </w:pPr>
          <w:hyperlink w:anchor="_Toc3199817" w:history="1">
            <w:r w:rsidR="0032063C" w:rsidRPr="005D5E47">
              <w:rPr>
                <w:rStyle w:val="Hyperlink"/>
                <w:rFonts w:ascii="Gill Sans MT" w:hAnsi="Gill Sans MT"/>
                <w:noProof/>
                <w:color w:val="auto"/>
                <w:sz w:val="22"/>
              </w:rPr>
              <w:t>Strengthening Gender Analysis in ECOWAS Early Warning</w:t>
            </w:r>
            <w:r w:rsidR="0032063C" w:rsidRPr="005D5E47">
              <w:rPr>
                <w:rFonts w:ascii="Gill Sans MT" w:hAnsi="Gill Sans MT"/>
                <w:noProof/>
                <w:webHidden/>
                <w:color w:val="auto"/>
                <w:sz w:val="22"/>
              </w:rPr>
              <w:tab/>
            </w:r>
            <w:r w:rsidR="0032063C" w:rsidRPr="005D5E47">
              <w:rPr>
                <w:rFonts w:ascii="Gill Sans MT" w:hAnsi="Gill Sans MT"/>
                <w:noProof/>
                <w:webHidden/>
                <w:color w:val="auto"/>
                <w:sz w:val="22"/>
              </w:rPr>
              <w:fldChar w:fldCharType="begin"/>
            </w:r>
            <w:r w:rsidR="0032063C" w:rsidRPr="005D5E47">
              <w:rPr>
                <w:rFonts w:ascii="Gill Sans MT" w:hAnsi="Gill Sans MT"/>
                <w:noProof/>
                <w:webHidden/>
                <w:color w:val="auto"/>
                <w:sz w:val="22"/>
              </w:rPr>
              <w:instrText xml:space="preserve"> PAGEREF _Toc3199817 \h </w:instrText>
            </w:r>
            <w:r w:rsidR="0032063C" w:rsidRPr="005D5E47">
              <w:rPr>
                <w:rFonts w:ascii="Gill Sans MT" w:hAnsi="Gill Sans MT"/>
                <w:noProof/>
                <w:webHidden/>
                <w:color w:val="auto"/>
                <w:sz w:val="22"/>
              </w:rPr>
            </w:r>
            <w:r w:rsidR="0032063C" w:rsidRPr="005D5E47">
              <w:rPr>
                <w:rFonts w:ascii="Gill Sans MT" w:hAnsi="Gill Sans MT"/>
                <w:noProof/>
                <w:webHidden/>
                <w:color w:val="auto"/>
                <w:sz w:val="22"/>
              </w:rPr>
              <w:fldChar w:fldCharType="separate"/>
            </w:r>
            <w:r w:rsidR="00D8099A" w:rsidRPr="005D5E47">
              <w:rPr>
                <w:rFonts w:ascii="Gill Sans MT" w:hAnsi="Gill Sans MT"/>
                <w:noProof/>
                <w:webHidden/>
                <w:color w:val="auto"/>
                <w:sz w:val="22"/>
              </w:rPr>
              <w:t>79</w:t>
            </w:r>
            <w:r w:rsidR="0032063C" w:rsidRPr="005D5E47">
              <w:rPr>
                <w:rFonts w:ascii="Gill Sans MT" w:hAnsi="Gill Sans MT"/>
                <w:noProof/>
                <w:webHidden/>
                <w:color w:val="auto"/>
                <w:sz w:val="22"/>
              </w:rPr>
              <w:fldChar w:fldCharType="end"/>
            </w:r>
          </w:hyperlink>
        </w:p>
        <w:p w14:paraId="65293EC2" w14:textId="104EF6FC" w:rsidR="0032063C" w:rsidRPr="005D5E47" w:rsidRDefault="006F4D67">
          <w:pPr>
            <w:pStyle w:val="TOC2"/>
            <w:tabs>
              <w:tab w:val="right" w:leader="dot" w:pos="9350"/>
            </w:tabs>
            <w:rPr>
              <w:rFonts w:ascii="Gill Sans MT" w:hAnsi="Gill Sans MT"/>
              <w:noProof/>
              <w:color w:val="auto"/>
              <w:sz w:val="22"/>
            </w:rPr>
          </w:pPr>
          <w:hyperlink w:anchor="_Toc3199818" w:history="1">
            <w:r w:rsidR="0032063C" w:rsidRPr="005D5E47">
              <w:rPr>
                <w:rStyle w:val="Hyperlink"/>
                <w:rFonts w:ascii="Gill Sans MT" w:hAnsi="Gill Sans MT"/>
                <w:noProof/>
                <w:color w:val="auto"/>
                <w:sz w:val="22"/>
              </w:rPr>
              <w:t>Case Study – Instructions</w:t>
            </w:r>
            <w:r w:rsidR="0032063C" w:rsidRPr="005D5E47">
              <w:rPr>
                <w:rFonts w:ascii="Gill Sans MT" w:hAnsi="Gill Sans MT"/>
                <w:noProof/>
                <w:webHidden/>
                <w:color w:val="auto"/>
                <w:sz w:val="22"/>
              </w:rPr>
              <w:tab/>
            </w:r>
            <w:r w:rsidR="0032063C" w:rsidRPr="005D5E47">
              <w:rPr>
                <w:rFonts w:ascii="Gill Sans MT" w:hAnsi="Gill Sans MT"/>
                <w:noProof/>
                <w:webHidden/>
                <w:color w:val="auto"/>
                <w:sz w:val="22"/>
              </w:rPr>
              <w:fldChar w:fldCharType="begin"/>
            </w:r>
            <w:r w:rsidR="0032063C" w:rsidRPr="005D5E47">
              <w:rPr>
                <w:rFonts w:ascii="Gill Sans MT" w:hAnsi="Gill Sans MT"/>
                <w:noProof/>
                <w:webHidden/>
                <w:color w:val="auto"/>
                <w:sz w:val="22"/>
              </w:rPr>
              <w:instrText xml:space="preserve"> PAGEREF _Toc3199818 \h </w:instrText>
            </w:r>
            <w:r w:rsidR="0032063C" w:rsidRPr="005D5E47">
              <w:rPr>
                <w:rFonts w:ascii="Gill Sans MT" w:hAnsi="Gill Sans MT"/>
                <w:noProof/>
                <w:webHidden/>
                <w:color w:val="auto"/>
                <w:sz w:val="22"/>
              </w:rPr>
            </w:r>
            <w:r w:rsidR="0032063C" w:rsidRPr="005D5E47">
              <w:rPr>
                <w:rFonts w:ascii="Gill Sans MT" w:hAnsi="Gill Sans MT"/>
                <w:noProof/>
                <w:webHidden/>
                <w:color w:val="auto"/>
                <w:sz w:val="22"/>
              </w:rPr>
              <w:fldChar w:fldCharType="separate"/>
            </w:r>
            <w:r w:rsidR="00D8099A" w:rsidRPr="005D5E47">
              <w:rPr>
                <w:rFonts w:ascii="Gill Sans MT" w:hAnsi="Gill Sans MT"/>
                <w:noProof/>
                <w:webHidden/>
                <w:color w:val="auto"/>
                <w:sz w:val="22"/>
              </w:rPr>
              <w:t>80</w:t>
            </w:r>
            <w:r w:rsidR="0032063C" w:rsidRPr="005D5E47">
              <w:rPr>
                <w:rFonts w:ascii="Gill Sans MT" w:hAnsi="Gill Sans MT"/>
                <w:noProof/>
                <w:webHidden/>
                <w:color w:val="auto"/>
                <w:sz w:val="22"/>
              </w:rPr>
              <w:fldChar w:fldCharType="end"/>
            </w:r>
          </w:hyperlink>
        </w:p>
        <w:p w14:paraId="7A599587" w14:textId="662A59A3" w:rsidR="0032063C" w:rsidRPr="005D5E47" w:rsidRDefault="006F4D67">
          <w:pPr>
            <w:pStyle w:val="TOC2"/>
            <w:tabs>
              <w:tab w:val="right" w:leader="dot" w:pos="9350"/>
            </w:tabs>
            <w:rPr>
              <w:rFonts w:ascii="Gill Sans MT" w:hAnsi="Gill Sans MT"/>
              <w:noProof/>
              <w:color w:val="auto"/>
              <w:sz w:val="22"/>
            </w:rPr>
          </w:pPr>
          <w:hyperlink w:anchor="_Toc3199819" w:history="1">
            <w:r w:rsidR="0032063C" w:rsidRPr="005D5E47">
              <w:rPr>
                <w:rStyle w:val="Hyperlink"/>
                <w:rFonts w:ascii="Gill Sans MT" w:hAnsi="Gill Sans MT"/>
                <w:noProof/>
                <w:color w:val="auto"/>
                <w:sz w:val="22"/>
              </w:rPr>
              <w:t>Case Study – Data Set</w:t>
            </w:r>
            <w:r w:rsidR="0032063C" w:rsidRPr="005D5E47">
              <w:rPr>
                <w:rFonts w:ascii="Gill Sans MT" w:hAnsi="Gill Sans MT"/>
                <w:noProof/>
                <w:webHidden/>
                <w:color w:val="auto"/>
                <w:sz w:val="22"/>
              </w:rPr>
              <w:tab/>
            </w:r>
            <w:r w:rsidR="0032063C" w:rsidRPr="005D5E47">
              <w:rPr>
                <w:rFonts w:ascii="Gill Sans MT" w:hAnsi="Gill Sans MT"/>
                <w:noProof/>
                <w:webHidden/>
                <w:color w:val="auto"/>
                <w:sz w:val="22"/>
              </w:rPr>
              <w:fldChar w:fldCharType="begin"/>
            </w:r>
            <w:r w:rsidR="0032063C" w:rsidRPr="005D5E47">
              <w:rPr>
                <w:rFonts w:ascii="Gill Sans MT" w:hAnsi="Gill Sans MT"/>
                <w:noProof/>
                <w:webHidden/>
                <w:color w:val="auto"/>
                <w:sz w:val="22"/>
              </w:rPr>
              <w:instrText xml:space="preserve"> PAGEREF _Toc3199819 \h </w:instrText>
            </w:r>
            <w:r w:rsidR="0032063C" w:rsidRPr="005D5E47">
              <w:rPr>
                <w:rFonts w:ascii="Gill Sans MT" w:hAnsi="Gill Sans MT"/>
                <w:noProof/>
                <w:webHidden/>
                <w:color w:val="auto"/>
                <w:sz w:val="22"/>
              </w:rPr>
            </w:r>
            <w:r w:rsidR="0032063C" w:rsidRPr="005D5E47">
              <w:rPr>
                <w:rFonts w:ascii="Gill Sans MT" w:hAnsi="Gill Sans MT"/>
                <w:noProof/>
                <w:webHidden/>
                <w:color w:val="auto"/>
                <w:sz w:val="22"/>
              </w:rPr>
              <w:fldChar w:fldCharType="separate"/>
            </w:r>
            <w:r w:rsidR="00D8099A" w:rsidRPr="005D5E47">
              <w:rPr>
                <w:rFonts w:ascii="Gill Sans MT" w:hAnsi="Gill Sans MT"/>
                <w:noProof/>
                <w:webHidden/>
                <w:color w:val="auto"/>
                <w:sz w:val="22"/>
              </w:rPr>
              <w:t>81</w:t>
            </w:r>
            <w:r w:rsidR="0032063C" w:rsidRPr="005D5E47">
              <w:rPr>
                <w:rFonts w:ascii="Gill Sans MT" w:hAnsi="Gill Sans MT"/>
                <w:noProof/>
                <w:webHidden/>
                <w:color w:val="auto"/>
                <w:sz w:val="22"/>
              </w:rPr>
              <w:fldChar w:fldCharType="end"/>
            </w:r>
          </w:hyperlink>
        </w:p>
        <w:p w14:paraId="59CA6250" w14:textId="3929D5FA" w:rsidR="0032063C" w:rsidRPr="005D5E47" w:rsidRDefault="006F4D67">
          <w:pPr>
            <w:pStyle w:val="TOC2"/>
            <w:tabs>
              <w:tab w:val="right" w:leader="dot" w:pos="9350"/>
            </w:tabs>
            <w:rPr>
              <w:rFonts w:ascii="Gill Sans MT" w:hAnsi="Gill Sans MT"/>
              <w:noProof/>
              <w:color w:val="auto"/>
              <w:sz w:val="22"/>
            </w:rPr>
          </w:pPr>
          <w:hyperlink w:anchor="_Toc3199820" w:history="1">
            <w:r w:rsidR="0032063C" w:rsidRPr="005D5E47">
              <w:rPr>
                <w:rStyle w:val="Hyperlink"/>
                <w:rFonts w:ascii="Gill Sans MT" w:hAnsi="Gill Sans MT"/>
                <w:noProof/>
                <w:color w:val="auto"/>
                <w:sz w:val="22"/>
              </w:rPr>
              <w:t xml:space="preserve">Table 20. Template for Gender Integration </w:t>
            </w:r>
            <w:r w:rsidR="00692511" w:rsidRPr="005D5E47">
              <w:rPr>
                <w:rStyle w:val="Hyperlink"/>
                <w:rFonts w:ascii="Gill Sans MT" w:hAnsi="Gill Sans MT"/>
                <w:noProof/>
                <w:color w:val="auto"/>
                <w:sz w:val="22"/>
              </w:rPr>
              <w:t>D</w:t>
            </w:r>
            <w:r w:rsidR="0032063C" w:rsidRPr="005D5E47">
              <w:rPr>
                <w:rStyle w:val="Hyperlink"/>
                <w:rFonts w:ascii="Gill Sans MT" w:hAnsi="Gill Sans MT"/>
                <w:noProof/>
                <w:color w:val="auto"/>
                <w:sz w:val="22"/>
              </w:rPr>
              <w:t>uring Data Analysis</w:t>
            </w:r>
            <w:r w:rsidR="0032063C" w:rsidRPr="005D5E47">
              <w:rPr>
                <w:rFonts w:ascii="Gill Sans MT" w:hAnsi="Gill Sans MT"/>
                <w:noProof/>
                <w:webHidden/>
                <w:color w:val="auto"/>
                <w:sz w:val="22"/>
              </w:rPr>
              <w:tab/>
            </w:r>
            <w:r w:rsidR="0032063C" w:rsidRPr="005D5E47">
              <w:rPr>
                <w:rFonts w:ascii="Gill Sans MT" w:hAnsi="Gill Sans MT"/>
                <w:noProof/>
                <w:webHidden/>
                <w:color w:val="auto"/>
                <w:sz w:val="22"/>
              </w:rPr>
              <w:fldChar w:fldCharType="begin"/>
            </w:r>
            <w:r w:rsidR="0032063C" w:rsidRPr="005D5E47">
              <w:rPr>
                <w:rFonts w:ascii="Gill Sans MT" w:hAnsi="Gill Sans MT"/>
                <w:noProof/>
                <w:webHidden/>
                <w:color w:val="auto"/>
                <w:sz w:val="22"/>
              </w:rPr>
              <w:instrText xml:space="preserve"> PAGEREF _Toc3199820 \h </w:instrText>
            </w:r>
            <w:r w:rsidR="0032063C" w:rsidRPr="005D5E47">
              <w:rPr>
                <w:rFonts w:ascii="Gill Sans MT" w:hAnsi="Gill Sans MT"/>
                <w:noProof/>
                <w:webHidden/>
                <w:color w:val="auto"/>
                <w:sz w:val="22"/>
              </w:rPr>
            </w:r>
            <w:r w:rsidR="0032063C" w:rsidRPr="005D5E47">
              <w:rPr>
                <w:rFonts w:ascii="Gill Sans MT" w:hAnsi="Gill Sans MT"/>
                <w:noProof/>
                <w:webHidden/>
                <w:color w:val="auto"/>
                <w:sz w:val="22"/>
              </w:rPr>
              <w:fldChar w:fldCharType="separate"/>
            </w:r>
            <w:r w:rsidR="00D8099A" w:rsidRPr="005D5E47">
              <w:rPr>
                <w:rFonts w:ascii="Gill Sans MT" w:hAnsi="Gill Sans MT"/>
                <w:noProof/>
                <w:webHidden/>
                <w:color w:val="auto"/>
                <w:sz w:val="22"/>
              </w:rPr>
              <w:t>83</w:t>
            </w:r>
            <w:r w:rsidR="0032063C" w:rsidRPr="005D5E47">
              <w:rPr>
                <w:rFonts w:ascii="Gill Sans MT" w:hAnsi="Gill Sans MT"/>
                <w:noProof/>
                <w:webHidden/>
                <w:color w:val="auto"/>
                <w:sz w:val="22"/>
              </w:rPr>
              <w:fldChar w:fldCharType="end"/>
            </w:r>
          </w:hyperlink>
        </w:p>
        <w:p w14:paraId="442A8415" w14:textId="2198EC4C" w:rsidR="0032063C" w:rsidRPr="005D5E47" w:rsidRDefault="006F4D67">
          <w:pPr>
            <w:pStyle w:val="TOC2"/>
            <w:tabs>
              <w:tab w:val="right" w:leader="dot" w:pos="9350"/>
            </w:tabs>
            <w:rPr>
              <w:rFonts w:ascii="Gill Sans MT" w:hAnsi="Gill Sans MT"/>
              <w:noProof/>
              <w:color w:val="auto"/>
              <w:sz w:val="22"/>
            </w:rPr>
          </w:pPr>
          <w:hyperlink w:anchor="_Toc3199821" w:history="1">
            <w:r w:rsidR="0032063C" w:rsidRPr="005D5E47">
              <w:rPr>
                <w:rStyle w:val="Hyperlink"/>
                <w:rFonts w:ascii="Gill Sans MT" w:hAnsi="Gill Sans MT"/>
                <w:noProof/>
                <w:color w:val="auto"/>
                <w:sz w:val="22"/>
              </w:rPr>
              <w:t>Table 21. Gender Vulnerabilities and Resilience Matrix</w:t>
            </w:r>
            <w:r w:rsidR="0032063C" w:rsidRPr="005D5E47">
              <w:rPr>
                <w:rFonts w:ascii="Gill Sans MT" w:hAnsi="Gill Sans MT"/>
                <w:noProof/>
                <w:webHidden/>
                <w:color w:val="auto"/>
                <w:sz w:val="22"/>
              </w:rPr>
              <w:tab/>
            </w:r>
            <w:r w:rsidR="0032063C" w:rsidRPr="005D5E47">
              <w:rPr>
                <w:rFonts w:ascii="Gill Sans MT" w:hAnsi="Gill Sans MT"/>
                <w:noProof/>
                <w:webHidden/>
                <w:color w:val="auto"/>
                <w:sz w:val="22"/>
              </w:rPr>
              <w:fldChar w:fldCharType="begin"/>
            </w:r>
            <w:r w:rsidR="0032063C" w:rsidRPr="005D5E47">
              <w:rPr>
                <w:rFonts w:ascii="Gill Sans MT" w:hAnsi="Gill Sans MT"/>
                <w:noProof/>
                <w:webHidden/>
                <w:color w:val="auto"/>
                <w:sz w:val="22"/>
              </w:rPr>
              <w:instrText xml:space="preserve"> PAGEREF _Toc3199821 \h </w:instrText>
            </w:r>
            <w:r w:rsidR="0032063C" w:rsidRPr="005D5E47">
              <w:rPr>
                <w:rFonts w:ascii="Gill Sans MT" w:hAnsi="Gill Sans MT"/>
                <w:noProof/>
                <w:webHidden/>
                <w:color w:val="auto"/>
                <w:sz w:val="22"/>
              </w:rPr>
            </w:r>
            <w:r w:rsidR="0032063C" w:rsidRPr="005D5E47">
              <w:rPr>
                <w:rFonts w:ascii="Gill Sans MT" w:hAnsi="Gill Sans MT"/>
                <w:noProof/>
                <w:webHidden/>
                <w:color w:val="auto"/>
                <w:sz w:val="22"/>
              </w:rPr>
              <w:fldChar w:fldCharType="separate"/>
            </w:r>
            <w:r w:rsidR="00D8099A" w:rsidRPr="005D5E47">
              <w:rPr>
                <w:rFonts w:ascii="Gill Sans MT" w:hAnsi="Gill Sans MT"/>
                <w:noProof/>
                <w:webHidden/>
                <w:color w:val="auto"/>
                <w:sz w:val="22"/>
              </w:rPr>
              <w:t>84</w:t>
            </w:r>
            <w:r w:rsidR="0032063C" w:rsidRPr="005D5E47">
              <w:rPr>
                <w:rFonts w:ascii="Gill Sans MT" w:hAnsi="Gill Sans MT"/>
                <w:noProof/>
                <w:webHidden/>
                <w:color w:val="auto"/>
                <w:sz w:val="22"/>
              </w:rPr>
              <w:fldChar w:fldCharType="end"/>
            </w:r>
          </w:hyperlink>
        </w:p>
        <w:p w14:paraId="2E19FE7C" w14:textId="7CED5190" w:rsidR="0032063C" w:rsidRPr="005D5E47" w:rsidRDefault="006F4D67" w:rsidP="00A61C18">
          <w:pPr>
            <w:pStyle w:val="TOC1"/>
            <w:rPr>
              <w:rFonts w:ascii="Gill Sans MT" w:hAnsi="Gill Sans MT"/>
              <w:sz w:val="22"/>
            </w:rPr>
          </w:pPr>
          <w:hyperlink w:anchor="_Toc3199822" w:history="1">
            <w:r w:rsidR="0032063C" w:rsidRPr="005D5E47">
              <w:rPr>
                <w:rStyle w:val="Hyperlink"/>
                <w:rFonts w:ascii="Gill Sans MT" w:hAnsi="Gill Sans MT"/>
                <w:color w:val="auto"/>
                <w:sz w:val="22"/>
              </w:rPr>
              <w:t>Training for Regional and National Response Actors</w:t>
            </w:r>
            <w:r w:rsidR="0032063C" w:rsidRPr="005D5E47">
              <w:rPr>
                <w:rFonts w:ascii="Gill Sans MT" w:hAnsi="Gill Sans MT"/>
                <w:webHidden/>
                <w:sz w:val="22"/>
              </w:rPr>
              <w:tab/>
            </w:r>
            <w:r w:rsidR="0032063C" w:rsidRPr="005D5E47">
              <w:rPr>
                <w:rFonts w:ascii="Gill Sans MT" w:hAnsi="Gill Sans MT"/>
                <w:webHidden/>
                <w:sz w:val="22"/>
              </w:rPr>
              <w:fldChar w:fldCharType="begin"/>
            </w:r>
            <w:r w:rsidR="0032063C" w:rsidRPr="005D5E47">
              <w:rPr>
                <w:rFonts w:ascii="Gill Sans MT" w:hAnsi="Gill Sans MT"/>
                <w:webHidden/>
                <w:sz w:val="22"/>
              </w:rPr>
              <w:instrText xml:space="preserve"> PAGEREF _Toc3199822 \h </w:instrText>
            </w:r>
            <w:r w:rsidR="0032063C" w:rsidRPr="005D5E47">
              <w:rPr>
                <w:rFonts w:ascii="Gill Sans MT" w:hAnsi="Gill Sans MT"/>
                <w:webHidden/>
                <w:sz w:val="22"/>
              </w:rPr>
            </w:r>
            <w:r w:rsidR="0032063C" w:rsidRPr="005D5E47">
              <w:rPr>
                <w:rFonts w:ascii="Gill Sans MT" w:hAnsi="Gill Sans MT"/>
                <w:webHidden/>
                <w:sz w:val="22"/>
              </w:rPr>
              <w:fldChar w:fldCharType="separate"/>
            </w:r>
            <w:r w:rsidR="00D8099A" w:rsidRPr="005D5E47">
              <w:rPr>
                <w:rFonts w:ascii="Gill Sans MT" w:hAnsi="Gill Sans MT"/>
                <w:webHidden/>
                <w:sz w:val="22"/>
              </w:rPr>
              <w:t>85</w:t>
            </w:r>
            <w:r w:rsidR="0032063C" w:rsidRPr="005D5E47">
              <w:rPr>
                <w:rFonts w:ascii="Gill Sans MT" w:hAnsi="Gill Sans MT"/>
                <w:webHidden/>
                <w:sz w:val="22"/>
              </w:rPr>
              <w:fldChar w:fldCharType="end"/>
            </w:r>
          </w:hyperlink>
        </w:p>
        <w:p w14:paraId="3644A141" w14:textId="7A2D8CC8" w:rsidR="0032063C" w:rsidRPr="005D5E47" w:rsidRDefault="006F4D67" w:rsidP="00A61C18">
          <w:pPr>
            <w:pStyle w:val="TOC1"/>
            <w:rPr>
              <w:rFonts w:ascii="Gill Sans MT" w:hAnsi="Gill Sans MT"/>
              <w:sz w:val="22"/>
            </w:rPr>
          </w:pPr>
          <w:hyperlink w:anchor="_Toc3199823" w:history="1">
            <w:r w:rsidR="0032063C" w:rsidRPr="005D5E47">
              <w:rPr>
                <w:rStyle w:val="Hyperlink"/>
                <w:rFonts w:ascii="Gill Sans MT" w:hAnsi="Gill Sans MT"/>
                <w:color w:val="auto"/>
                <w:sz w:val="22"/>
              </w:rPr>
              <w:t>Sample Agenda</w:t>
            </w:r>
            <w:r w:rsidR="0032063C" w:rsidRPr="005D5E47">
              <w:rPr>
                <w:rFonts w:ascii="Gill Sans MT" w:hAnsi="Gill Sans MT"/>
                <w:webHidden/>
                <w:sz w:val="22"/>
              </w:rPr>
              <w:tab/>
            </w:r>
            <w:r w:rsidR="0032063C" w:rsidRPr="005D5E47">
              <w:rPr>
                <w:rFonts w:ascii="Gill Sans MT" w:hAnsi="Gill Sans MT"/>
                <w:webHidden/>
                <w:sz w:val="22"/>
              </w:rPr>
              <w:fldChar w:fldCharType="begin"/>
            </w:r>
            <w:r w:rsidR="0032063C" w:rsidRPr="005D5E47">
              <w:rPr>
                <w:rFonts w:ascii="Gill Sans MT" w:hAnsi="Gill Sans MT"/>
                <w:webHidden/>
                <w:sz w:val="22"/>
              </w:rPr>
              <w:instrText xml:space="preserve"> PAGEREF _Toc3199823 \h </w:instrText>
            </w:r>
            <w:r w:rsidR="0032063C" w:rsidRPr="005D5E47">
              <w:rPr>
                <w:rFonts w:ascii="Gill Sans MT" w:hAnsi="Gill Sans MT"/>
                <w:webHidden/>
                <w:sz w:val="22"/>
              </w:rPr>
            </w:r>
            <w:r w:rsidR="0032063C" w:rsidRPr="005D5E47">
              <w:rPr>
                <w:rFonts w:ascii="Gill Sans MT" w:hAnsi="Gill Sans MT"/>
                <w:webHidden/>
                <w:sz w:val="22"/>
              </w:rPr>
              <w:fldChar w:fldCharType="separate"/>
            </w:r>
            <w:r w:rsidR="00D8099A" w:rsidRPr="005D5E47">
              <w:rPr>
                <w:rFonts w:ascii="Gill Sans MT" w:hAnsi="Gill Sans MT"/>
                <w:webHidden/>
                <w:sz w:val="22"/>
              </w:rPr>
              <w:t>86</w:t>
            </w:r>
            <w:r w:rsidR="0032063C" w:rsidRPr="005D5E47">
              <w:rPr>
                <w:rFonts w:ascii="Gill Sans MT" w:hAnsi="Gill Sans MT"/>
                <w:webHidden/>
                <w:sz w:val="22"/>
              </w:rPr>
              <w:fldChar w:fldCharType="end"/>
            </w:r>
          </w:hyperlink>
        </w:p>
        <w:p w14:paraId="01EB1C06" w14:textId="724D1577" w:rsidR="0032063C" w:rsidRPr="005D5E47" w:rsidRDefault="006F4D67" w:rsidP="00A61C18">
          <w:pPr>
            <w:pStyle w:val="TOC1"/>
            <w:rPr>
              <w:rFonts w:ascii="Gill Sans MT" w:hAnsi="Gill Sans MT"/>
              <w:sz w:val="22"/>
            </w:rPr>
          </w:pPr>
          <w:hyperlink w:anchor="_Toc3199824" w:history="1">
            <w:r w:rsidR="0032063C" w:rsidRPr="005D5E47">
              <w:rPr>
                <w:rStyle w:val="Hyperlink"/>
                <w:rFonts w:ascii="Gill Sans MT" w:hAnsi="Gill Sans MT"/>
                <w:color w:val="auto"/>
                <w:sz w:val="22"/>
              </w:rPr>
              <w:t>How to Integrate Gender into Early Response</w:t>
            </w:r>
            <w:r w:rsidR="0032063C" w:rsidRPr="005D5E47">
              <w:rPr>
                <w:rFonts w:ascii="Gill Sans MT" w:hAnsi="Gill Sans MT"/>
                <w:webHidden/>
                <w:sz w:val="22"/>
              </w:rPr>
              <w:tab/>
            </w:r>
            <w:r w:rsidR="0032063C" w:rsidRPr="005D5E47">
              <w:rPr>
                <w:rFonts w:ascii="Gill Sans MT" w:hAnsi="Gill Sans MT"/>
                <w:webHidden/>
                <w:sz w:val="22"/>
              </w:rPr>
              <w:fldChar w:fldCharType="begin"/>
            </w:r>
            <w:r w:rsidR="0032063C" w:rsidRPr="005D5E47">
              <w:rPr>
                <w:rFonts w:ascii="Gill Sans MT" w:hAnsi="Gill Sans MT"/>
                <w:webHidden/>
                <w:sz w:val="22"/>
              </w:rPr>
              <w:instrText xml:space="preserve"> PAGEREF _Toc3199824 \h </w:instrText>
            </w:r>
            <w:r w:rsidR="0032063C" w:rsidRPr="005D5E47">
              <w:rPr>
                <w:rFonts w:ascii="Gill Sans MT" w:hAnsi="Gill Sans MT"/>
                <w:webHidden/>
                <w:sz w:val="22"/>
              </w:rPr>
            </w:r>
            <w:r w:rsidR="0032063C" w:rsidRPr="005D5E47">
              <w:rPr>
                <w:rFonts w:ascii="Gill Sans MT" w:hAnsi="Gill Sans MT"/>
                <w:webHidden/>
                <w:sz w:val="22"/>
              </w:rPr>
              <w:fldChar w:fldCharType="separate"/>
            </w:r>
            <w:r w:rsidR="00D8099A" w:rsidRPr="005D5E47">
              <w:rPr>
                <w:rFonts w:ascii="Gill Sans MT" w:hAnsi="Gill Sans MT"/>
                <w:webHidden/>
                <w:sz w:val="22"/>
              </w:rPr>
              <w:t>88</w:t>
            </w:r>
            <w:r w:rsidR="0032063C" w:rsidRPr="005D5E47">
              <w:rPr>
                <w:rFonts w:ascii="Gill Sans MT" w:hAnsi="Gill Sans MT"/>
                <w:webHidden/>
                <w:sz w:val="22"/>
              </w:rPr>
              <w:fldChar w:fldCharType="end"/>
            </w:r>
          </w:hyperlink>
        </w:p>
        <w:p w14:paraId="339ECAC0" w14:textId="610163DE" w:rsidR="0032063C" w:rsidRPr="005D5E47" w:rsidRDefault="006F4D67">
          <w:pPr>
            <w:pStyle w:val="TOC2"/>
            <w:tabs>
              <w:tab w:val="right" w:leader="dot" w:pos="9350"/>
            </w:tabs>
            <w:rPr>
              <w:rFonts w:ascii="Gill Sans MT" w:hAnsi="Gill Sans MT"/>
              <w:noProof/>
              <w:color w:val="auto"/>
              <w:sz w:val="22"/>
            </w:rPr>
          </w:pPr>
          <w:hyperlink w:anchor="_Toc3199825" w:history="1">
            <w:r w:rsidR="0032063C" w:rsidRPr="005D5E47">
              <w:rPr>
                <w:rStyle w:val="Hyperlink"/>
                <w:rFonts w:ascii="Gill Sans MT" w:hAnsi="Gill Sans MT"/>
                <w:noProof/>
                <w:color w:val="auto"/>
                <w:sz w:val="22"/>
              </w:rPr>
              <w:t>Using a Gender Lens</w:t>
            </w:r>
            <w:r w:rsidR="0032063C" w:rsidRPr="005D5E47">
              <w:rPr>
                <w:rFonts w:ascii="Gill Sans MT" w:hAnsi="Gill Sans MT"/>
                <w:noProof/>
                <w:webHidden/>
                <w:color w:val="auto"/>
                <w:sz w:val="22"/>
              </w:rPr>
              <w:tab/>
            </w:r>
            <w:r w:rsidR="0032063C" w:rsidRPr="005D5E47">
              <w:rPr>
                <w:rFonts w:ascii="Gill Sans MT" w:hAnsi="Gill Sans MT"/>
                <w:noProof/>
                <w:webHidden/>
                <w:color w:val="auto"/>
                <w:sz w:val="22"/>
              </w:rPr>
              <w:fldChar w:fldCharType="begin"/>
            </w:r>
            <w:r w:rsidR="0032063C" w:rsidRPr="005D5E47">
              <w:rPr>
                <w:rFonts w:ascii="Gill Sans MT" w:hAnsi="Gill Sans MT"/>
                <w:noProof/>
                <w:webHidden/>
                <w:color w:val="auto"/>
                <w:sz w:val="22"/>
              </w:rPr>
              <w:instrText xml:space="preserve"> PAGEREF _Toc3199825 \h </w:instrText>
            </w:r>
            <w:r w:rsidR="0032063C" w:rsidRPr="005D5E47">
              <w:rPr>
                <w:rFonts w:ascii="Gill Sans MT" w:hAnsi="Gill Sans MT"/>
                <w:noProof/>
                <w:webHidden/>
                <w:color w:val="auto"/>
                <w:sz w:val="22"/>
              </w:rPr>
            </w:r>
            <w:r w:rsidR="0032063C" w:rsidRPr="005D5E47">
              <w:rPr>
                <w:rFonts w:ascii="Gill Sans MT" w:hAnsi="Gill Sans MT"/>
                <w:noProof/>
                <w:webHidden/>
                <w:color w:val="auto"/>
                <w:sz w:val="22"/>
              </w:rPr>
              <w:fldChar w:fldCharType="separate"/>
            </w:r>
            <w:r w:rsidR="00D8099A" w:rsidRPr="005D5E47">
              <w:rPr>
                <w:rFonts w:ascii="Gill Sans MT" w:hAnsi="Gill Sans MT"/>
                <w:noProof/>
                <w:webHidden/>
                <w:color w:val="auto"/>
                <w:sz w:val="22"/>
              </w:rPr>
              <w:t>88</w:t>
            </w:r>
            <w:r w:rsidR="0032063C" w:rsidRPr="005D5E47">
              <w:rPr>
                <w:rFonts w:ascii="Gill Sans MT" w:hAnsi="Gill Sans MT"/>
                <w:noProof/>
                <w:webHidden/>
                <w:color w:val="auto"/>
                <w:sz w:val="22"/>
              </w:rPr>
              <w:fldChar w:fldCharType="end"/>
            </w:r>
          </w:hyperlink>
        </w:p>
        <w:p w14:paraId="6DD506E9" w14:textId="1AAEFAD6" w:rsidR="0032063C" w:rsidRPr="005D5E47" w:rsidRDefault="006F4D67">
          <w:pPr>
            <w:pStyle w:val="TOC2"/>
            <w:tabs>
              <w:tab w:val="right" w:leader="dot" w:pos="9350"/>
            </w:tabs>
            <w:rPr>
              <w:rFonts w:ascii="Gill Sans MT" w:hAnsi="Gill Sans MT"/>
              <w:noProof/>
              <w:color w:val="auto"/>
              <w:sz w:val="22"/>
            </w:rPr>
          </w:pPr>
          <w:hyperlink w:anchor="_Toc3199826" w:history="1">
            <w:r w:rsidR="0032063C" w:rsidRPr="005D5E47">
              <w:rPr>
                <w:rStyle w:val="Hyperlink"/>
                <w:rFonts w:ascii="Gill Sans MT" w:hAnsi="Gill Sans MT"/>
                <w:noProof/>
                <w:color w:val="auto"/>
                <w:sz w:val="22"/>
              </w:rPr>
              <w:t>Framework for Integrating Gender into Early Response</w:t>
            </w:r>
            <w:r w:rsidR="0032063C" w:rsidRPr="005D5E47">
              <w:rPr>
                <w:rFonts w:ascii="Gill Sans MT" w:hAnsi="Gill Sans MT"/>
                <w:noProof/>
                <w:webHidden/>
                <w:color w:val="auto"/>
                <w:sz w:val="22"/>
              </w:rPr>
              <w:tab/>
            </w:r>
            <w:r w:rsidR="0032063C" w:rsidRPr="005D5E47">
              <w:rPr>
                <w:rFonts w:ascii="Gill Sans MT" w:hAnsi="Gill Sans MT"/>
                <w:noProof/>
                <w:webHidden/>
                <w:color w:val="auto"/>
                <w:sz w:val="22"/>
              </w:rPr>
              <w:fldChar w:fldCharType="begin"/>
            </w:r>
            <w:r w:rsidR="0032063C" w:rsidRPr="005D5E47">
              <w:rPr>
                <w:rFonts w:ascii="Gill Sans MT" w:hAnsi="Gill Sans MT"/>
                <w:noProof/>
                <w:webHidden/>
                <w:color w:val="auto"/>
                <w:sz w:val="22"/>
              </w:rPr>
              <w:instrText xml:space="preserve"> PAGEREF _Toc3199826 \h </w:instrText>
            </w:r>
            <w:r w:rsidR="0032063C" w:rsidRPr="005D5E47">
              <w:rPr>
                <w:rFonts w:ascii="Gill Sans MT" w:hAnsi="Gill Sans MT"/>
                <w:noProof/>
                <w:webHidden/>
                <w:color w:val="auto"/>
                <w:sz w:val="22"/>
              </w:rPr>
            </w:r>
            <w:r w:rsidR="0032063C" w:rsidRPr="005D5E47">
              <w:rPr>
                <w:rFonts w:ascii="Gill Sans MT" w:hAnsi="Gill Sans MT"/>
                <w:noProof/>
                <w:webHidden/>
                <w:color w:val="auto"/>
                <w:sz w:val="22"/>
              </w:rPr>
              <w:fldChar w:fldCharType="separate"/>
            </w:r>
            <w:r w:rsidR="00D8099A" w:rsidRPr="005D5E47">
              <w:rPr>
                <w:rFonts w:ascii="Gill Sans MT" w:hAnsi="Gill Sans MT"/>
                <w:noProof/>
                <w:webHidden/>
                <w:color w:val="auto"/>
                <w:sz w:val="22"/>
              </w:rPr>
              <w:t>90</w:t>
            </w:r>
            <w:r w:rsidR="0032063C" w:rsidRPr="005D5E47">
              <w:rPr>
                <w:rFonts w:ascii="Gill Sans MT" w:hAnsi="Gill Sans MT"/>
                <w:noProof/>
                <w:webHidden/>
                <w:color w:val="auto"/>
                <w:sz w:val="22"/>
              </w:rPr>
              <w:fldChar w:fldCharType="end"/>
            </w:r>
          </w:hyperlink>
        </w:p>
        <w:p w14:paraId="2076FD5A" w14:textId="0BF7DFDC" w:rsidR="0032063C" w:rsidRPr="005D5E47" w:rsidRDefault="006F4D67">
          <w:pPr>
            <w:pStyle w:val="TOC2"/>
            <w:tabs>
              <w:tab w:val="right" w:leader="dot" w:pos="9350"/>
            </w:tabs>
            <w:rPr>
              <w:rFonts w:ascii="Gill Sans MT" w:hAnsi="Gill Sans MT"/>
              <w:noProof/>
              <w:color w:val="auto"/>
              <w:sz w:val="22"/>
            </w:rPr>
          </w:pPr>
          <w:hyperlink w:anchor="_Toc3199827" w:history="1">
            <w:r w:rsidR="0032063C" w:rsidRPr="005D5E47">
              <w:rPr>
                <w:rStyle w:val="Hyperlink"/>
                <w:rFonts w:ascii="Gill Sans MT" w:hAnsi="Gill Sans MT"/>
                <w:noProof/>
                <w:color w:val="auto"/>
                <w:sz w:val="22"/>
              </w:rPr>
              <w:t>Integrating Gender into the Implementation of Regional and National Instruments Related to Early Response</w:t>
            </w:r>
            <w:r w:rsidR="0032063C" w:rsidRPr="005D5E47">
              <w:rPr>
                <w:rFonts w:ascii="Gill Sans MT" w:hAnsi="Gill Sans MT"/>
                <w:noProof/>
                <w:webHidden/>
                <w:color w:val="auto"/>
                <w:sz w:val="22"/>
              </w:rPr>
              <w:tab/>
            </w:r>
            <w:r w:rsidR="0032063C" w:rsidRPr="005D5E47">
              <w:rPr>
                <w:rFonts w:ascii="Gill Sans MT" w:hAnsi="Gill Sans MT"/>
                <w:noProof/>
                <w:webHidden/>
                <w:color w:val="auto"/>
                <w:sz w:val="22"/>
              </w:rPr>
              <w:fldChar w:fldCharType="begin"/>
            </w:r>
            <w:r w:rsidR="0032063C" w:rsidRPr="005D5E47">
              <w:rPr>
                <w:rFonts w:ascii="Gill Sans MT" w:hAnsi="Gill Sans MT"/>
                <w:noProof/>
                <w:webHidden/>
                <w:color w:val="auto"/>
                <w:sz w:val="22"/>
              </w:rPr>
              <w:instrText xml:space="preserve"> PAGEREF _Toc3199827 \h </w:instrText>
            </w:r>
            <w:r w:rsidR="0032063C" w:rsidRPr="005D5E47">
              <w:rPr>
                <w:rFonts w:ascii="Gill Sans MT" w:hAnsi="Gill Sans MT"/>
                <w:noProof/>
                <w:webHidden/>
                <w:color w:val="auto"/>
                <w:sz w:val="22"/>
              </w:rPr>
            </w:r>
            <w:r w:rsidR="0032063C" w:rsidRPr="005D5E47">
              <w:rPr>
                <w:rFonts w:ascii="Gill Sans MT" w:hAnsi="Gill Sans MT"/>
                <w:noProof/>
                <w:webHidden/>
                <w:color w:val="auto"/>
                <w:sz w:val="22"/>
              </w:rPr>
              <w:fldChar w:fldCharType="separate"/>
            </w:r>
            <w:r w:rsidR="00D8099A" w:rsidRPr="005D5E47">
              <w:rPr>
                <w:rFonts w:ascii="Gill Sans MT" w:hAnsi="Gill Sans MT"/>
                <w:noProof/>
                <w:webHidden/>
                <w:color w:val="auto"/>
                <w:sz w:val="22"/>
              </w:rPr>
              <w:t>93</w:t>
            </w:r>
            <w:r w:rsidR="0032063C" w:rsidRPr="005D5E47">
              <w:rPr>
                <w:rFonts w:ascii="Gill Sans MT" w:hAnsi="Gill Sans MT"/>
                <w:noProof/>
                <w:webHidden/>
                <w:color w:val="auto"/>
                <w:sz w:val="22"/>
              </w:rPr>
              <w:fldChar w:fldCharType="end"/>
            </w:r>
          </w:hyperlink>
        </w:p>
        <w:p w14:paraId="0FE21DF8" w14:textId="44F1B3FF" w:rsidR="0032063C" w:rsidRPr="005D5E47" w:rsidRDefault="006F4D67">
          <w:pPr>
            <w:pStyle w:val="TOC2"/>
            <w:tabs>
              <w:tab w:val="right" w:leader="dot" w:pos="9350"/>
            </w:tabs>
            <w:rPr>
              <w:rFonts w:ascii="Gill Sans MT" w:hAnsi="Gill Sans MT"/>
              <w:noProof/>
              <w:color w:val="auto"/>
              <w:sz w:val="22"/>
            </w:rPr>
          </w:pPr>
          <w:hyperlink w:anchor="_Toc3199828" w:history="1">
            <w:r w:rsidR="0032063C" w:rsidRPr="005D5E47">
              <w:rPr>
                <w:rStyle w:val="Hyperlink"/>
                <w:rFonts w:ascii="Gill Sans MT" w:hAnsi="Gill Sans MT"/>
                <w:noProof/>
                <w:color w:val="auto"/>
                <w:sz w:val="22"/>
              </w:rPr>
              <w:t>Strategies for Strengthening the Gender Integration Process in Early Warning Response</w:t>
            </w:r>
            <w:r w:rsidR="0032063C" w:rsidRPr="005D5E47">
              <w:rPr>
                <w:rFonts w:ascii="Gill Sans MT" w:hAnsi="Gill Sans MT"/>
                <w:noProof/>
                <w:webHidden/>
                <w:color w:val="auto"/>
                <w:sz w:val="22"/>
              </w:rPr>
              <w:tab/>
            </w:r>
            <w:r w:rsidR="0032063C" w:rsidRPr="005D5E47">
              <w:rPr>
                <w:rFonts w:ascii="Gill Sans MT" w:hAnsi="Gill Sans MT"/>
                <w:noProof/>
                <w:webHidden/>
                <w:color w:val="auto"/>
                <w:sz w:val="22"/>
              </w:rPr>
              <w:fldChar w:fldCharType="begin"/>
            </w:r>
            <w:r w:rsidR="0032063C" w:rsidRPr="005D5E47">
              <w:rPr>
                <w:rFonts w:ascii="Gill Sans MT" w:hAnsi="Gill Sans MT"/>
                <w:noProof/>
                <w:webHidden/>
                <w:color w:val="auto"/>
                <w:sz w:val="22"/>
              </w:rPr>
              <w:instrText xml:space="preserve"> PAGEREF _Toc3199828 \h </w:instrText>
            </w:r>
            <w:r w:rsidR="0032063C" w:rsidRPr="005D5E47">
              <w:rPr>
                <w:rFonts w:ascii="Gill Sans MT" w:hAnsi="Gill Sans MT"/>
                <w:noProof/>
                <w:webHidden/>
                <w:color w:val="auto"/>
                <w:sz w:val="22"/>
              </w:rPr>
            </w:r>
            <w:r w:rsidR="0032063C" w:rsidRPr="005D5E47">
              <w:rPr>
                <w:rFonts w:ascii="Gill Sans MT" w:hAnsi="Gill Sans MT"/>
                <w:noProof/>
                <w:webHidden/>
                <w:color w:val="auto"/>
                <w:sz w:val="22"/>
              </w:rPr>
              <w:fldChar w:fldCharType="separate"/>
            </w:r>
            <w:r w:rsidR="00D8099A" w:rsidRPr="005D5E47">
              <w:rPr>
                <w:rFonts w:ascii="Gill Sans MT" w:hAnsi="Gill Sans MT"/>
                <w:noProof/>
                <w:webHidden/>
                <w:color w:val="auto"/>
                <w:sz w:val="22"/>
              </w:rPr>
              <w:t>96</w:t>
            </w:r>
            <w:r w:rsidR="0032063C" w:rsidRPr="005D5E47">
              <w:rPr>
                <w:rFonts w:ascii="Gill Sans MT" w:hAnsi="Gill Sans MT"/>
                <w:noProof/>
                <w:webHidden/>
                <w:color w:val="auto"/>
                <w:sz w:val="22"/>
              </w:rPr>
              <w:fldChar w:fldCharType="end"/>
            </w:r>
          </w:hyperlink>
        </w:p>
        <w:p w14:paraId="70A47660" w14:textId="11FCBFC4" w:rsidR="0032063C" w:rsidRPr="005D5E47" w:rsidRDefault="006F4D67">
          <w:pPr>
            <w:pStyle w:val="TOC2"/>
            <w:tabs>
              <w:tab w:val="right" w:leader="dot" w:pos="9350"/>
            </w:tabs>
            <w:rPr>
              <w:rFonts w:ascii="Gill Sans MT" w:hAnsi="Gill Sans MT"/>
              <w:noProof/>
              <w:color w:val="auto"/>
              <w:sz w:val="22"/>
            </w:rPr>
          </w:pPr>
          <w:hyperlink w:anchor="_Toc3199829" w:history="1">
            <w:r w:rsidR="0032063C" w:rsidRPr="005D5E47">
              <w:rPr>
                <w:rStyle w:val="Hyperlink"/>
                <w:rFonts w:ascii="Gill Sans MT" w:hAnsi="Gill Sans MT"/>
                <w:noProof/>
                <w:color w:val="auto"/>
                <w:sz w:val="22"/>
              </w:rPr>
              <w:t>Case Study Review</w:t>
            </w:r>
            <w:r w:rsidR="0032063C" w:rsidRPr="005D5E47">
              <w:rPr>
                <w:rFonts w:ascii="Gill Sans MT" w:hAnsi="Gill Sans MT"/>
                <w:noProof/>
                <w:webHidden/>
                <w:color w:val="auto"/>
                <w:sz w:val="22"/>
              </w:rPr>
              <w:tab/>
            </w:r>
            <w:r w:rsidR="0032063C" w:rsidRPr="005D5E47">
              <w:rPr>
                <w:rFonts w:ascii="Gill Sans MT" w:hAnsi="Gill Sans MT"/>
                <w:noProof/>
                <w:webHidden/>
                <w:color w:val="auto"/>
                <w:sz w:val="22"/>
              </w:rPr>
              <w:fldChar w:fldCharType="begin"/>
            </w:r>
            <w:r w:rsidR="0032063C" w:rsidRPr="005D5E47">
              <w:rPr>
                <w:rFonts w:ascii="Gill Sans MT" w:hAnsi="Gill Sans MT"/>
                <w:noProof/>
                <w:webHidden/>
                <w:color w:val="auto"/>
                <w:sz w:val="22"/>
              </w:rPr>
              <w:instrText xml:space="preserve"> PAGEREF _Toc3199829 \h </w:instrText>
            </w:r>
            <w:r w:rsidR="0032063C" w:rsidRPr="005D5E47">
              <w:rPr>
                <w:rFonts w:ascii="Gill Sans MT" w:hAnsi="Gill Sans MT"/>
                <w:noProof/>
                <w:webHidden/>
                <w:color w:val="auto"/>
                <w:sz w:val="22"/>
              </w:rPr>
            </w:r>
            <w:r w:rsidR="0032063C" w:rsidRPr="005D5E47">
              <w:rPr>
                <w:rFonts w:ascii="Gill Sans MT" w:hAnsi="Gill Sans MT"/>
                <w:noProof/>
                <w:webHidden/>
                <w:color w:val="auto"/>
                <w:sz w:val="22"/>
              </w:rPr>
              <w:fldChar w:fldCharType="separate"/>
            </w:r>
            <w:r w:rsidR="00D8099A" w:rsidRPr="005D5E47">
              <w:rPr>
                <w:rFonts w:ascii="Gill Sans MT" w:hAnsi="Gill Sans MT"/>
                <w:noProof/>
                <w:webHidden/>
                <w:color w:val="auto"/>
                <w:sz w:val="22"/>
              </w:rPr>
              <w:t>97</w:t>
            </w:r>
            <w:r w:rsidR="0032063C" w:rsidRPr="005D5E47">
              <w:rPr>
                <w:rFonts w:ascii="Gill Sans MT" w:hAnsi="Gill Sans MT"/>
                <w:noProof/>
                <w:webHidden/>
                <w:color w:val="auto"/>
                <w:sz w:val="22"/>
              </w:rPr>
              <w:fldChar w:fldCharType="end"/>
            </w:r>
          </w:hyperlink>
        </w:p>
        <w:p w14:paraId="705E456C" w14:textId="26091DFF" w:rsidR="0032063C" w:rsidRPr="005D5E47" w:rsidRDefault="006F4D67">
          <w:pPr>
            <w:pStyle w:val="TOC2"/>
            <w:tabs>
              <w:tab w:val="right" w:leader="dot" w:pos="9350"/>
            </w:tabs>
            <w:rPr>
              <w:rFonts w:ascii="Gill Sans MT" w:hAnsi="Gill Sans MT"/>
              <w:noProof/>
              <w:color w:val="auto"/>
              <w:sz w:val="22"/>
            </w:rPr>
          </w:pPr>
          <w:hyperlink w:anchor="_Toc3199830" w:history="1">
            <w:r w:rsidR="0032063C" w:rsidRPr="005D5E47">
              <w:rPr>
                <w:rStyle w:val="Hyperlink"/>
                <w:rFonts w:ascii="Gill Sans MT" w:hAnsi="Gill Sans MT"/>
                <w:noProof/>
                <w:color w:val="auto"/>
                <w:sz w:val="22"/>
              </w:rPr>
              <w:t>Table 24. Best Practices for Using a Gender Lens</w:t>
            </w:r>
            <w:r w:rsidR="0032063C" w:rsidRPr="005D5E47">
              <w:rPr>
                <w:rFonts w:ascii="Gill Sans MT" w:hAnsi="Gill Sans MT"/>
                <w:noProof/>
                <w:webHidden/>
                <w:color w:val="auto"/>
                <w:sz w:val="22"/>
              </w:rPr>
              <w:tab/>
            </w:r>
            <w:r w:rsidR="0032063C" w:rsidRPr="005D5E47">
              <w:rPr>
                <w:rFonts w:ascii="Gill Sans MT" w:hAnsi="Gill Sans MT"/>
                <w:noProof/>
                <w:webHidden/>
                <w:color w:val="auto"/>
                <w:sz w:val="22"/>
              </w:rPr>
              <w:fldChar w:fldCharType="begin"/>
            </w:r>
            <w:r w:rsidR="0032063C" w:rsidRPr="005D5E47">
              <w:rPr>
                <w:rFonts w:ascii="Gill Sans MT" w:hAnsi="Gill Sans MT"/>
                <w:noProof/>
                <w:webHidden/>
                <w:color w:val="auto"/>
                <w:sz w:val="22"/>
              </w:rPr>
              <w:instrText xml:space="preserve"> PAGEREF _Toc3199830 \h </w:instrText>
            </w:r>
            <w:r w:rsidR="0032063C" w:rsidRPr="005D5E47">
              <w:rPr>
                <w:rFonts w:ascii="Gill Sans MT" w:hAnsi="Gill Sans MT"/>
                <w:noProof/>
                <w:webHidden/>
                <w:color w:val="auto"/>
                <w:sz w:val="22"/>
              </w:rPr>
            </w:r>
            <w:r w:rsidR="0032063C" w:rsidRPr="005D5E47">
              <w:rPr>
                <w:rFonts w:ascii="Gill Sans MT" w:hAnsi="Gill Sans MT"/>
                <w:noProof/>
                <w:webHidden/>
                <w:color w:val="auto"/>
                <w:sz w:val="22"/>
              </w:rPr>
              <w:fldChar w:fldCharType="separate"/>
            </w:r>
            <w:r w:rsidR="00D8099A" w:rsidRPr="005D5E47">
              <w:rPr>
                <w:rFonts w:ascii="Gill Sans MT" w:hAnsi="Gill Sans MT"/>
                <w:noProof/>
                <w:webHidden/>
                <w:color w:val="auto"/>
                <w:sz w:val="22"/>
              </w:rPr>
              <w:t>99</w:t>
            </w:r>
            <w:r w:rsidR="0032063C" w:rsidRPr="005D5E47">
              <w:rPr>
                <w:rFonts w:ascii="Gill Sans MT" w:hAnsi="Gill Sans MT"/>
                <w:noProof/>
                <w:webHidden/>
                <w:color w:val="auto"/>
                <w:sz w:val="22"/>
              </w:rPr>
              <w:fldChar w:fldCharType="end"/>
            </w:r>
          </w:hyperlink>
        </w:p>
        <w:p w14:paraId="6B9A2682" w14:textId="35C93000" w:rsidR="0032063C" w:rsidRPr="005D5E47" w:rsidRDefault="006F4D67">
          <w:pPr>
            <w:pStyle w:val="TOC2"/>
            <w:tabs>
              <w:tab w:val="right" w:leader="dot" w:pos="9350"/>
            </w:tabs>
            <w:rPr>
              <w:rFonts w:ascii="Gill Sans MT" w:hAnsi="Gill Sans MT"/>
              <w:noProof/>
              <w:color w:val="auto"/>
              <w:sz w:val="22"/>
            </w:rPr>
          </w:pPr>
          <w:hyperlink w:anchor="_Toc3199831" w:history="1">
            <w:r w:rsidR="0032063C" w:rsidRPr="005D5E47">
              <w:rPr>
                <w:rStyle w:val="Hyperlink"/>
                <w:rFonts w:ascii="Gill Sans MT" w:hAnsi="Gill Sans MT"/>
                <w:noProof/>
                <w:color w:val="auto"/>
                <w:sz w:val="22"/>
              </w:rPr>
              <w:t>Table 25. Gender Integration Questions for Early Warning Response</w:t>
            </w:r>
            <w:r w:rsidR="0032063C" w:rsidRPr="005D5E47">
              <w:rPr>
                <w:rFonts w:ascii="Gill Sans MT" w:hAnsi="Gill Sans MT"/>
                <w:noProof/>
                <w:webHidden/>
                <w:color w:val="auto"/>
                <w:sz w:val="22"/>
              </w:rPr>
              <w:tab/>
            </w:r>
            <w:r w:rsidR="0032063C" w:rsidRPr="005D5E47">
              <w:rPr>
                <w:rFonts w:ascii="Gill Sans MT" w:hAnsi="Gill Sans MT"/>
                <w:noProof/>
                <w:webHidden/>
                <w:color w:val="auto"/>
                <w:sz w:val="22"/>
              </w:rPr>
              <w:fldChar w:fldCharType="begin"/>
            </w:r>
            <w:r w:rsidR="0032063C" w:rsidRPr="005D5E47">
              <w:rPr>
                <w:rFonts w:ascii="Gill Sans MT" w:hAnsi="Gill Sans MT"/>
                <w:noProof/>
                <w:webHidden/>
                <w:color w:val="auto"/>
                <w:sz w:val="22"/>
              </w:rPr>
              <w:instrText xml:space="preserve"> PAGEREF _Toc3199831 \h </w:instrText>
            </w:r>
            <w:r w:rsidR="0032063C" w:rsidRPr="005D5E47">
              <w:rPr>
                <w:rFonts w:ascii="Gill Sans MT" w:hAnsi="Gill Sans MT"/>
                <w:noProof/>
                <w:webHidden/>
                <w:color w:val="auto"/>
                <w:sz w:val="22"/>
              </w:rPr>
            </w:r>
            <w:r w:rsidR="0032063C" w:rsidRPr="005D5E47">
              <w:rPr>
                <w:rFonts w:ascii="Gill Sans MT" w:hAnsi="Gill Sans MT"/>
                <w:noProof/>
                <w:webHidden/>
                <w:color w:val="auto"/>
                <w:sz w:val="22"/>
              </w:rPr>
              <w:fldChar w:fldCharType="separate"/>
            </w:r>
            <w:r w:rsidR="00D8099A" w:rsidRPr="005D5E47">
              <w:rPr>
                <w:rFonts w:ascii="Gill Sans MT" w:hAnsi="Gill Sans MT"/>
                <w:noProof/>
                <w:webHidden/>
                <w:color w:val="auto"/>
                <w:sz w:val="22"/>
              </w:rPr>
              <w:t>101</w:t>
            </w:r>
            <w:r w:rsidR="0032063C" w:rsidRPr="005D5E47">
              <w:rPr>
                <w:rFonts w:ascii="Gill Sans MT" w:hAnsi="Gill Sans MT"/>
                <w:noProof/>
                <w:webHidden/>
                <w:color w:val="auto"/>
                <w:sz w:val="22"/>
              </w:rPr>
              <w:fldChar w:fldCharType="end"/>
            </w:r>
          </w:hyperlink>
        </w:p>
        <w:p w14:paraId="13C4472F" w14:textId="36AE2CBE" w:rsidR="0032063C" w:rsidRPr="005D5E47" w:rsidRDefault="006F4D67">
          <w:pPr>
            <w:pStyle w:val="TOC2"/>
            <w:tabs>
              <w:tab w:val="right" w:leader="dot" w:pos="9350"/>
            </w:tabs>
            <w:rPr>
              <w:rFonts w:ascii="Gill Sans MT" w:hAnsi="Gill Sans MT"/>
              <w:noProof/>
              <w:color w:val="auto"/>
              <w:sz w:val="22"/>
            </w:rPr>
          </w:pPr>
          <w:hyperlink w:anchor="_Toc3199832" w:history="1">
            <w:r w:rsidR="0032063C" w:rsidRPr="005D5E47">
              <w:rPr>
                <w:rStyle w:val="Hyperlink"/>
                <w:rFonts w:ascii="Gill Sans MT" w:hAnsi="Gill Sans MT"/>
                <w:noProof/>
                <w:color w:val="auto"/>
                <w:sz w:val="22"/>
                <w:lang w:val="en-GB"/>
              </w:rPr>
              <w:t xml:space="preserve">Integrating National Gender Policies into </w:t>
            </w:r>
            <w:r w:rsidR="00692511" w:rsidRPr="005D5E47">
              <w:rPr>
                <w:rStyle w:val="Hyperlink"/>
                <w:rFonts w:ascii="Gill Sans MT" w:hAnsi="Gill Sans MT"/>
                <w:noProof/>
                <w:color w:val="auto"/>
                <w:sz w:val="22"/>
                <w:lang w:val="en-GB"/>
              </w:rPr>
              <w:t>E</w:t>
            </w:r>
            <w:r w:rsidR="0032063C" w:rsidRPr="005D5E47">
              <w:rPr>
                <w:rStyle w:val="Hyperlink"/>
                <w:rFonts w:ascii="Gill Sans MT" w:hAnsi="Gill Sans MT"/>
                <w:noProof/>
                <w:color w:val="auto"/>
                <w:sz w:val="22"/>
                <w:lang w:val="en-GB"/>
              </w:rPr>
              <w:t xml:space="preserve">arly </w:t>
            </w:r>
            <w:r w:rsidR="00692511" w:rsidRPr="005D5E47">
              <w:rPr>
                <w:rStyle w:val="Hyperlink"/>
                <w:rFonts w:ascii="Gill Sans MT" w:hAnsi="Gill Sans MT"/>
                <w:noProof/>
                <w:color w:val="auto"/>
                <w:sz w:val="22"/>
                <w:lang w:val="en-GB"/>
              </w:rPr>
              <w:t>R</w:t>
            </w:r>
            <w:r w:rsidR="0032063C" w:rsidRPr="005D5E47">
              <w:rPr>
                <w:rStyle w:val="Hyperlink"/>
                <w:rFonts w:ascii="Gill Sans MT" w:hAnsi="Gill Sans MT"/>
                <w:noProof/>
                <w:color w:val="auto"/>
                <w:sz w:val="22"/>
                <w:lang w:val="en-GB"/>
              </w:rPr>
              <w:t xml:space="preserve">esponse </w:t>
            </w:r>
            <w:r w:rsidR="00692511" w:rsidRPr="005D5E47">
              <w:rPr>
                <w:rStyle w:val="Hyperlink"/>
                <w:rFonts w:ascii="Gill Sans MT" w:hAnsi="Gill Sans MT"/>
                <w:noProof/>
                <w:color w:val="auto"/>
                <w:sz w:val="22"/>
                <w:lang w:val="en-GB"/>
              </w:rPr>
              <w:t>I</w:t>
            </w:r>
            <w:r w:rsidR="0032063C" w:rsidRPr="005D5E47">
              <w:rPr>
                <w:rStyle w:val="Hyperlink"/>
                <w:rFonts w:ascii="Gill Sans MT" w:hAnsi="Gill Sans MT"/>
                <w:noProof/>
                <w:color w:val="auto"/>
                <w:sz w:val="22"/>
                <w:lang w:val="en-GB"/>
              </w:rPr>
              <w:t xml:space="preserve">nitiatives </w:t>
            </w:r>
            <w:r w:rsidR="0032063C" w:rsidRPr="005D5E47">
              <w:rPr>
                <w:rFonts w:ascii="Gill Sans MT" w:hAnsi="Gill Sans MT"/>
                <w:noProof/>
                <w:webHidden/>
                <w:color w:val="auto"/>
                <w:sz w:val="22"/>
              </w:rPr>
              <w:tab/>
            </w:r>
            <w:r w:rsidR="0032063C" w:rsidRPr="005D5E47">
              <w:rPr>
                <w:rFonts w:ascii="Gill Sans MT" w:hAnsi="Gill Sans MT"/>
                <w:noProof/>
                <w:webHidden/>
                <w:color w:val="auto"/>
                <w:sz w:val="22"/>
              </w:rPr>
              <w:fldChar w:fldCharType="begin"/>
            </w:r>
            <w:r w:rsidR="0032063C" w:rsidRPr="005D5E47">
              <w:rPr>
                <w:rFonts w:ascii="Gill Sans MT" w:hAnsi="Gill Sans MT"/>
                <w:noProof/>
                <w:webHidden/>
                <w:color w:val="auto"/>
                <w:sz w:val="22"/>
              </w:rPr>
              <w:instrText xml:space="preserve"> PAGEREF _Toc3199832 \h </w:instrText>
            </w:r>
            <w:r w:rsidR="0032063C" w:rsidRPr="005D5E47">
              <w:rPr>
                <w:rFonts w:ascii="Gill Sans MT" w:hAnsi="Gill Sans MT"/>
                <w:noProof/>
                <w:webHidden/>
                <w:color w:val="auto"/>
                <w:sz w:val="22"/>
              </w:rPr>
            </w:r>
            <w:r w:rsidR="0032063C" w:rsidRPr="005D5E47">
              <w:rPr>
                <w:rFonts w:ascii="Gill Sans MT" w:hAnsi="Gill Sans MT"/>
                <w:noProof/>
                <w:webHidden/>
                <w:color w:val="auto"/>
                <w:sz w:val="22"/>
              </w:rPr>
              <w:fldChar w:fldCharType="separate"/>
            </w:r>
            <w:r w:rsidR="00D8099A" w:rsidRPr="005D5E47">
              <w:rPr>
                <w:rFonts w:ascii="Gill Sans MT" w:hAnsi="Gill Sans MT"/>
                <w:noProof/>
                <w:webHidden/>
                <w:color w:val="auto"/>
                <w:sz w:val="22"/>
              </w:rPr>
              <w:t>103</w:t>
            </w:r>
            <w:r w:rsidR="0032063C" w:rsidRPr="005D5E47">
              <w:rPr>
                <w:rFonts w:ascii="Gill Sans MT" w:hAnsi="Gill Sans MT"/>
                <w:noProof/>
                <w:webHidden/>
                <w:color w:val="auto"/>
                <w:sz w:val="22"/>
              </w:rPr>
              <w:fldChar w:fldCharType="end"/>
            </w:r>
          </w:hyperlink>
        </w:p>
        <w:p w14:paraId="6BEB9696" w14:textId="1CAFFD28" w:rsidR="0032063C" w:rsidRPr="005D5E47" w:rsidRDefault="006F4D67">
          <w:pPr>
            <w:pStyle w:val="TOC2"/>
            <w:tabs>
              <w:tab w:val="right" w:leader="dot" w:pos="9350"/>
            </w:tabs>
            <w:rPr>
              <w:rFonts w:ascii="Gill Sans MT" w:hAnsi="Gill Sans MT"/>
              <w:noProof/>
              <w:color w:val="auto"/>
              <w:sz w:val="22"/>
            </w:rPr>
          </w:pPr>
          <w:hyperlink w:anchor="_Toc3199833" w:history="1">
            <w:r w:rsidR="0032063C" w:rsidRPr="005D5E47">
              <w:rPr>
                <w:rStyle w:val="Hyperlink"/>
                <w:rFonts w:ascii="Gill Sans MT" w:hAnsi="Gill Sans MT"/>
                <w:noProof/>
                <w:color w:val="auto"/>
                <w:sz w:val="22"/>
                <w:lang w:val="en-GB"/>
              </w:rPr>
              <w:t xml:space="preserve">Review the Sample National Policy </w:t>
            </w:r>
            <w:r w:rsidR="00692511" w:rsidRPr="005D5E47">
              <w:rPr>
                <w:rStyle w:val="Hyperlink"/>
                <w:rFonts w:ascii="Gill Sans MT" w:hAnsi="Gill Sans MT"/>
                <w:noProof/>
                <w:color w:val="auto"/>
                <w:sz w:val="22"/>
                <w:lang w:val="en-GB"/>
              </w:rPr>
              <w:t>H</w:t>
            </w:r>
            <w:r w:rsidR="0032063C" w:rsidRPr="005D5E47">
              <w:rPr>
                <w:rStyle w:val="Hyperlink"/>
                <w:rFonts w:ascii="Gill Sans MT" w:hAnsi="Gill Sans MT"/>
                <w:noProof/>
                <w:color w:val="auto"/>
                <w:sz w:val="22"/>
                <w:lang w:val="en-GB"/>
              </w:rPr>
              <w:t xml:space="preserve">andout and </w:t>
            </w:r>
            <w:r w:rsidR="00692511" w:rsidRPr="005D5E47">
              <w:rPr>
                <w:rStyle w:val="Hyperlink"/>
                <w:rFonts w:ascii="Gill Sans MT" w:hAnsi="Gill Sans MT"/>
                <w:noProof/>
                <w:color w:val="auto"/>
                <w:sz w:val="22"/>
                <w:lang w:val="en-GB"/>
              </w:rPr>
              <w:t>S</w:t>
            </w:r>
            <w:r w:rsidR="0032063C" w:rsidRPr="005D5E47">
              <w:rPr>
                <w:rStyle w:val="Hyperlink"/>
                <w:rFonts w:ascii="Gill Sans MT" w:hAnsi="Gill Sans MT"/>
                <w:noProof/>
                <w:color w:val="auto"/>
                <w:sz w:val="22"/>
                <w:lang w:val="en-GB"/>
              </w:rPr>
              <w:t xml:space="preserve">elect </w:t>
            </w:r>
            <w:r w:rsidR="00692511" w:rsidRPr="005D5E47">
              <w:rPr>
                <w:rStyle w:val="Hyperlink"/>
                <w:rFonts w:ascii="Gill Sans MT" w:hAnsi="Gill Sans MT"/>
                <w:noProof/>
                <w:color w:val="auto"/>
                <w:sz w:val="22"/>
                <w:lang w:val="en-GB"/>
              </w:rPr>
              <w:t>O</w:t>
            </w:r>
            <w:r w:rsidR="0032063C" w:rsidRPr="005D5E47">
              <w:rPr>
                <w:rStyle w:val="Hyperlink"/>
                <w:rFonts w:ascii="Gill Sans MT" w:hAnsi="Gill Sans MT"/>
                <w:noProof/>
                <w:color w:val="auto"/>
                <w:sz w:val="22"/>
                <w:lang w:val="en-GB"/>
              </w:rPr>
              <w:t xml:space="preserve">ne </w:t>
            </w:r>
            <w:r w:rsidR="00692511" w:rsidRPr="005D5E47">
              <w:rPr>
                <w:rStyle w:val="Hyperlink"/>
                <w:rFonts w:ascii="Gill Sans MT" w:hAnsi="Gill Sans MT"/>
                <w:noProof/>
                <w:color w:val="auto"/>
                <w:sz w:val="22"/>
                <w:lang w:val="en-GB"/>
              </w:rPr>
              <w:t>P</w:t>
            </w:r>
            <w:r w:rsidR="0032063C" w:rsidRPr="005D5E47">
              <w:rPr>
                <w:rStyle w:val="Hyperlink"/>
                <w:rFonts w:ascii="Gill Sans MT" w:hAnsi="Gill Sans MT"/>
                <w:noProof/>
                <w:color w:val="auto"/>
                <w:sz w:val="22"/>
                <w:lang w:val="en-GB"/>
              </w:rPr>
              <w:t xml:space="preserve">illar (Security; Economic Revitalization; or Governance and Rule of Law) to </w:t>
            </w:r>
            <w:r w:rsidR="00692511" w:rsidRPr="005D5E47">
              <w:rPr>
                <w:rStyle w:val="Hyperlink"/>
                <w:rFonts w:ascii="Gill Sans MT" w:hAnsi="Gill Sans MT"/>
                <w:noProof/>
                <w:color w:val="auto"/>
                <w:sz w:val="22"/>
                <w:lang w:val="en-GB"/>
              </w:rPr>
              <w:t>A</w:t>
            </w:r>
            <w:r w:rsidR="0032063C" w:rsidRPr="005D5E47">
              <w:rPr>
                <w:rStyle w:val="Hyperlink"/>
                <w:rFonts w:ascii="Gill Sans MT" w:hAnsi="Gill Sans MT"/>
                <w:noProof/>
                <w:color w:val="auto"/>
                <w:sz w:val="22"/>
                <w:lang w:val="en-GB"/>
              </w:rPr>
              <w:t>nalyse.</w:t>
            </w:r>
            <w:r w:rsidR="0032063C" w:rsidRPr="005D5E47">
              <w:rPr>
                <w:rFonts w:ascii="Gill Sans MT" w:hAnsi="Gill Sans MT"/>
                <w:noProof/>
                <w:webHidden/>
                <w:color w:val="auto"/>
                <w:sz w:val="22"/>
              </w:rPr>
              <w:tab/>
            </w:r>
            <w:r w:rsidR="0032063C" w:rsidRPr="005D5E47">
              <w:rPr>
                <w:rFonts w:ascii="Gill Sans MT" w:hAnsi="Gill Sans MT"/>
                <w:noProof/>
                <w:webHidden/>
                <w:color w:val="auto"/>
                <w:sz w:val="22"/>
              </w:rPr>
              <w:fldChar w:fldCharType="begin"/>
            </w:r>
            <w:r w:rsidR="0032063C" w:rsidRPr="005D5E47">
              <w:rPr>
                <w:rFonts w:ascii="Gill Sans MT" w:hAnsi="Gill Sans MT"/>
                <w:noProof/>
                <w:webHidden/>
                <w:color w:val="auto"/>
                <w:sz w:val="22"/>
              </w:rPr>
              <w:instrText xml:space="preserve"> PAGEREF _Toc3199833 \h </w:instrText>
            </w:r>
            <w:r w:rsidR="0032063C" w:rsidRPr="005D5E47">
              <w:rPr>
                <w:rFonts w:ascii="Gill Sans MT" w:hAnsi="Gill Sans MT"/>
                <w:noProof/>
                <w:webHidden/>
                <w:color w:val="auto"/>
                <w:sz w:val="22"/>
              </w:rPr>
            </w:r>
            <w:r w:rsidR="0032063C" w:rsidRPr="005D5E47">
              <w:rPr>
                <w:rFonts w:ascii="Gill Sans MT" w:hAnsi="Gill Sans MT"/>
                <w:noProof/>
                <w:webHidden/>
                <w:color w:val="auto"/>
                <w:sz w:val="22"/>
              </w:rPr>
              <w:fldChar w:fldCharType="separate"/>
            </w:r>
            <w:r w:rsidR="00D8099A" w:rsidRPr="005D5E47">
              <w:rPr>
                <w:rFonts w:ascii="Gill Sans MT" w:hAnsi="Gill Sans MT"/>
                <w:noProof/>
                <w:webHidden/>
                <w:color w:val="auto"/>
                <w:sz w:val="22"/>
              </w:rPr>
              <w:t>103</w:t>
            </w:r>
            <w:r w:rsidR="0032063C" w:rsidRPr="005D5E47">
              <w:rPr>
                <w:rFonts w:ascii="Gill Sans MT" w:hAnsi="Gill Sans MT"/>
                <w:noProof/>
                <w:webHidden/>
                <w:color w:val="auto"/>
                <w:sz w:val="22"/>
              </w:rPr>
              <w:fldChar w:fldCharType="end"/>
            </w:r>
          </w:hyperlink>
        </w:p>
        <w:p w14:paraId="47FCE164" w14:textId="59E8173F" w:rsidR="0032063C" w:rsidRPr="005D5E47" w:rsidRDefault="006F4D67">
          <w:pPr>
            <w:pStyle w:val="TOC2"/>
            <w:tabs>
              <w:tab w:val="right" w:leader="dot" w:pos="9350"/>
            </w:tabs>
            <w:rPr>
              <w:rFonts w:ascii="Gill Sans MT" w:hAnsi="Gill Sans MT"/>
              <w:noProof/>
              <w:color w:val="auto"/>
              <w:sz w:val="22"/>
            </w:rPr>
          </w:pPr>
          <w:hyperlink w:anchor="_Toc3199834" w:history="1">
            <w:r w:rsidR="0032063C" w:rsidRPr="005D5E47">
              <w:rPr>
                <w:rStyle w:val="Hyperlink"/>
                <w:rFonts w:ascii="Gill Sans MT" w:hAnsi="Gill Sans MT"/>
                <w:noProof/>
                <w:color w:val="auto"/>
                <w:sz w:val="22"/>
                <w:lang w:val="en-GB"/>
              </w:rPr>
              <w:t>Integrating Gender into Early Warning Response - SAMPLE</w:t>
            </w:r>
            <w:r w:rsidR="0032063C" w:rsidRPr="005D5E47">
              <w:rPr>
                <w:rFonts w:ascii="Gill Sans MT" w:hAnsi="Gill Sans MT"/>
                <w:noProof/>
                <w:webHidden/>
                <w:color w:val="auto"/>
                <w:sz w:val="22"/>
              </w:rPr>
              <w:tab/>
            </w:r>
            <w:r w:rsidR="0032063C" w:rsidRPr="005D5E47">
              <w:rPr>
                <w:rFonts w:ascii="Gill Sans MT" w:hAnsi="Gill Sans MT"/>
                <w:noProof/>
                <w:webHidden/>
                <w:color w:val="auto"/>
                <w:sz w:val="22"/>
              </w:rPr>
              <w:fldChar w:fldCharType="begin"/>
            </w:r>
            <w:r w:rsidR="0032063C" w:rsidRPr="005D5E47">
              <w:rPr>
                <w:rFonts w:ascii="Gill Sans MT" w:hAnsi="Gill Sans MT"/>
                <w:noProof/>
                <w:webHidden/>
                <w:color w:val="auto"/>
                <w:sz w:val="22"/>
              </w:rPr>
              <w:instrText xml:space="preserve"> PAGEREF _Toc3199834 \h </w:instrText>
            </w:r>
            <w:r w:rsidR="0032063C" w:rsidRPr="005D5E47">
              <w:rPr>
                <w:rFonts w:ascii="Gill Sans MT" w:hAnsi="Gill Sans MT"/>
                <w:noProof/>
                <w:webHidden/>
                <w:color w:val="auto"/>
                <w:sz w:val="22"/>
              </w:rPr>
            </w:r>
            <w:r w:rsidR="0032063C" w:rsidRPr="005D5E47">
              <w:rPr>
                <w:rFonts w:ascii="Gill Sans MT" w:hAnsi="Gill Sans MT"/>
                <w:noProof/>
                <w:webHidden/>
                <w:color w:val="auto"/>
                <w:sz w:val="22"/>
              </w:rPr>
              <w:fldChar w:fldCharType="separate"/>
            </w:r>
            <w:r w:rsidR="00D8099A" w:rsidRPr="005D5E47">
              <w:rPr>
                <w:rFonts w:ascii="Gill Sans MT" w:hAnsi="Gill Sans MT"/>
                <w:noProof/>
                <w:webHidden/>
                <w:color w:val="auto"/>
                <w:sz w:val="22"/>
              </w:rPr>
              <w:t>104</w:t>
            </w:r>
            <w:r w:rsidR="0032063C" w:rsidRPr="005D5E47">
              <w:rPr>
                <w:rFonts w:ascii="Gill Sans MT" w:hAnsi="Gill Sans MT"/>
                <w:noProof/>
                <w:webHidden/>
                <w:color w:val="auto"/>
                <w:sz w:val="22"/>
              </w:rPr>
              <w:fldChar w:fldCharType="end"/>
            </w:r>
          </w:hyperlink>
        </w:p>
        <w:p w14:paraId="4B5F9E8E" w14:textId="352BF802" w:rsidR="0032063C" w:rsidRPr="005D5E47" w:rsidRDefault="006F4D67">
          <w:pPr>
            <w:pStyle w:val="TOC2"/>
            <w:tabs>
              <w:tab w:val="right" w:leader="dot" w:pos="9350"/>
            </w:tabs>
            <w:rPr>
              <w:rFonts w:ascii="Gill Sans MT" w:hAnsi="Gill Sans MT"/>
              <w:noProof/>
              <w:color w:val="auto"/>
              <w:sz w:val="22"/>
            </w:rPr>
          </w:pPr>
          <w:hyperlink w:anchor="_Toc3199835" w:history="1">
            <w:r w:rsidR="0032063C" w:rsidRPr="005D5E47">
              <w:rPr>
                <w:rStyle w:val="Hyperlink"/>
                <w:rFonts w:ascii="Gill Sans MT" w:hAnsi="Gill Sans MT"/>
                <w:noProof/>
                <w:color w:val="auto"/>
                <w:sz w:val="22"/>
                <w:lang w:val="en-GB"/>
              </w:rPr>
              <w:t>Sample Early Warning Recommendation</w:t>
            </w:r>
            <w:r w:rsidR="0032063C" w:rsidRPr="005D5E47">
              <w:rPr>
                <w:rFonts w:ascii="Gill Sans MT" w:hAnsi="Gill Sans MT"/>
                <w:noProof/>
                <w:webHidden/>
                <w:color w:val="auto"/>
                <w:sz w:val="22"/>
              </w:rPr>
              <w:tab/>
            </w:r>
            <w:r w:rsidR="0032063C" w:rsidRPr="005D5E47">
              <w:rPr>
                <w:rFonts w:ascii="Gill Sans MT" w:hAnsi="Gill Sans MT"/>
                <w:noProof/>
                <w:webHidden/>
                <w:color w:val="auto"/>
                <w:sz w:val="22"/>
              </w:rPr>
              <w:fldChar w:fldCharType="begin"/>
            </w:r>
            <w:r w:rsidR="0032063C" w:rsidRPr="005D5E47">
              <w:rPr>
                <w:rFonts w:ascii="Gill Sans MT" w:hAnsi="Gill Sans MT"/>
                <w:noProof/>
                <w:webHidden/>
                <w:color w:val="auto"/>
                <w:sz w:val="22"/>
              </w:rPr>
              <w:instrText xml:space="preserve"> PAGEREF _Toc3199835 \h </w:instrText>
            </w:r>
            <w:r w:rsidR="0032063C" w:rsidRPr="005D5E47">
              <w:rPr>
                <w:rFonts w:ascii="Gill Sans MT" w:hAnsi="Gill Sans MT"/>
                <w:noProof/>
                <w:webHidden/>
                <w:color w:val="auto"/>
                <w:sz w:val="22"/>
              </w:rPr>
            </w:r>
            <w:r w:rsidR="0032063C" w:rsidRPr="005D5E47">
              <w:rPr>
                <w:rFonts w:ascii="Gill Sans MT" w:hAnsi="Gill Sans MT"/>
                <w:noProof/>
                <w:webHidden/>
                <w:color w:val="auto"/>
                <w:sz w:val="22"/>
              </w:rPr>
              <w:fldChar w:fldCharType="separate"/>
            </w:r>
            <w:r w:rsidR="00D8099A" w:rsidRPr="005D5E47">
              <w:rPr>
                <w:rFonts w:ascii="Gill Sans MT" w:hAnsi="Gill Sans MT"/>
                <w:noProof/>
                <w:webHidden/>
                <w:color w:val="auto"/>
                <w:sz w:val="22"/>
              </w:rPr>
              <w:t>105</w:t>
            </w:r>
            <w:r w:rsidR="0032063C" w:rsidRPr="005D5E47">
              <w:rPr>
                <w:rFonts w:ascii="Gill Sans MT" w:hAnsi="Gill Sans MT"/>
                <w:noProof/>
                <w:webHidden/>
                <w:color w:val="auto"/>
                <w:sz w:val="22"/>
              </w:rPr>
              <w:fldChar w:fldCharType="end"/>
            </w:r>
          </w:hyperlink>
        </w:p>
        <w:p w14:paraId="2E5296A3" w14:textId="268FB83B" w:rsidR="0032063C" w:rsidRPr="005D5E47" w:rsidRDefault="006F4D67">
          <w:pPr>
            <w:pStyle w:val="TOC2"/>
            <w:tabs>
              <w:tab w:val="right" w:leader="dot" w:pos="9350"/>
            </w:tabs>
            <w:rPr>
              <w:rFonts w:ascii="Gill Sans MT" w:hAnsi="Gill Sans MT"/>
              <w:noProof/>
              <w:color w:val="auto"/>
              <w:sz w:val="22"/>
            </w:rPr>
          </w:pPr>
          <w:hyperlink w:anchor="_Toc3199836" w:history="1">
            <w:r w:rsidR="0032063C" w:rsidRPr="005D5E47">
              <w:rPr>
                <w:rStyle w:val="Hyperlink"/>
                <w:rFonts w:ascii="Gill Sans MT" w:hAnsi="Gill Sans MT"/>
                <w:noProof/>
                <w:color w:val="auto"/>
                <w:sz w:val="22"/>
                <w:lang w:val="en-GB"/>
              </w:rPr>
              <w:t xml:space="preserve">Integrating Gender into National Policies </w:t>
            </w:r>
            <w:r w:rsidR="00692511" w:rsidRPr="005D5E47">
              <w:rPr>
                <w:rStyle w:val="Hyperlink"/>
                <w:rFonts w:ascii="Gill Sans MT" w:hAnsi="Gill Sans MT"/>
                <w:noProof/>
                <w:color w:val="auto"/>
                <w:sz w:val="22"/>
                <w:lang w:val="en-GB"/>
              </w:rPr>
              <w:t>R</w:t>
            </w:r>
            <w:r w:rsidR="0032063C" w:rsidRPr="005D5E47">
              <w:rPr>
                <w:rStyle w:val="Hyperlink"/>
                <w:rFonts w:ascii="Gill Sans MT" w:hAnsi="Gill Sans MT"/>
                <w:noProof/>
                <w:color w:val="auto"/>
                <w:sz w:val="22"/>
                <w:lang w:val="en-GB"/>
              </w:rPr>
              <w:t>elated for Early Response</w:t>
            </w:r>
            <w:r w:rsidR="0032063C" w:rsidRPr="005D5E47">
              <w:rPr>
                <w:rFonts w:ascii="Gill Sans MT" w:hAnsi="Gill Sans MT"/>
                <w:noProof/>
                <w:webHidden/>
                <w:color w:val="auto"/>
                <w:sz w:val="22"/>
              </w:rPr>
              <w:tab/>
            </w:r>
            <w:r w:rsidR="0032063C" w:rsidRPr="005D5E47">
              <w:rPr>
                <w:rFonts w:ascii="Gill Sans MT" w:hAnsi="Gill Sans MT"/>
                <w:noProof/>
                <w:webHidden/>
                <w:color w:val="auto"/>
                <w:sz w:val="22"/>
              </w:rPr>
              <w:fldChar w:fldCharType="begin"/>
            </w:r>
            <w:r w:rsidR="0032063C" w:rsidRPr="005D5E47">
              <w:rPr>
                <w:rFonts w:ascii="Gill Sans MT" w:hAnsi="Gill Sans MT"/>
                <w:noProof/>
                <w:webHidden/>
                <w:color w:val="auto"/>
                <w:sz w:val="22"/>
              </w:rPr>
              <w:instrText xml:space="preserve"> PAGEREF _Toc3199836 \h </w:instrText>
            </w:r>
            <w:r w:rsidR="0032063C" w:rsidRPr="005D5E47">
              <w:rPr>
                <w:rFonts w:ascii="Gill Sans MT" w:hAnsi="Gill Sans MT"/>
                <w:noProof/>
                <w:webHidden/>
                <w:color w:val="auto"/>
                <w:sz w:val="22"/>
              </w:rPr>
            </w:r>
            <w:r w:rsidR="0032063C" w:rsidRPr="005D5E47">
              <w:rPr>
                <w:rFonts w:ascii="Gill Sans MT" w:hAnsi="Gill Sans MT"/>
                <w:noProof/>
                <w:webHidden/>
                <w:color w:val="auto"/>
                <w:sz w:val="22"/>
              </w:rPr>
              <w:fldChar w:fldCharType="separate"/>
            </w:r>
            <w:r w:rsidR="00D8099A" w:rsidRPr="005D5E47">
              <w:rPr>
                <w:rFonts w:ascii="Gill Sans MT" w:hAnsi="Gill Sans MT"/>
                <w:noProof/>
                <w:webHidden/>
                <w:color w:val="auto"/>
                <w:sz w:val="22"/>
              </w:rPr>
              <w:t>106</w:t>
            </w:r>
            <w:r w:rsidR="0032063C" w:rsidRPr="005D5E47">
              <w:rPr>
                <w:rFonts w:ascii="Gill Sans MT" w:hAnsi="Gill Sans MT"/>
                <w:noProof/>
                <w:webHidden/>
                <w:color w:val="auto"/>
                <w:sz w:val="22"/>
              </w:rPr>
              <w:fldChar w:fldCharType="end"/>
            </w:r>
          </w:hyperlink>
        </w:p>
        <w:p w14:paraId="3169B804" w14:textId="28FD01CB" w:rsidR="0032063C" w:rsidRPr="005D5E47" w:rsidRDefault="006F4D67">
          <w:pPr>
            <w:pStyle w:val="TOC2"/>
            <w:tabs>
              <w:tab w:val="right" w:leader="dot" w:pos="9350"/>
            </w:tabs>
            <w:rPr>
              <w:rFonts w:ascii="Gill Sans MT" w:hAnsi="Gill Sans MT"/>
              <w:noProof/>
              <w:color w:val="auto"/>
              <w:sz w:val="22"/>
            </w:rPr>
          </w:pPr>
          <w:hyperlink w:anchor="_Toc3199837" w:history="1">
            <w:r w:rsidR="0032063C" w:rsidRPr="005D5E47">
              <w:rPr>
                <w:rStyle w:val="Hyperlink"/>
                <w:rFonts w:ascii="Gill Sans MT" w:hAnsi="Gill Sans MT"/>
                <w:noProof/>
                <w:color w:val="auto"/>
                <w:sz w:val="22"/>
                <w:lang w:val="en-GB"/>
              </w:rPr>
              <w:t xml:space="preserve">Review the Sample National Policy </w:t>
            </w:r>
            <w:r w:rsidR="00BB6FBB" w:rsidRPr="005D5E47">
              <w:rPr>
                <w:rStyle w:val="Hyperlink"/>
                <w:rFonts w:ascii="Gill Sans MT" w:hAnsi="Gill Sans MT"/>
                <w:noProof/>
                <w:color w:val="auto"/>
                <w:sz w:val="22"/>
                <w:lang w:val="en-GB"/>
              </w:rPr>
              <w:t>H</w:t>
            </w:r>
            <w:r w:rsidR="0032063C" w:rsidRPr="005D5E47">
              <w:rPr>
                <w:rStyle w:val="Hyperlink"/>
                <w:rFonts w:ascii="Gill Sans MT" w:hAnsi="Gill Sans MT"/>
                <w:noProof/>
                <w:color w:val="auto"/>
                <w:sz w:val="22"/>
                <w:lang w:val="en-GB"/>
              </w:rPr>
              <w:t xml:space="preserve">andout and </w:t>
            </w:r>
            <w:r w:rsidR="00BB6FBB" w:rsidRPr="005D5E47">
              <w:rPr>
                <w:rStyle w:val="Hyperlink"/>
                <w:rFonts w:ascii="Gill Sans MT" w:hAnsi="Gill Sans MT"/>
                <w:noProof/>
                <w:color w:val="auto"/>
                <w:sz w:val="22"/>
                <w:lang w:val="en-GB"/>
              </w:rPr>
              <w:t>S</w:t>
            </w:r>
            <w:r w:rsidR="0032063C" w:rsidRPr="005D5E47">
              <w:rPr>
                <w:rStyle w:val="Hyperlink"/>
                <w:rFonts w:ascii="Gill Sans MT" w:hAnsi="Gill Sans MT"/>
                <w:noProof/>
                <w:color w:val="auto"/>
                <w:sz w:val="22"/>
                <w:lang w:val="en-GB"/>
              </w:rPr>
              <w:t xml:space="preserve">select </w:t>
            </w:r>
            <w:r w:rsidR="00BB6FBB" w:rsidRPr="005D5E47">
              <w:rPr>
                <w:rStyle w:val="Hyperlink"/>
                <w:rFonts w:ascii="Gill Sans MT" w:hAnsi="Gill Sans MT"/>
                <w:noProof/>
                <w:color w:val="auto"/>
                <w:sz w:val="22"/>
                <w:lang w:val="en-GB"/>
              </w:rPr>
              <w:t>O</w:t>
            </w:r>
            <w:r w:rsidR="0032063C" w:rsidRPr="005D5E47">
              <w:rPr>
                <w:rStyle w:val="Hyperlink"/>
                <w:rFonts w:ascii="Gill Sans MT" w:hAnsi="Gill Sans MT"/>
                <w:noProof/>
                <w:color w:val="auto"/>
                <w:sz w:val="22"/>
                <w:lang w:val="en-GB"/>
              </w:rPr>
              <w:t xml:space="preserve">ne </w:t>
            </w:r>
            <w:r w:rsidR="00BB6FBB" w:rsidRPr="005D5E47">
              <w:rPr>
                <w:rStyle w:val="Hyperlink"/>
                <w:rFonts w:ascii="Gill Sans MT" w:hAnsi="Gill Sans MT"/>
                <w:noProof/>
                <w:color w:val="auto"/>
                <w:sz w:val="22"/>
                <w:lang w:val="en-GB"/>
              </w:rPr>
              <w:t>P</w:t>
            </w:r>
            <w:r w:rsidR="0032063C" w:rsidRPr="005D5E47">
              <w:rPr>
                <w:rStyle w:val="Hyperlink"/>
                <w:rFonts w:ascii="Gill Sans MT" w:hAnsi="Gill Sans MT"/>
                <w:noProof/>
                <w:color w:val="auto"/>
                <w:sz w:val="22"/>
                <w:lang w:val="en-GB"/>
              </w:rPr>
              <w:t>illar (Security; Economic Revitalization; or Governance and Rule of Law) to analyse.</w:t>
            </w:r>
            <w:r w:rsidR="0032063C" w:rsidRPr="005D5E47">
              <w:rPr>
                <w:rFonts w:ascii="Gill Sans MT" w:hAnsi="Gill Sans MT"/>
                <w:noProof/>
                <w:webHidden/>
                <w:color w:val="auto"/>
                <w:sz w:val="22"/>
              </w:rPr>
              <w:tab/>
            </w:r>
            <w:r w:rsidR="0032063C" w:rsidRPr="005D5E47">
              <w:rPr>
                <w:rFonts w:ascii="Gill Sans MT" w:hAnsi="Gill Sans MT"/>
                <w:noProof/>
                <w:webHidden/>
                <w:color w:val="auto"/>
                <w:sz w:val="22"/>
              </w:rPr>
              <w:fldChar w:fldCharType="begin"/>
            </w:r>
            <w:r w:rsidR="0032063C" w:rsidRPr="005D5E47">
              <w:rPr>
                <w:rFonts w:ascii="Gill Sans MT" w:hAnsi="Gill Sans MT"/>
                <w:noProof/>
                <w:webHidden/>
                <w:color w:val="auto"/>
                <w:sz w:val="22"/>
              </w:rPr>
              <w:instrText xml:space="preserve"> PAGEREF _Toc3199837 \h </w:instrText>
            </w:r>
            <w:r w:rsidR="0032063C" w:rsidRPr="005D5E47">
              <w:rPr>
                <w:rFonts w:ascii="Gill Sans MT" w:hAnsi="Gill Sans MT"/>
                <w:noProof/>
                <w:webHidden/>
                <w:color w:val="auto"/>
                <w:sz w:val="22"/>
              </w:rPr>
            </w:r>
            <w:r w:rsidR="0032063C" w:rsidRPr="005D5E47">
              <w:rPr>
                <w:rFonts w:ascii="Gill Sans MT" w:hAnsi="Gill Sans MT"/>
                <w:noProof/>
                <w:webHidden/>
                <w:color w:val="auto"/>
                <w:sz w:val="22"/>
              </w:rPr>
              <w:fldChar w:fldCharType="separate"/>
            </w:r>
            <w:r w:rsidR="00D8099A" w:rsidRPr="005D5E47">
              <w:rPr>
                <w:rFonts w:ascii="Gill Sans MT" w:hAnsi="Gill Sans MT"/>
                <w:noProof/>
                <w:webHidden/>
                <w:color w:val="auto"/>
                <w:sz w:val="22"/>
              </w:rPr>
              <w:t>106</w:t>
            </w:r>
            <w:r w:rsidR="0032063C" w:rsidRPr="005D5E47">
              <w:rPr>
                <w:rFonts w:ascii="Gill Sans MT" w:hAnsi="Gill Sans MT"/>
                <w:noProof/>
                <w:webHidden/>
                <w:color w:val="auto"/>
                <w:sz w:val="22"/>
              </w:rPr>
              <w:fldChar w:fldCharType="end"/>
            </w:r>
          </w:hyperlink>
        </w:p>
        <w:p w14:paraId="3FC55243" w14:textId="3365C000" w:rsidR="0032063C" w:rsidRPr="005D5E47" w:rsidRDefault="006F4D67">
          <w:pPr>
            <w:pStyle w:val="TOC2"/>
            <w:tabs>
              <w:tab w:val="right" w:leader="dot" w:pos="9350"/>
            </w:tabs>
            <w:rPr>
              <w:rFonts w:ascii="Gill Sans MT" w:hAnsi="Gill Sans MT"/>
              <w:noProof/>
              <w:color w:val="auto"/>
              <w:sz w:val="22"/>
            </w:rPr>
          </w:pPr>
          <w:hyperlink w:anchor="_Toc3199838" w:history="1">
            <w:r w:rsidR="0032063C" w:rsidRPr="005D5E47">
              <w:rPr>
                <w:rStyle w:val="Hyperlink"/>
                <w:rFonts w:ascii="Gill Sans MT" w:hAnsi="Gill Sans MT"/>
                <w:noProof/>
                <w:color w:val="auto"/>
                <w:sz w:val="22"/>
                <w:lang w:val="en-GB"/>
              </w:rPr>
              <w:t>Sample National Policy</w:t>
            </w:r>
            <w:r w:rsidR="0032063C" w:rsidRPr="005D5E47">
              <w:rPr>
                <w:rFonts w:ascii="Gill Sans MT" w:hAnsi="Gill Sans MT"/>
                <w:noProof/>
                <w:webHidden/>
                <w:color w:val="auto"/>
                <w:sz w:val="22"/>
              </w:rPr>
              <w:tab/>
            </w:r>
            <w:r w:rsidR="0032063C" w:rsidRPr="005D5E47">
              <w:rPr>
                <w:rFonts w:ascii="Gill Sans MT" w:hAnsi="Gill Sans MT"/>
                <w:noProof/>
                <w:webHidden/>
                <w:color w:val="auto"/>
                <w:sz w:val="22"/>
              </w:rPr>
              <w:fldChar w:fldCharType="begin"/>
            </w:r>
            <w:r w:rsidR="0032063C" w:rsidRPr="005D5E47">
              <w:rPr>
                <w:rFonts w:ascii="Gill Sans MT" w:hAnsi="Gill Sans MT"/>
                <w:noProof/>
                <w:webHidden/>
                <w:color w:val="auto"/>
                <w:sz w:val="22"/>
              </w:rPr>
              <w:instrText xml:space="preserve"> PAGEREF _Toc3199838 \h </w:instrText>
            </w:r>
            <w:r w:rsidR="0032063C" w:rsidRPr="005D5E47">
              <w:rPr>
                <w:rFonts w:ascii="Gill Sans MT" w:hAnsi="Gill Sans MT"/>
                <w:noProof/>
                <w:webHidden/>
                <w:color w:val="auto"/>
                <w:sz w:val="22"/>
              </w:rPr>
            </w:r>
            <w:r w:rsidR="0032063C" w:rsidRPr="005D5E47">
              <w:rPr>
                <w:rFonts w:ascii="Gill Sans MT" w:hAnsi="Gill Sans MT"/>
                <w:noProof/>
                <w:webHidden/>
                <w:color w:val="auto"/>
                <w:sz w:val="22"/>
              </w:rPr>
              <w:fldChar w:fldCharType="separate"/>
            </w:r>
            <w:r w:rsidR="00D8099A" w:rsidRPr="005D5E47">
              <w:rPr>
                <w:rFonts w:ascii="Gill Sans MT" w:hAnsi="Gill Sans MT"/>
                <w:noProof/>
                <w:webHidden/>
                <w:color w:val="auto"/>
                <w:sz w:val="22"/>
              </w:rPr>
              <w:t>108</w:t>
            </w:r>
            <w:r w:rsidR="0032063C" w:rsidRPr="005D5E47">
              <w:rPr>
                <w:rFonts w:ascii="Gill Sans MT" w:hAnsi="Gill Sans MT"/>
                <w:noProof/>
                <w:webHidden/>
                <w:color w:val="auto"/>
                <w:sz w:val="22"/>
              </w:rPr>
              <w:fldChar w:fldCharType="end"/>
            </w:r>
          </w:hyperlink>
        </w:p>
        <w:p w14:paraId="0FF1A1E5" w14:textId="0CF2D9D0" w:rsidR="0032063C" w:rsidRPr="005D5E47" w:rsidRDefault="006F4D67">
          <w:pPr>
            <w:pStyle w:val="TOC2"/>
            <w:tabs>
              <w:tab w:val="right" w:leader="dot" w:pos="9350"/>
            </w:tabs>
            <w:rPr>
              <w:rFonts w:ascii="Gill Sans MT" w:hAnsi="Gill Sans MT"/>
              <w:noProof/>
              <w:color w:val="auto"/>
              <w:sz w:val="22"/>
            </w:rPr>
          </w:pPr>
          <w:hyperlink w:anchor="_Toc3199839" w:history="1">
            <w:r w:rsidR="0032063C" w:rsidRPr="005D5E47">
              <w:rPr>
                <w:rStyle w:val="Hyperlink"/>
                <w:rFonts w:ascii="Gill Sans MT" w:hAnsi="Gill Sans MT"/>
                <w:noProof/>
                <w:color w:val="auto"/>
                <w:sz w:val="22"/>
                <w:lang w:val="en-GB"/>
              </w:rPr>
              <w:t>National Resources on Gender</w:t>
            </w:r>
            <w:r w:rsidR="0032063C" w:rsidRPr="005D5E47">
              <w:rPr>
                <w:rFonts w:ascii="Gill Sans MT" w:hAnsi="Gill Sans MT"/>
                <w:noProof/>
                <w:webHidden/>
                <w:color w:val="auto"/>
                <w:sz w:val="22"/>
              </w:rPr>
              <w:tab/>
            </w:r>
            <w:r w:rsidR="0032063C" w:rsidRPr="005D5E47">
              <w:rPr>
                <w:rFonts w:ascii="Gill Sans MT" w:hAnsi="Gill Sans MT"/>
                <w:noProof/>
                <w:webHidden/>
                <w:color w:val="auto"/>
                <w:sz w:val="22"/>
              </w:rPr>
              <w:fldChar w:fldCharType="begin"/>
            </w:r>
            <w:r w:rsidR="0032063C" w:rsidRPr="005D5E47">
              <w:rPr>
                <w:rFonts w:ascii="Gill Sans MT" w:hAnsi="Gill Sans MT"/>
                <w:noProof/>
                <w:webHidden/>
                <w:color w:val="auto"/>
                <w:sz w:val="22"/>
              </w:rPr>
              <w:instrText xml:space="preserve"> PAGEREF _Toc3199839 \h </w:instrText>
            </w:r>
            <w:r w:rsidR="0032063C" w:rsidRPr="005D5E47">
              <w:rPr>
                <w:rFonts w:ascii="Gill Sans MT" w:hAnsi="Gill Sans MT"/>
                <w:noProof/>
                <w:webHidden/>
                <w:color w:val="auto"/>
                <w:sz w:val="22"/>
              </w:rPr>
            </w:r>
            <w:r w:rsidR="0032063C" w:rsidRPr="005D5E47">
              <w:rPr>
                <w:rFonts w:ascii="Gill Sans MT" w:hAnsi="Gill Sans MT"/>
                <w:noProof/>
                <w:webHidden/>
                <w:color w:val="auto"/>
                <w:sz w:val="22"/>
              </w:rPr>
              <w:fldChar w:fldCharType="separate"/>
            </w:r>
            <w:r w:rsidR="00D8099A" w:rsidRPr="005D5E47">
              <w:rPr>
                <w:rFonts w:ascii="Gill Sans MT" w:hAnsi="Gill Sans MT"/>
                <w:noProof/>
                <w:webHidden/>
                <w:color w:val="auto"/>
                <w:sz w:val="22"/>
              </w:rPr>
              <w:t>110</w:t>
            </w:r>
            <w:r w:rsidR="0032063C" w:rsidRPr="005D5E47">
              <w:rPr>
                <w:rFonts w:ascii="Gill Sans MT" w:hAnsi="Gill Sans MT"/>
                <w:noProof/>
                <w:webHidden/>
                <w:color w:val="auto"/>
                <w:sz w:val="22"/>
              </w:rPr>
              <w:fldChar w:fldCharType="end"/>
            </w:r>
          </w:hyperlink>
        </w:p>
        <w:p w14:paraId="43DC8198" w14:textId="4D101650" w:rsidR="0032063C" w:rsidRPr="005D5E47" w:rsidRDefault="006F4D67">
          <w:pPr>
            <w:pStyle w:val="TOC2"/>
            <w:tabs>
              <w:tab w:val="right" w:leader="dot" w:pos="9350"/>
            </w:tabs>
            <w:rPr>
              <w:rFonts w:ascii="Gill Sans MT" w:hAnsi="Gill Sans MT"/>
              <w:noProof/>
              <w:color w:val="auto"/>
              <w:sz w:val="22"/>
            </w:rPr>
          </w:pPr>
          <w:hyperlink w:anchor="_Toc3199840" w:history="1">
            <w:r w:rsidR="0032063C" w:rsidRPr="005D5E47">
              <w:rPr>
                <w:rStyle w:val="Hyperlink"/>
                <w:rFonts w:ascii="Gill Sans MT" w:hAnsi="Gill Sans MT"/>
                <w:noProof/>
                <w:color w:val="auto"/>
                <w:sz w:val="22"/>
              </w:rPr>
              <w:t>Strengthening Gender Integration Practices in Early Response</w:t>
            </w:r>
            <w:r w:rsidR="0032063C" w:rsidRPr="005D5E47">
              <w:rPr>
                <w:rFonts w:ascii="Gill Sans MT" w:hAnsi="Gill Sans MT"/>
                <w:noProof/>
                <w:webHidden/>
                <w:color w:val="auto"/>
                <w:sz w:val="22"/>
              </w:rPr>
              <w:tab/>
            </w:r>
            <w:r w:rsidR="0032063C" w:rsidRPr="005D5E47">
              <w:rPr>
                <w:rFonts w:ascii="Gill Sans MT" w:hAnsi="Gill Sans MT"/>
                <w:noProof/>
                <w:webHidden/>
                <w:color w:val="auto"/>
                <w:sz w:val="22"/>
              </w:rPr>
              <w:fldChar w:fldCharType="begin"/>
            </w:r>
            <w:r w:rsidR="0032063C" w:rsidRPr="005D5E47">
              <w:rPr>
                <w:rFonts w:ascii="Gill Sans MT" w:hAnsi="Gill Sans MT"/>
                <w:noProof/>
                <w:webHidden/>
                <w:color w:val="auto"/>
                <w:sz w:val="22"/>
              </w:rPr>
              <w:instrText xml:space="preserve"> PAGEREF _Toc3199840 \h </w:instrText>
            </w:r>
            <w:r w:rsidR="0032063C" w:rsidRPr="005D5E47">
              <w:rPr>
                <w:rFonts w:ascii="Gill Sans MT" w:hAnsi="Gill Sans MT"/>
                <w:noProof/>
                <w:webHidden/>
                <w:color w:val="auto"/>
                <w:sz w:val="22"/>
              </w:rPr>
            </w:r>
            <w:r w:rsidR="0032063C" w:rsidRPr="005D5E47">
              <w:rPr>
                <w:rFonts w:ascii="Gill Sans MT" w:hAnsi="Gill Sans MT"/>
                <w:noProof/>
                <w:webHidden/>
                <w:color w:val="auto"/>
                <w:sz w:val="22"/>
              </w:rPr>
              <w:fldChar w:fldCharType="separate"/>
            </w:r>
            <w:r w:rsidR="00D8099A" w:rsidRPr="005D5E47">
              <w:rPr>
                <w:rFonts w:ascii="Gill Sans MT" w:hAnsi="Gill Sans MT"/>
                <w:noProof/>
                <w:webHidden/>
                <w:color w:val="auto"/>
                <w:sz w:val="22"/>
              </w:rPr>
              <w:t>112</w:t>
            </w:r>
            <w:r w:rsidR="0032063C" w:rsidRPr="005D5E47">
              <w:rPr>
                <w:rFonts w:ascii="Gill Sans MT" w:hAnsi="Gill Sans MT"/>
                <w:noProof/>
                <w:webHidden/>
                <w:color w:val="auto"/>
                <w:sz w:val="22"/>
              </w:rPr>
              <w:fldChar w:fldCharType="end"/>
            </w:r>
          </w:hyperlink>
        </w:p>
        <w:p w14:paraId="7D646EEB" w14:textId="2A7B8E16" w:rsidR="0032063C" w:rsidRPr="005D5E47" w:rsidRDefault="006F4D67">
          <w:pPr>
            <w:pStyle w:val="TOC2"/>
            <w:tabs>
              <w:tab w:val="right" w:leader="dot" w:pos="9350"/>
            </w:tabs>
            <w:rPr>
              <w:rFonts w:ascii="Gill Sans MT" w:hAnsi="Gill Sans MT"/>
              <w:noProof/>
              <w:color w:val="auto"/>
              <w:sz w:val="22"/>
            </w:rPr>
          </w:pPr>
          <w:hyperlink w:anchor="_Toc3199841" w:history="1">
            <w:r w:rsidR="0032063C" w:rsidRPr="005D5E47">
              <w:rPr>
                <w:rStyle w:val="Hyperlink"/>
                <w:rFonts w:ascii="Gill Sans MT" w:hAnsi="Gill Sans MT"/>
                <w:noProof/>
                <w:color w:val="auto"/>
                <w:sz w:val="22"/>
              </w:rPr>
              <w:t>Case Study – Instructions</w:t>
            </w:r>
            <w:r w:rsidR="0032063C" w:rsidRPr="005D5E47">
              <w:rPr>
                <w:rFonts w:ascii="Gill Sans MT" w:hAnsi="Gill Sans MT"/>
                <w:noProof/>
                <w:webHidden/>
                <w:color w:val="auto"/>
                <w:sz w:val="22"/>
              </w:rPr>
              <w:tab/>
            </w:r>
            <w:r w:rsidR="0032063C" w:rsidRPr="005D5E47">
              <w:rPr>
                <w:rFonts w:ascii="Gill Sans MT" w:hAnsi="Gill Sans MT"/>
                <w:noProof/>
                <w:webHidden/>
                <w:color w:val="auto"/>
                <w:sz w:val="22"/>
              </w:rPr>
              <w:fldChar w:fldCharType="begin"/>
            </w:r>
            <w:r w:rsidR="0032063C" w:rsidRPr="005D5E47">
              <w:rPr>
                <w:rFonts w:ascii="Gill Sans MT" w:hAnsi="Gill Sans MT"/>
                <w:noProof/>
                <w:webHidden/>
                <w:color w:val="auto"/>
                <w:sz w:val="22"/>
              </w:rPr>
              <w:instrText xml:space="preserve"> PAGEREF _Toc3199841 \h </w:instrText>
            </w:r>
            <w:r w:rsidR="0032063C" w:rsidRPr="005D5E47">
              <w:rPr>
                <w:rFonts w:ascii="Gill Sans MT" w:hAnsi="Gill Sans MT"/>
                <w:noProof/>
                <w:webHidden/>
                <w:color w:val="auto"/>
                <w:sz w:val="22"/>
              </w:rPr>
            </w:r>
            <w:r w:rsidR="0032063C" w:rsidRPr="005D5E47">
              <w:rPr>
                <w:rFonts w:ascii="Gill Sans MT" w:hAnsi="Gill Sans MT"/>
                <w:noProof/>
                <w:webHidden/>
                <w:color w:val="auto"/>
                <w:sz w:val="22"/>
              </w:rPr>
              <w:fldChar w:fldCharType="separate"/>
            </w:r>
            <w:r w:rsidR="00D8099A" w:rsidRPr="005D5E47">
              <w:rPr>
                <w:rFonts w:ascii="Gill Sans MT" w:hAnsi="Gill Sans MT"/>
                <w:noProof/>
                <w:webHidden/>
                <w:color w:val="auto"/>
                <w:sz w:val="22"/>
              </w:rPr>
              <w:t>113</w:t>
            </w:r>
            <w:r w:rsidR="0032063C" w:rsidRPr="005D5E47">
              <w:rPr>
                <w:rFonts w:ascii="Gill Sans MT" w:hAnsi="Gill Sans MT"/>
                <w:noProof/>
                <w:webHidden/>
                <w:color w:val="auto"/>
                <w:sz w:val="22"/>
              </w:rPr>
              <w:fldChar w:fldCharType="end"/>
            </w:r>
          </w:hyperlink>
        </w:p>
        <w:p w14:paraId="11003140" w14:textId="5062DD29" w:rsidR="0032063C" w:rsidRPr="005D5E47" w:rsidRDefault="006F4D67">
          <w:pPr>
            <w:pStyle w:val="TOC2"/>
            <w:tabs>
              <w:tab w:val="right" w:leader="dot" w:pos="9350"/>
            </w:tabs>
            <w:rPr>
              <w:rFonts w:ascii="Gill Sans MT" w:hAnsi="Gill Sans MT"/>
              <w:noProof/>
              <w:color w:val="auto"/>
              <w:sz w:val="22"/>
            </w:rPr>
          </w:pPr>
          <w:hyperlink w:anchor="_Toc3199842" w:history="1">
            <w:r w:rsidR="0032063C" w:rsidRPr="005D5E47">
              <w:rPr>
                <w:rStyle w:val="Hyperlink"/>
                <w:rFonts w:ascii="Gill Sans MT" w:hAnsi="Gill Sans MT"/>
                <w:noProof/>
                <w:color w:val="auto"/>
                <w:sz w:val="22"/>
                <w:lang w:val="en-GB"/>
              </w:rPr>
              <w:t>Excerpt – Nigeria’s UNSCR 1325 National Action Plan</w:t>
            </w:r>
            <w:r w:rsidR="0032063C" w:rsidRPr="005D5E47">
              <w:rPr>
                <w:rFonts w:ascii="Gill Sans MT" w:hAnsi="Gill Sans MT"/>
                <w:noProof/>
                <w:webHidden/>
                <w:color w:val="auto"/>
                <w:sz w:val="22"/>
              </w:rPr>
              <w:tab/>
            </w:r>
            <w:r w:rsidR="0032063C" w:rsidRPr="005D5E47">
              <w:rPr>
                <w:rFonts w:ascii="Gill Sans MT" w:hAnsi="Gill Sans MT"/>
                <w:noProof/>
                <w:webHidden/>
                <w:color w:val="auto"/>
                <w:sz w:val="22"/>
              </w:rPr>
              <w:fldChar w:fldCharType="begin"/>
            </w:r>
            <w:r w:rsidR="0032063C" w:rsidRPr="005D5E47">
              <w:rPr>
                <w:rFonts w:ascii="Gill Sans MT" w:hAnsi="Gill Sans MT"/>
                <w:noProof/>
                <w:webHidden/>
                <w:color w:val="auto"/>
                <w:sz w:val="22"/>
              </w:rPr>
              <w:instrText xml:space="preserve"> PAGEREF _Toc3199842 \h </w:instrText>
            </w:r>
            <w:r w:rsidR="0032063C" w:rsidRPr="005D5E47">
              <w:rPr>
                <w:rFonts w:ascii="Gill Sans MT" w:hAnsi="Gill Sans MT"/>
                <w:noProof/>
                <w:webHidden/>
                <w:color w:val="auto"/>
                <w:sz w:val="22"/>
              </w:rPr>
            </w:r>
            <w:r w:rsidR="0032063C" w:rsidRPr="005D5E47">
              <w:rPr>
                <w:rFonts w:ascii="Gill Sans MT" w:hAnsi="Gill Sans MT"/>
                <w:noProof/>
                <w:webHidden/>
                <w:color w:val="auto"/>
                <w:sz w:val="22"/>
              </w:rPr>
              <w:fldChar w:fldCharType="separate"/>
            </w:r>
            <w:r w:rsidR="00D8099A" w:rsidRPr="005D5E47">
              <w:rPr>
                <w:rFonts w:ascii="Gill Sans MT" w:hAnsi="Gill Sans MT"/>
                <w:noProof/>
                <w:webHidden/>
                <w:color w:val="auto"/>
                <w:sz w:val="22"/>
              </w:rPr>
              <w:t>116</w:t>
            </w:r>
            <w:r w:rsidR="0032063C" w:rsidRPr="005D5E47">
              <w:rPr>
                <w:rFonts w:ascii="Gill Sans MT" w:hAnsi="Gill Sans MT"/>
                <w:noProof/>
                <w:webHidden/>
                <w:color w:val="auto"/>
                <w:sz w:val="22"/>
              </w:rPr>
              <w:fldChar w:fldCharType="end"/>
            </w:r>
          </w:hyperlink>
        </w:p>
        <w:p w14:paraId="4F6E0BBD" w14:textId="5DBA97D1" w:rsidR="0032063C" w:rsidRPr="005D5E47" w:rsidRDefault="006F4D67">
          <w:pPr>
            <w:pStyle w:val="TOC2"/>
            <w:tabs>
              <w:tab w:val="right" w:leader="dot" w:pos="9350"/>
            </w:tabs>
            <w:rPr>
              <w:rFonts w:ascii="Gill Sans MT" w:hAnsi="Gill Sans MT"/>
              <w:noProof/>
              <w:color w:val="auto"/>
              <w:sz w:val="22"/>
            </w:rPr>
          </w:pPr>
          <w:hyperlink w:anchor="_Toc3199843" w:history="1">
            <w:r w:rsidR="0032063C" w:rsidRPr="005D5E47">
              <w:rPr>
                <w:rStyle w:val="Hyperlink"/>
                <w:rFonts w:ascii="Gill Sans MT" w:hAnsi="Gill Sans MT"/>
                <w:noProof/>
                <w:color w:val="auto"/>
                <w:sz w:val="22"/>
              </w:rPr>
              <w:t>Report on Illicit Drug Trafficking in Nigeria</w:t>
            </w:r>
            <w:r w:rsidR="0032063C" w:rsidRPr="005D5E47">
              <w:rPr>
                <w:rFonts w:ascii="Gill Sans MT" w:hAnsi="Gill Sans MT"/>
                <w:noProof/>
                <w:webHidden/>
                <w:color w:val="auto"/>
                <w:sz w:val="22"/>
              </w:rPr>
              <w:tab/>
            </w:r>
            <w:r w:rsidR="0032063C" w:rsidRPr="005D5E47">
              <w:rPr>
                <w:rFonts w:ascii="Gill Sans MT" w:hAnsi="Gill Sans MT"/>
                <w:noProof/>
                <w:webHidden/>
                <w:color w:val="auto"/>
                <w:sz w:val="22"/>
              </w:rPr>
              <w:fldChar w:fldCharType="begin"/>
            </w:r>
            <w:r w:rsidR="0032063C" w:rsidRPr="005D5E47">
              <w:rPr>
                <w:rFonts w:ascii="Gill Sans MT" w:hAnsi="Gill Sans MT"/>
                <w:noProof/>
                <w:webHidden/>
                <w:color w:val="auto"/>
                <w:sz w:val="22"/>
              </w:rPr>
              <w:instrText xml:space="preserve"> PAGEREF _Toc3199843 \h </w:instrText>
            </w:r>
            <w:r w:rsidR="0032063C" w:rsidRPr="005D5E47">
              <w:rPr>
                <w:rFonts w:ascii="Gill Sans MT" w:hAnsi="Gill Sans MT"/>
                <w:noProof/>
                <w:webHidden/>
                <w:color w:val="auto"/>
                <w:sz w:val="22"/>
              </w:rPr>
            </w:r>
            <w:r w:rsidR="0032063C" w:rsidRPr="005D5E47">
              <w:rPr>
                <w:rFonts w:ascii="Gill Sans MT" w:hAnsi="Gill Sans MT"/>
                <w:noProof/>
                <w:webHidden/>
                <w:color w:val="auto"/>
                <w:sz w:val="22"/>
              </w:rPr>
              <w:fldChar w:fldCharType="separate"/>
            </w:r>
            <w:r w:rsidR="00D8099A" w:rsidRPr="005D5E47">
              <w:rPr>
                <w:rFonts w:ascii="Gill Sans MT" w:hAnsi="Gill Sans MT"/>
                <w:noProof/>
                <w:webHidden/>
                <w:color w:val="auto"/>
                <w:sz w:val="22"/>
              </w:rPr>
              <w:t>118</w:t>
            </w:r>
            <w:r w:rsidR="0032063C" w:rsidRPr="005D5E47">
              <w:rPr>
                <w:rFonts w:ascii="Gill Sans MT" w:hAnsi="Gill Sans MT"/>
                <w:noProof/>
                <w:webHidden/>
                <w:color w:val="auto"/>
                <w:sz w:val="22"/>
              </w:rPr>
              <w:fldChar w:fldCharType="end"/>
            </w:r>
          </w:hyperlink>
        </w:p>
        <w:p w14:paraId="4BC520EF" w14:textId="079A18E2" w:rsidR="0032063C" w:rsidRPr="005D5E47" w:rsidRDefault="006F4D67">
          <w:pPr>
            <w:pStyle w:val="TOC2"/>
            <w:tabs>
              <w:tab w:val="right" w:leader="dot" w:pos="9350"/>
            </w:tabs>
            <w:rPr>
              <w:rFonts w:ascii="Gill Sans MT" w:hAnsi="Gill Sans MT"/>
              <w:noProof/>
              <w:color w:val="auto"/>
              <w:sz w:val="22"/>
            </w:rPr>
          </w:pPr>
          <w:hyperlink w:anchor="_Toc3199844" w:history="1">
            <w:r w:rsidR="0032063C" w:rsidRPr="005D5E47">
              <w:rPr>
                <w:rStyle w:val="Hyperlink"/>
                <w:rFonts w:ascii="Gill Sans MT" w:hAnsi="Gill Sans MT"/>
                <w:noProof/>
                <w:color w:val="auto"/>
                <w:sz w:val="22"/>
                <w:lang w:val="en-GB"/>
              </w:rPr>
              <w:t>Table 31. Recommendations for Early Response</w:t>
            </w:r>
            <w:r w:rsidR="0032063C" w:rsidRPr="005D5E47">
              <w:rPr>
                <w:rFonts w:ascii="Gill Sans MT" w:hAnsi="Gill Sans MT"/>
                <w:noProof/>
                <w:webHidden/>
                <w:color w:val="auto"/>
                <w:sz w:val="22"/>
              </w:rPr>
              <w:tab/>
            </w:r>
            <w:r w:rsidR="0032063C" w:rsidRPr="005D5E47">
              <w:rPr>
                <w:rFonts w:ascii="Gill Sans MT" w:hAnsi="Gill Sans MT"/>
                <w:noProof/>
                <w:webHidden/>
                <w:color w:val="auto"/>
                <w:sz w:val="22"/>
              </w:rPr>
              <w:fldChar w:fldCharType="begin"/>
            </w:r>
            <w:r w:rsidR="0032063C" w:rsidRPr="005D5E47">
              <w:rPr>
                <w:rFonts w:ascii="Gill Sans MT" w:hAnsi="Gill Sans MT"/>
                <w:noProof/>
                <w:webHidden/>
                <w:color w:val="auto"/>
                <w:sz w:val="22"/>
              </w:rPr>
              <w:instrText xml:space="preserve"> PAGEREF _Toc3199844 \h </w:instrText>
            </w:r>
            <w:r w:rsidR="0032063C" w:rsidRPr="005D5E47">
              <w:rPr>
                <w:rFonts w:ascii="Gill Sans MT" w:hAnsi="Gill Sans MT"/>
                <w:noProof/>
                <w:webHidden/>
                <w:color w:val="auto"/>
                <w:sz w:val="22"/>
              </w:rPr>
            </w:r>
            <w:r w:rsidR="0032063C" w:rsidRPr="005D5E47">
              <w:rPr>
                <w:rFonts w:ascii="Gill Sans MT" w:hAnsi="Gill Sans MT"/>
                <w:noProof/>
                <w:webHidden/>
                <w:color w:val="auto"/>
                <w:sz w:val="22"/>
              </w:rPr>
              <w:fldChar w:fldCharType="separate"/>
            </w:r>
            <w:r w:rsidR="00D8099A" w:rsidRPr="005D5E47">
              <w:rPr>
                <w:rFonts w:ascii="Gill Sans MT" w:hAnsi="Gill Sans MT"/>
                <w:noProof/>
                <w:webHidden/>
                <w:color w:val="auto"/>
                <w:sz w:val="22"/>
              </w:rPr>
              <w:t>120</w:t>
            </w:r>
            <w:r w:rsidR="0032063C" w:rsidRPr="005D5E47">
              <w:rPr>
                <w:rFonts w:ascii="Gill Sans MT" w:hAnsi="Gill Sans MT"/>
                <w:noProof/>
                <w:webHidden/>
                <w:color w:val="auto"/>
                <w:sz w:val="22"/>
              </w:rPr>
              <w:fldChar w:fldCharType="end"/>
            </w:r>
          </w:hyperlink>
        </w:p>
        <w:p w14:paraId="648D5168" w14:textId="1D904543" w:rsidR="0032063C" w:rsidRPr="005D5E47" w:rsidRDefault="006F4D67">
          <w:pPr>
            <w:pStyle w:val="TOC2"/>
            <w:tabs>
              <w:tab w:val="right" w:leader="dot" w:pos="9350"/>
            </w:tabs>
            <w:rPr>
              <w:rFonts w:ascii="Gill Sans MT" w:hAnsi="Gill Sans MT"/>
              <w:noProof/>
              <w:color w:val="auto"/>
              <w:sz w:val="22"/>
            </w:rPr>
          </w:pPr>
          <w:hyperlink w:anchor="_Toc3199845" w:history="1">
            <w:r w:rsidR="0032063C" w:rsidRPr="005D5E47">
              <w:rPr>
                <w:rStyle w:val="Hyperlink"/>
                <w:rFonts w:ascii="Gill Sans MT" w:hAnsi="Gill Sans MT"/>
                <w:noProof/>
                <w:color w:val="auto"/>
                <w:sz w:val="22"/>
              </w:rPr>
              <w:t xml:space="preserve">Training for </w:t>
            </w:r>
            <w:r w:rsidR="00BB6FBB" w:rsidRPr="005D5E47">
              <w:rPr>
                <w:rStyle w:val="Hyperlink"/>
                <w:rFonts w:ascii="Gill Sans MT" w:hAnsi="Gill Sans MT"/>
                <w:noProof/>
                <w:color w:val="auto"/>
                <w:sz w:val="22"/>
              </w:rPr>
              <w:t>T</w:t>
            </w:r>
            <w:r w:rsidR="0032063C" w:rsidRPr="005D5E47">
              <w:rPr>
                <w:rStyle w:val="Hyperlink"/>
                <w:rFonts w:ascii="Gill Sans MT" w:hAnsi="Gill Sans MT"/>
                <w:noProof/>
                <w:color w:val="auto"/>
                <w:sz w:val="22"/>
              </w:rPr>
              <w:t xml:space="preserve">ransformative </w:t>
            </w:r>
            <w:r w:rsidR="00BB6FBB" w:rsidRPr="005D5E47">
              <w:rPr>
                <w:rStyle w:val="Hyperlink"/>
                <w:rFonts w:ascii="Gill Sans MT" w:hAnsi="Gill Sans MT"/>
                <w:noProof/>
                <w:color w:val="auto"/>
                <w:sz w:val="22"/>
              </w:rPr>
              <w:t>L</w:t>
            </w:r>
            <w:r w:rsidR="0032063C" w:rsidRPr="005D5E47">
              <w:rPr>
                <w:rStyle w:val="Hyperlink"/>
                <w:rFonts w:ascii="Gill Sans MT" w:hAnsi="Gill Sans MT"/>
                <w:noProof/>
                <w:color w:val="auto"/>
                <w:sz w:val="22"/>
              </w:rPr>
              <w:t>eadership</w:t>
            </w:r>
            <w:r w:rsidR="0032063C" w:rsidRPr="005D5E47">
              <w:rPr>
                <w:rFonts w:ascii="Gill Sans MT" w:hAnsi="Gill Sans MT"/>
                <w:noProof/>
                <w:webHidden/>
                <w:color w:val="auto"/>
                <w:sz w:val="22"/>
              </w:rPr>
              <w:tab/>
            </w:r>
            <w:r w:rsidR="0032063C" w:rsidRPr="005D5E47">
              <w:rPr>
                <w:rFonts w:ascii="Gill Sans MT" w:hAnsi="Gill Sans MT"/>
                <w:noProof/>
                <w:webHidden/>
                <w:color w:val="auto"/>
                <w:sz w:val="22"/>
              </w:rPr>
              <w:fldChar w:fldCharType="begin"/>
            </w:r>
            <w:r w:rsidR="0032063C" w:rsidRPr="005D5E47">
              <w:rPr>
                <w:rFonts w:ascii="Gill Sans MT" w:hAnsi="Gill Sans MT"/>
                <w:noProof/>
                <w:webHidden/>
                <w:color w:val="auto"/>
                <w:sz w:val="22"/>
              </w:rPr>
              <w:instrText xml:space="preserve"> PAGEREF _Toc3199845 \h </w:instrText>
            </w:r>
            <w:r w:rsidR="0032063C" w:rsidRPr="005D5E47">
              <w:rPr>
                <w:rFonts w:ascii="Gill Sans MT" w:hAnsi="Gill Sans MT"/>
                <w:noProof/>
                <w:webHidden/>
                <w:color w:val="auto"/>
                <w:sz w:val="22"/>
              </w:rPr>
            </w:r>
            <w:r w:rsidR="0032063C" w:rsidRPr="005D5E47">
              <w:rPr>
                <w:rFonts w:ascii="Gill Sans MT" w:hAnsi="Gill Sans MT"/>
                <w:noProof/>
                <w:webHidden/>
                <w:color w:val="auto"/>
                <w:sz w:val="22"/>
              </w:rPr>
              <w:fldChar w:fldCharType="separate"/>
            </w:r>
            <w:r w:rsidR="00D8099A" w:rsidRPr="005D5E47">
              <w:rPr>
                <w:rFonts w:ascii="Gill Sans MT" w:hAnsi="Gill Sans MT"/>
                <w:noProof/>
                <w:webHidden/>
                <w:color w:val="auto"/>
                <w:sz w:val="22"/>
              </w:rPr>
              <w:t>121</w:t>
            </w:r>
            <w:r w:rsidR="0032063C" w:rsidRPr="005D5E47">
              <w:rPr>
                <w:rFonts w:ascii="Gill Sans MT" w:hAnsi="Gill Sans MT"/>
                <w:noProof/>
                <w:webHidden/>
                <w:color w:val="auto"/>
                <w:sz w:val="22"/>
              </w:rPr>
              <w:fldChar w:fldCharType="end"/>
            </w:r>
          </w:hyperlink>
        </w:p>
        <w:p w14:paraId="1C78E1CB" w14:textId="1DBD6617" w:rsidR="0032063C" w:rsidRPr="005D5E47" w:rsidRDefault="006F4D67" w:rsidP="00A61C18">
          <w:pPr>
            <w:pStyle w:val="TOC1"/>
            <w:rPr>
              <w:rFonts w:ascii="Gill Sans MT" w:hAnsi="Gill Sans MT"/>
              <w:sz w:val="22"/>
            </w:rPr>
          </w:pPr>
          <w:hyperlink w:anchor="_Toc3199846" w:history="1">
            <w:r w:rsidR="0032063C" w:rsidRPr="005D5E47">
              <w:rPr>
                <w:rStyle w:val="Hyperlink"/>
                <w:rFonts w:ascii="Gill Sans MT" w:hAnsi="Gill Sans MT"/>
                <w:color w:val="auto"/>
                <w:sz w:val="22"/>
              </w:rPr>
              <w:t>Sample Agenda</w:t>
            </w:r>
            <w:r w:rsidR="0032063C" w:rsidRPr="005D5E47">
              <w:rPr>
                <w:rFonts w:ascii="Gill Sans MT" w:hAnsi="Gill Sans MT"/>
                <w:webHidden/>
                <w:sz w:val="22"/>
              </w:rPr>
              <w:tab/>
            </w:r>
            <w:r w:rsidR="0032063C" w:rsidRPr="005D5E47">
              <w:rPr>
                <w:rFonts w:ascii="Gill Sans MT" w:hAnsi="Gill Sans MT"/>
                <w:webHidden/>
                <w:sz w:val="22"/>
              </w:rPr>
              <w:fldChar w:fldCharType="begin"/>
            </w:r>
            <w:r w:rsidR="0032063C" w:rsidRPr="005D5E47">
              <w:rPr>
                <w:rFonts w:ascii="Gill Sans MT" w:hAnsi="Gill Sans MT"/>
                <w:webHidden/>
                <w:sz w:val="22"/>
              </w:rPr>
              <w:instrText xml:space="preserve"> PAGEREF _Toc3199846 \h </w:instrText>
            </w:r>
            <w:r w:rsidR="0032063C" w:rsidRPr="005D5E47">
              <w:rPr>
                <w:rFonts w:ascii="Gill Sans MT" w:hAnsi="Gill Sans MT"/>
                <w:webHidden/>
                <w:sz w:val="22"/>
              </w:rPr>
            </w:r>
            <w:r w:rsidR="0032063C" w:rsidRPr="005D5E47">
              <w:rPr>
                <w:rFonts w:ascii="Gill Sans MT" w:hAnsi="Gill Sans MT"/>
                <w:webHidden/>
                <w:sz w:val="22"/>
              </w:rPr>
              <w:fldChar w:fldCharType="separate"/>
            </w:r>
            <w:r w:rsidR="00D8099A" w:rsidRPr="005D5E47">
              <w:rPr>
                <w:rFonts w:ascii="Gill Sans MT" w:hAnsi="Gill Sans MT"/>
                <w:webHidden/>
                <w:sz w:val="22"/>
              </w:rPr>
              <w:t>122</w:t>
            </w:r>
            <w:r w:rsidR="0032063C" w:rsidRPr="005D5E47">
              <w:rPr>
                <w:rFonts w:ascii="Gill Sans MT" w:hAnsi="Gill Sans MT"/>
                <w:webHidden/>
                <w:sz w:val="22"/>
              </w:rPr>
              <w:fldChar w:fldCharType="end"/>
            </w:r>
          </w:hyperlink>
        </w:p>
        <w:p w14:paraId="647AE882" w14:textId="0DCA812E" w:rsidR="0032063C" w:rsidRPr="005D5E47" w:rsidRDefault="006F4D67" w:rsidP="00A61C18">
          <w:pPr>
            <w:pStyle w:val="TOC1"/>
            <w:rPr>
              <w:rFonts w:ascii="Gill Sans MT" w:hAnsi="Gill Sans MT"/>
              <w:sz w:val="22"/>
            </w:rPr>
          </w:pPr>
          <w:hyperlink w:anchor="_Toc3199847" w:history="1">
            <w:r w:rsidR="0032063C" w:rsidRPr="005D5E47">
              <w:rPr>
                <w:rStyle w:val="Hyperlink"/>
                <w:rFonts w:ascii="Gill Sans MT" w:hAnsi="Gill Sans MT"/>
                <w:color w:val="auto"/>
                <w:sz w:val="22"/>
              </w:rPr>
              <w:t>Introduction</w:t>
            </w:r>
            <w:r w:rsidR="0032063C" w:rsidRPr="005D5E47">
              <w:rPr>
                <w:rFonts w:ascii="Gill Sans MT" w:hAnsi="Gill Sans MT"/>
                <w:webHidden/>
                <w:sz w:val="22"/>
              </w:rPr>
              <w:tab/>
            </w:r>
            <w:r w:rsidR="0032063C" w:rsidRPr="005D5E47">
              <w:rPr>
                <w:rFonts w:ascii="Gill Sans MT" w:hAnsi="Gill Sans MT"/>
                <w:webHidden/>
                <w:sz w:val="22"/>
              </w:rPr>
              <w:fldChar w:fldCharType="begin"/>
            </w:r>
            <w:r w:rsidR="0032063C" w:rsidRPr="005D5E47">
              <w:rPr>
                <w:rFonts w:ascii="Gill Sans MT" w:hAnsi="Gill Sans MT"/>
                <w:webHidden/>
                <w:sz w:val="22"/>
              </w:rPr>
              <w:instrText xml:space="preserve"> PAGEREF _Toc3199847 \h </w:instrText>
            </w:r>
            <w:r w:rsidR="0032063C" w:rsidRPr="005D5E47">
              <w:rPr>
                <w:rFonts w:ascii="Gill Sans MT" w:hAnsi="Gill Sans MT"/>
                <w:webHidden/>
                <w:sz w:val="22"/>
              </w:rPr>
            </w:r>
            <w:r w:rsidR="0032063C" w:rsidRPr="005D5E47">
              <w:rPr>
                <w:rFonts w:ascii="Gill Sans MT" w:hAnsi="Gill Sans MT"/>
                <w:webHidden/>
                <w:sz w:val="22"/>
              </w:rPr>
              <w:fldChar w:fldCharType="separate"/>
            </w:r>
            <w:r w:rsidR="00D8099A" w:rsidRPr="005D5E47">
              <w:rPr>
                <w:rFonts w:ascii="Gill Sans MT" w:hAnsi="Gill Sans MT"/>
                <w:webHidden/>
                <w:sz w:val="22"/>
              </w:rPr>
              <w:t>123</w:t>
            </w:r>
            <w:r w:rsidR="0032063C" w:rsidRPr="005D5E47">
              <w:rPr>
                <w:rFonts w:ascii="Gill Sans MT" w:hAnsi="Gill Sans MT"/>
                <w:webHidden/>
                <w:sz w:val="22"/>
              </w:rPr>
              <w:fldChar w:fldCharType="end"/>
            </w:r>
          </w:hyperlink>
        </w:p>
        <w:p w14:paraId="5A36B32B" w14:textId="1769C7BF" w:rsidR="0032063C" w:rsidRPr="005D5E47" w:rsidRDefault="006F4D67">
          <w:pPr>
            <w:pStyle w:val="TOC2"/>
            <w:tabs>
              <w:tab w:val="right" w:leader="dot" w:pos="9350"/>
            </w:tabs>
            <w:rPr>
              <w:rFonts w:ascii="Gill Sans MT" w:hAnsi="Gill Sans MT"/>
              <w:noProof/>
              <w:color w:val="auto"/>
              <w:sz w:val="22"/>
            </w:rPr>
          </w:pPr>
          <w:hyperlink w:anchor="_Toc3199848" w:history="1">
            <w:r w:rsidR="0032063C" w:rsidRPr="005D5E47">
              <w:rPr>
                <w:rStyle w:val="Hyperlink"/>
                <w:rFonts w:ascii="Gill Sans MT" w:hAnsi="Gill Sans MT"/>
                <w:noProof/>
                <w:color w:val="auto"/>
                <w:sz w:val="22"/>
              </w:rPr>
              <w:t>Welcome and Introductions</w:t>
            </w:r>
            <w:r w:rsidR="0032063C" w:rsidRPr="005D5E47">
              <w:rPr>
                <w:rFonts w:ascii="Gill Sans MT" w:hAnsi="Gill Sans MT"/>
                <w:noProof/>
                <w:webHidden/>
                <w:color w:val="auto"/>
                <w:sz w:val="22"/>
              </w:rPr>
              <w:tab/>
            </w:r>
            <w:r w:rsidR="0032063C" w:rsidRPr="005D5E47">
              <w:rPr>
                <w:rFonts w:ascii="Gill Sans MT" w:hAnsi="Gill Sans MT"/>
                <w:noProof/>
                <w:webHidden/>
                <w:color w:val="auto"/>
                <w:sz w:val="22"/>
              </w:rPr>
              <w:fldChar w:fldCharType="begin"/>
            </w:r>
            <w:r w:rsidR="0032063C" w:rsidRPr="005D5E47">
              <w:rPr>
                <w:rFonts w:ascii="Gill Sans MT" w:hAnsi="Gill Sans MT"/>
                <w:noProof/>
                <w:webHidden/>
                <w:color w:val="auto"/>
                <w:sz w:val="22"/>
              </w:rPr>
              <w:instrText xml:space="preserve"> PAGEREF _Toc3199848 \h </w:instrText>
            </w:r>
            <w:r w:rsidR="0032063C" w:rsidRPr="005D5E47">
              <w:rPr>
                <w:rFonts w:ascii="Gill Sans MT" w:hAnsi="Gill Sans MT"/>
                <w:noProof/>
                <w:webHidden/>
                <w:color w:val="auto"/>
                <w:sz w:val="22"/>
              </w:rPr>
            </w:r>
            <w:r w:rsidR="0032063C" w:rsidRPr="005D5E47">
              <w:rPr>
                <w:rFonts w:ascii="Gill Sans MT" w:hAnsi="Gill Sans MT"/>
                <w:noProof/>
                <w:webHidden/>
                <w:color w:val="auto"/>
                <w:sz w:val="22"/>
              </w:rPr>
              <w:fldChar w:fldCharType="separate"/>
            </w:r>
            <w:r w:rsidR="00D8099A" w:rsidRPr="005D5E47">
              <w:rPr>
                <w:rFonts w:ascii="Gill Sans MT" w:hAnsi="Gill Sans MT"/>
                <w:noProof/>
                <w:webHidden/>
                <w:color w:val="auto"/>
                <w:sz w:val="22"/>
              </w:rPr>
              <w:t>123</w:t>
            </w:r>
            <w:r w:rsidR="0032063C" w:rsidRPr="005D5E47">
              <w:rPr>
                <w:rFonts w:ascii="Gill Sans MT" w:hAnsi="Gill Sans MT"/>
                <w:noProof/>
                <w:webHidden/>
                <w:color w:val="auto"/>
                <w:sz w:val="22"/>
              </w:rPr>
              <w:fldChar w:fldCharType="end"/>
            </w:r>
          </w:hyperlink>
        </w:p>
        <w:p w14:paraId="7F8460B1" w14:textId="6CA16E2D" w:rsidR="0032063C" w:rsidRPr="005D5E47" w:rsidRDefault="006F4D67">
          <w:pPr>
            <w:pStyle w:val="TOC2"/>
            <w:tabs>
              <w:tab w:val="right" w:leader="dot" w:pos="9350"/>
            </w:tabs>
            <w:rPr>
              <w:rFonts w:ascii="Gill Sans MT" w:hAnsi="Gill Sans MT"/>
              <w:noProof/>
              <w:color w:val="auto"/>
              <w:sz w:val="22"/>
            </w:rPr>
          </w:pPr>
          <w:hyperlink w:anchor="_Toc3199849" w:history="1">
            <w:r w:rsidR="0032063C" w:rsidRPr="005D5E47">
              <w:rPr>
                <w:rStyle w:val="Hyperlink"/>
                <w:rFonts w:ascii="Gill Sans MT" w:hAnsi="Gill Sans MT"/>
                <w:noProof/>
                <w:color w:val="auto"/>
                <w:sz w:val="22"/>
              </w:rPr>
              <w:t>Objectives and Pre-Workshop Evaluation</w:t>
            </w:r>
            <w:r w:rsidR="0032063C" w:rsidRPr="005D5E47">
              <w:rPr>
                <w:rFonts w:ascii="Gill Sans MT" w:hAnsi="Gill Sans MT"/>
                <w:noProof/>
                <w:webHidden/>
                <w:color w:val="auto"/>
                <w:sz w:val="22"/>
              </w:rPr>
              <w:tab/>
            </w:r>
            <w:r w:rsidR="0032063C" w:rsidRPr="005D5E47">
              <w:rPr>
                <w:rFonts w:ascii="Gill Sans MT" w:hAnsi="Gill Sans MT"/>
                <w:noProof/>
                <w:webHidden/>
                <w:color w:val="auto"/>
                <w:sz w:val="22"/>
              </w:rPr>
              <w:fldChar w:fldCharType="begin"/>
            </w:r>
            <w:r w:rsidR="0032063C" w:rsidRPr="005D5E47">
              <w:rPr>
                <w:rFonts w:ascii="Gill Sans MT" w:hAnsi="Gill Sans MT"/>
                <w:noProof/>
                <w:webHidden/>
                <w:color w:val="auto"/>
                <w:sz w:val="22"/>
              </w:rPr>
              <w:instrText xml:space="preserve"> PAGEREF _Toc3199849 \h </w:instrText>
            </w:r>
            <w:r w:rsidR="0032063C" w:rsidRPr="005D5E47">
              <w:rPr>
                <w:rFonts w:ascii="Gill Sans MT" w:hAnsi="Gill Sans MT"/>
                <w:noProof/>
                <w:webHidden/>
                <w:color w:val="auto"/>
                <w:sz w:val="22"/>
              </w:rPr>
            </w:r>
            <w:r w:rsidR="0032063C" w:rsidRPr="005D5E47">
              <w:rPr>
                <w:rFonts w:ascii="Gill Sans MT" w:hAnsi="Gill Sans MT"/>
                <w:noProof/>
                <w:webHidden/>
                <w:color w:val="auto"/>
                <w:sz w:val="22"/>
              </w:rPr>
              <w:fldChar w:fldCharType="separate"/>
            </w:r>
            <w:r w:rsidR="00D8099A" w:rsidRPr="005D5E47">
              <w:rPr>
                <w:rFonts w:ascii="Gill Sans MT" w:hAnsi="Gill Sans MT"/>
                <w:noProof/>
                <w:webHidden/>
                <w:color w:val="auto"/>
                <w:sz w:val="22"/>
              </w:rPr>
              <w:t>124</w:t>
            </w:r>
            <w:r w:rsidR="0032063C" w:rsidRPr="005D5E47">
              <w:rPr>
                <w:rFonts w:ascii="Gill Sans MT" w:hAnsi="Gill Sans MT"/>
                <w:noProof/>
                <w:webHidden/>
                <w:color w:val="auto"/>
                <w:sz w:val="22"/>
              </w:rPr>
              <w:fldChar w:fldCharType="end"/>
            </w:r>
          </w:hyperlink>
        </w:p>
        <w:p w14:paraId="147E71F8" w14:textId="2CA6202F" w:rsidR="0032063C" w:rsidRPr="005D5E47" w:rsidRDefault="006F4D67" w:rsidP="00A61C18">
          <w:pPr>
            <w:pStyle w:val="TOC1"/>
            <w:rPr>
              <w:rFonts w:ascii="Gill Sans MT" w:hAnsi="Gill Sans MT"/>
              <w:sz w:val="22"/>
            </w:rPr>
          </w:pPr>
          <w:hyperlink w:anchor="_Toc3199850" w:history="1">
            <w:r w:rsidR="0032063C" w:rsidRPr="005D5E47">
              <w:rPr>
                <w:rStyle w:val="Hyperlink"/>
                <w:rFonts w:ascii="Gill Sans MT" w:hAnsi="Gill Sans MT"/>
                <w:color w:val="auto"/>
                <w:sz w:val="22"/>
              </w:rPr>
              <w:t>Why Gender Integration is Important for Early Warning</w:t>
            </w:r>
            <w:r w:rsidR="0032063C" w:rsidRPr="005D5E47">
              <w:rPr>
                <w:rFonts w:ascii="Gill Sans MT" w:hAnsi="Gill Sans MT"/>
                <w:webHidden/>
                <w:sz w:val="22"/>
              </w:rPr>
              <w:tab/>
            </w:r>
            <w:r w:rsidR="0032063C" w:rsidRPr="005D5E47">
              <w:rPr>
                <w:rFonts w:ascii="Gill Sans MT" w:hAnsi="Gill Sans MT"/>
                <w:webHidden/>
                <w:sz w:val="22"/>
              </w:rPr>
              <w:fldChar w:fldCharType="begin"/>
            </w:r>
            <w:r w:rsidR="0032063C" w:rsidRPr="005D5E47">
              <w:rPr>
                <w:rFonts w:ascii="Gill Sans MT" w:hAnsi="Gill Sans MT"/>
                <w:webHidden/>
                <w:sz w:val="22"/>
              </w:rPr>
              <w:instrText xml:space="preserve"> PAGEREF _Toc3199850 \h </w:instrText>
            </w:r>
            <w:r w:rsidR="0032063C" w:rsidRPr="005D5E47">
              <w:rPr>
                <w:rFonts w:ascii="Gill Sans MT" w:hAnsi="Gill Sans MT"/>
                <w:webHidden/>
                <w:sz w:val="22"/>
              </w:rPr>
            </w:r>
            <w:r w:rsidR="0032063C" w:rsidRPr="005D5E47">
              <w:rPr>
                <w:rFonts w:ascii="Gill Sans MT" w:hAnsi="Gill Sans MT"/>
                <w:webHidden/>
                <w:sz w:val="22"/>
              </w:rPr>
              <w:fldChar w:fldCharType="separate"/>
            </w:r>
            <w:r w:rsidR="00D8099A" w:rsidRPr="005D5E47">
              <w:rPr>
                <w:rFonts w:ascii="Gill Sans MT" w:hAnsi="Gill Sans MT"/>
                <w:webHidden/>
                <w:sz w:val="22"/>
              </w:rPr>
              <w:t>125</w:t>
            </w:r>
            <w:r w:rsidR="0032063C" w:rsidRPr="005D5E47">
              <w:rPr>
                <w:rFonts w:ascii="Gill Sans MT" w:hAnsi="Gill Sans MT"/>
                <w:webHidden/>
                <w:sz w:val="22"/>
              </w:rPr>
              <w:fldChar w:fldCharType="end"/>
            </w:r>
          </w:hyperlink>
        </w:p>
        <w:p w14:paraId="51E700BF" w14:textId="6903E4DE" w:rsidR="0032063C" w:rsidRPr="005D5E47" w:rsidRDefault="006F4D67">
          <w:pPr>
            <w:pStyle w:val="TOC2"/>
            <w:tabs>
              <w:tab w:val="right" w:leader="dot" w:pos="9350"/>
            </w:tabs>
            <w:rPr>
              <w:rFonts w:ascii="Gill Sans MT" w:hAnsi="Gill Sans MT"/>
              <w:noProof/>
              <w:color w:val="auto"/>
              <w:sz w:val="22"/>
            </w:rPr>
          </w:pPr>
          <w:hyperlink w:anchor="_Toc3199851" w:history="1">
            <w:r w:rsidR="0032063C" w:rsidRPr="005D5E47">
              <w:rPr>
                <w:rStyle w:val="Hyperlink"/>
                <w:rFonts w:ascii="Gill Sans MT" w:hAnsi="Gill Sans MT"/>
                <w:noProof/>
                <w:color w:val="auto"/>
                <w:sz w:val="22"/>
              </w:rPr>
              <w:t>What is Gender Integration and Why is it Important?</w:t>
            </w:r>
            <w:r w:rsidR="0032063C" w:rsidRPr="005D5E47">
              <w:rPr>
                <w:rFonts w:ascii="Gill Sans MT" w:hAnsi="Gill Sans MT"/>
                <w:noProof/>
                <w:webHidden/>
                <w:color w:val="auto"/>
                <w:sz w:val="22"/>
              </w:rPr>
              <w:tab/>
            </w:r>
            <w:r w:rsidR="0032063C" w:rsidRPr="005D5E47">
              <w:rPr>
                <w:rFonts w:ascii="Gill Sans MT" w:hAnsi="Gill Sans MT"/>
                <w:noProof/>
                <w:webHidden/>
                <w:color w:val="auto"/>
                <w:sz w:val="22"/>
              </w:rPr>
              <w:fldChar w:fldCharType="begin"/>
            </w:r>
            <w:r w:rsidR="0032063C" w:rsidRPr="005D5E47">
              <w:rPr>
                <w:rFonts w:ascii="Gill Sans MT" w:hAnsi="Gill Sans MT"/>
                <w:noProof/>
                <w:webHidden/>
                <w:color w:val="auto"/>
                <w:sz w:val="22"/>
              </w:rPr>
              <w:instrText xml:space="preserve"> PAGEREF _Toc3199851 \h </w:instrText>
            </w:r>
            <w:r w:rsidR="0032063C" w:rsidRPr="005D5E47">
              <w:rPr>
                <w:rFonts w:ascii="Gill Sans MT" w:hAnsi="Gill Sans MT"/>
                <w:noProof/>
                <w:webHidden/>
                <w:color w:val="auto"/>
                <w:sz w:val="22"/>
              </w:rPr>
            </w:r>
            <w:r w:rsidR="0032063C" w:rsidRPr="005D5E47">
              <w:rPr>
                <w:rFonts w:ascii="Gill Sans MT" w:hAnsi="Gill Sans MT"/>
                <w:noProof/>
                <w:webHidden/>
                <w:color w:val="auto"/>
                <w:sz w:val="22"/>
              </w:rPr>
              <w:fldChar w:fldCharType="separate"/>
            </w:r>
            <w:r w:rsidR="00D8099A" w:rsidRPr="005D5E47">
              <w:rPr>
                <w:rFonts w:ascii="Gill Sans MT" w:hAnsi="Gill Sans MT"/>
                <w:noProof/>
                <w:webHidden/>
                <w:color w:val="auto"/>
                <w:sz w:val="22"/>
              </w:rPr>
              <w:t>125</w:t>
            </w:r>
            <w:r w:rsidR="0032063C" w:rsidRPr="005D5E47">
              <w:rPr>
                <w:rFonts w:ascii="Gill Sans MT" w:hAnsi="Gill Sans MT"/>
                <w:noProof/>
                <w:webHidden/>
                <w:color w:val="auto"/>
                <w:sz w:val="22"/>
              </w:rPr>
              <w:fldChar w:fldCharType="end"/>
            </w:r>
          </w:hyperlink>
        </w:p>
        <w:p w14:paraId="26148E6F" w14:textId="749ECA45" w:rsidR="0032063C" w:rsidRPr="005D5E47" w:rsidRDefault="006F4D67">
          <w:pPr>
            <w:pStyle w:val="TOC2"/>
            <w:tabs>
              <w:tab w:val="right" w:leader="dot" w:pos="9350"/>
            </w:tabs>
            <w:rPr>
              <w:rFonts w:ascii="Gill Sans MT" w:hAnsi="Gill Sans MT"/>
              <w:noProof/>
              <w:color w:val="auto"/>
              <w:sz w:val="22"/>
            </w:rPr>
          </w:pPr>
          <w:hyperlink w:anchor="_Toc3199852" w:history="1">
            <w:r w:rsidR="0032063C" w:rsidRPr="005D5E47">
              <w:rPr>
                <w:rStyle w:val="Hyperlink"/>
                <w:rFonts w:ascii="Gill Sans MT" w:hAnsi="Gill Sans MT"/>
                <w:noProof/>
                <w:color w:val="auto"/>
                <w:sz w:val="22"/>
              </w:rPr>
              <w:t>Overview of International and Regional Instruments on Gender</w:t>
            </w:r>
            <w:r w:rsidR="0032063C" w:rsidRPr="005D5E47">
              <w:rPr>
                <w:rFonts w:ascii="Gill Sans MT" w:hAnsi="Gill Sans MT"/>
                <w:noProof/>
                <w:webHidden/>
                <w:color w:val="auto"/>
                <w:sz w:val="22"/>
              </w:rPr>
              <w:tab/>
            </w:r>
            <w:r w:rsidR="0032063C" w:rsidRPr="005D5E47">
              <w:rPr>
                <w:rFonts w:ascii="Gill Sans MT" w:hAnsi="Gill Sans MT"/>
                <w:noProof/>
                <w:webHidden/>
                <w:color w:val="auto"/>
                <w:sz w:val="22"/>
              </w:rPr>
              <w:fldChar w:fldCharType="begin"/>
            </w:r>
            <w:r w:rsidR="0032063C" w:rsidRPr="005D5E47">
              <w:rPr>
                <w:rFonts w:ascii="Gill Sans MT" w:hAnsi="Gill Sans MT"/>
                <w:noProof/>
                <w:webHidden/>
                <w:color w:val="auto"/>
                <w:sz w:val="22"/>
              </w:rPr>
              <w:instrText xml:space="preserve"> PAGEREF _Toc3199852 \h </w:instrText>
            </w:r>
            <w:r w:rsidR="0032063C" w:rsidRPr="005D5E47">
              <w:rPr>
                <w:rFonts w:ascii="Gill Sans MT" w:hAnsi="Gill Sans MT"/>
                <w:noProof/>
                <w:webHidden/>
                <w:color w:val="auto"/>
                <w:sz w:val="22"/>
              </w:rPr>
            </w:r>
            <w:r w:rsidR="0032063C" w:rsidRPr="005D5E47">
              <w:rPr>
                <w:rFonts w:ascii="Gill Sans MT" w:hAnsi="Gill Sans MT"/>
                <w:noProof/>
                <w:webHidden/>
                <w:color w:val="auto"/>
                <w:sz w:val="22"/>
              </w:rPr>
              <w:fldChar w:fldCharType="separate"/>
            </w:r>
            <w:r w:rsidR="00D8099A" w:rsidRPr="005D5E47">
              <w:rPr>
                <w:rFonts w:ascii="Gill Sans MT" w:hAnsi="Gill Sans MT"/>
                <w:noProof/>
                <w:webHidden/>
                <w:color w:val="auto"/>
                <w:sz w:val="22"/>
              </w:rPr>
              <w:t>127</w:t>
            </w:r>
            <w:r w:rsidR="0032063C" w:rsidRPr="005D5E47">
              <w:rPr>
                <w:rFonts w:ascii="Gill Sans MT" w:hAnsi="Gill Sans MT"/>
                <w:noProof/>
                <w:webHidden/>
                <w:color w:val="auto"/>
                <w:sz w:val="22"/>
              </w:rPr>
              <w:fldChar w:fldCharType="end"/>
            </w:r>
          </w:hyperlink>
        </w:p>
        <w:p w14:paraId="7DA8F324" w14:textId="738EE140" w:rsidR="0032063C" w:rsidRPr="005D5E47" w:rsidRDefault="006F4D67" w:rsidP="00A61C18">
          <w:pPr>
            <w:pStyle w:val="TOC1"/>
            <w:rPr>
              <w:rFonts w:ascii="Gill Sans MT" w:hAnsi="Gill Sans MT"/>
              <w:sz w:val="22"/>
            </w:rPr>
          </w:pPr>
          <w:hyperlink w:anchor="_Toc3199853" w:history="1">
            <w:r w:rsidR="0032063C" w:rsidRPr="005D5E47">
              <w:rPr>
                <w:rStyle w:val="Hyperlink"/>
                <w:rFonts w:ascii="Gill Sans MT" w:hAnsi="Gill Sans MT"/>
                <w:color w:val="auto"/>
                <w:sz w:val="22"/>
              </w:rPr>
              <w:t>How to Promote Gender-Transformative Leadership.</w:t>
            </w:r>
            <w:r w:rsidR="0032063C" w:rsidRPr="005D5E47">
              <w:rPr>
                <w:rFonts w:ascii="Gill Sans MT" w:hAnsi="Gill Sans MT"/>
                <w:webHidden/>
                <w:sz w:val="22"/>
              </w:rPr>
              <w:tab/>
            </w:r>
            <w:r w:rsidR="0032063C" w:rsidRPr="005D5E47">
              <w:rPr>
                <w:rFonts w:ascii="Gill Sans MT" w:hAnsi="Gill Sans MT"/>
                <w:webHidden/>
                <w:sz w:val="22"/>
              </w:rPr>
              <w:fldChar w:fldCharType="begin"/>
            </w:r>
            <w:r w:rsidR="0032063C" w:rsidRPr="005D5E47">
              <w:rPr>
                <w:rFonts w:ascii="Gill Sans MT" w:hAnsi="Gill Sans MT"/>
                <w:webHidden/>
                <w:sz w:val="22"/>
              </w:rPr>
              <w:instrText xml:space="preserve"> PAGEREF _Toc3199853 \h </w:instrText>
            </w:r>
            <w:r w:rsidR="0032063C" w:rsidRPr="005D5E47">
              <w:rPr>
                <w:rFonts w:ascii="Gill Sans MT" w:hAnsi="Gill Sans MT"/>
                <w:webHidden/>
                <w:sz w:val="22"/>
              </w:rPr>
            </w:r>
            <w:r w:rsidR="0032063C" w:rsidRPr="005D5E47">
              <w:rPr>
                <w:rFonts w:ascii="Gill Sans MT" w:hAnsi="Gill Sans MT"/>
                <w:webHidden/>
                <w:sz w:val="22"/>
              </w:rPr>
              <w:fldChar w:fldCharType="separate"/>
            </w:r>
            <w:r w:rsidR="00D8099A" w:rsidRPr="005D5E47">
              <w:rPr>
                <w:rFonts w:ascii="Gill Sans MT" w:hAnsi="Gill Sans MT"/>
                <w:webHidden/>
                <w:sz w:val="22"/>
              </w:rPr>
              <w:t>129</w:t>
            </w:r>
            <w:r w:rsidR="0032063C" w:rsidRPr="005D5E47">
              <w:rPr>
                <w:rFonts w:ascii="Gill Sans MT" w:hAnsi="Gill Sans MT"/>
                <w:webHidden/>
                <w:sz w:val="22"/>
              </w:rPr>
              <w:fldChar w:fldCharType="end"/>
            </w:r>
          </w:hyperlink>
        </w:p>
        <w:p w14:paraId="55849C78" w14:textId="1F51B394" w:rsidR="0032063C" w:rsidRPr="005D5E47" w:rsidRDefault="006F4D67">
          <w:pPr>
            <w:pStyle w:val="TOC2"/>
            <w:tabs>
              <w:tab w:val="right" w:leader="dot" w:pos="9350"/>
            </w:tabs>
            <w:rPr>
              <w:rFonts w:ascii="Gill Sans MT" w:hAnsi="Gill Sans MT"/>
              <w:noProof/>
              <w:color w:val="auto"/>
              <w:sz w:val="22"/>
            </w:rPr>
          </w:pPr>
          <w:hyperlink w:anchor="_Toc3199854" w:history="1">
            <w:r w:rsidR="0032063C" w:rsidRPr="005D5E47">
              <w:rPr>
                <w:rStyle w:val="Hyperlink"/>
                <w:rFonts w:ascii="Gill Sans MT" w:hAnsi="Gill Sans MT"/>
                <w:noProof/>
                <w:color w:val="auto"/>
                <w:sz w:val="22"/>
              </w:rPr>
              <w:t>How to Implement Gender-Transformative Leadership</w:t>
            </w:r>
            <w:r w:rsidR="0032063C" w:rsidRPr="005D5E47">
              <w:rPr>
                <w:rFonts w:ascii="Gill Sans MT" w:hAnsi="Gill Sans MT"/>
                <w:noProof/>
                <w:webHidden/>
                <w:color w:val="auto"/>
                <w:sz w:val="22"/>
              </w:rPr>
              <w:tab/>
            </w:r>
            <w:r w:rsidR="0032063C" w:rsidRPr="005D5E47">
              <w:rPr>
                <w:rFonts w:ascii="Gill Sans MT" w:hAnsi="Gill Sans MT"/>
                <w:noProof/>
                <w:webHidden/>
                <w:color w:val="auto"/>
                <w:sz w:val="22"/>
              </w:rPr>
              <w:fldChar w:fldCharType="begin"/>
            </w:r>
            <w:r w:rsidR="0032063C" w:rsidRPr="005D5E47">
              <w:rPr>
                <w:rFonts w:ascii="Gill Sans MT" w:hAnsi="Gill Sans MT"/>
                <w:noProof/>
                <w:webHidden/>
                <w:color w:val="auto"/>
                <w:sz w:val="22"/>
              </w:rPr>
              <w:instrText xml:space="preserve"> PAGEREF _Toc3199854 \h </w:instrText>
            </w:r>
            <w:r w:rsidR="0032063C" w:rsidRPr="005D5E47">
              <w:rPr>
                <w:rFonts w:ascii="Gill Sans MT" w:hAnsi="Gill Sans MT"/>
                <w:noProof/>
                <w:webHidden/>
                <w:color w:val="auto"/>
                <w:sz w:val="22"/>
              </w:rPr>
            </w:r>
            <w:r w:rsidR="0032063C" w:rsidRPr="005D5E47">
              <w:rPr>
                <w:rFonts w:ascii="Gill Sans MT" w:hAnsi="Gill Sans MT"/>
                <w:noProof/>
                <w:webHidden/>
                <w:color w:val="auto"/>
                <w:sz w:val="22"/>
              </w:rPr>
              <w:fldChar w:fldCharType="separate"/>
            </w:r>
            <w:r w:rsidR="00D8099A" w:rsidRPr="005D5E47">
              <w:rPr>
                <w:rFonts w:ascii="Gill Sans MT" w:hAnsi="Gill Sans MT"/>
                <w:noProof/>
                <w:webHidden/>
                <w:color w:val="auto"/>
                <w:sz w:val="22"/>
              </w:rPr>
              <w:t>129</w:t>
            </w:r>
            <w:r w:rsidR="0032063C" w:rsidRPr="005D5E47">
              <w:rPr>
                <w:rFonts w:ascii="Gill Sans MT" w:hAnsi="Gill Sans MT"/>
                <w:noProof/>
                <w:webHidden/>
                <w:color w:val="auto"/>
                <w:sz w:val="22"/>
              </w:rPr>
              <w:fldChar w:fldCharType="end"/>
            </w:r>
          </w:hyperlink>
        </w:p>
        <w:p w14:paraId="5B73931D" w14:textId="65797149" w:rsidR="0032063C" w:rsidRPr="005D5E47" w:rsidRDefault="006F4D67">
          <w:pPr>
            <w:pStyle w:val="TOC2"/>
            <w:tabs>
              <w:tab w:val="right" w:leader="dot" w:pos="9350"/>
            </w:tabs>
            <w:rPr>
              <w:rFonts w:ascii="Gill Sans MT" w:hAnsi="Gill Sans MT"/>
              <w:noProof/>
              <w:color w:val="auto"/>
              <w:sz w:val="22"/>
            </w:rPr>
          </w:pPr>
          <w:hyperlink w:anchor="_Toc3199855" w:history="1">
            <w:r w:rsidR="0032063C" w:rsidRPr="005D5E47">
              <w:rPr>
                <w:rStyle w:val="Hyperlink"/>
                <w:rFonts w:ascii="Gill Sans MT" w:hAnsi="Gill Sans MT"/>
                <w:noProof/>
                <w:color w:val="auto"/>
                <w:sz w:val="22"/>
              </w:rPr>
              <w:t>Training Evaluation</w:t>
            </w:r>
            <w:r w:rsidR="0032063C" w:rsidRPr="005D5E47">
              <w:rPr>
                <w:rFonts w:ascii="Gill Sans MT" w:hAnsi="Gill Sans MT"/>
                <w:noProof/>
                <w:webHidden/>
                <w:color w:val="auto"/>
                <w:sz w:val="22"/>
              </w:rPr>
              <w:tab/>
            </w:r>
            <w:r w:rsidR="0032063C" w:rsidRPr="005D5E47">
              <w:rPr>
                <w:rFonts w:ascii="Gill Sans MT" w:hAnsi="Gill Sans MT"/>
                <w:noProof/>
                <w:webHidden/>
                <w:color w:val="auto"/>
                <w:sz w:val="22"/>
              </w:rPr>
              <w:fldChar w:fldCharType="begin"/>
            </w:r>
            <w:r w:rsidR="0032063C" w:rsidRPr="005D5E47">
              <w:rPr>
                <w:rFonts w:ascii="Gill Sans MT" w:hAnsi="Gill Sans MT"/>
                <w:noProof/>
                <w:webHidden/>
                <w:color w:val="auto"/>
                <w:sz w:val="22"/>
              </w:rPr>
              <w:instrText xml:space="preserve"> PAGEREF _Toc3199855 \h </w:instrText>
            </w:r>
            <w:r w:rsidR="0032063C" w:rsidRPr="005D5E47">
              <w:rPr>
                <w:rFonts w:ascii="Gill Sans MT" w:hAnsi="Gill Sans MT"/>
                <w:noProof/>
                <w:webHidden/>
                <w:color w:val="auto"/>
                <w:sz w:val="22"/>
              </w:rPr>
            </w:r>
            <w:r w:rsidR="0032063C" w:rsidRPr="005D5E47">
              <w:rPr>
                <w:rFonts w:ascii="Gill Sans MT" w:hAnsi="Gill Sans MT"/>
                <w:noProof/>
                <w:webHidden/>
                <w:color w:val="auto"/>
                <w:sz w:val="22"/>
              </w:rPr>
              <w:fldChar w:fldCharType="separate"/>
            </w:r>
            <w:r w:rsidR="00D8099A" w:rsidRPr="005D5E47">
              <w:rPr>
                <w:rFonts w:ascii="Gill Sans MT" w:hAnsi="Gill Sans MT"/>
                <w:noProof/>
                <w:webHidden/>
                <w:color w:val="auto"/>
                <w:sz w:val="22"/>
              </w:rPr>
              <w:t>133</w:t>
            </w:r>
            <w:r w:rsidR="0032063C" w:rsidRPr="005D5E47">
              <w:rPr>
                <w:rFonts w:ascii="Gill Sans MT" w:hAnsi="Gill Sans MT"/>
                <w:noProof/>
                <w:webHidden/>
                <w:color w:val="auto"/>
                <w:sz w:val="22"/>
              </w:rPr>
              <w:fldChar w:fldCharType="end"/>
            </w:r>
          </w:hyperlink>
        </w:p>
        <w:p w14:paraId="7BDFB279" w14:textId="5B6DF7BB" w:rsidR="0032063C" w:rsidRPr="005D5E47" w:rsidRDefault="006F4D67">
          <w:pPr>
            <w:pStyle w:val="TOC2"/>
            <w:tabs>
              <w:tab w:val="right" w:leader="dot" w:pos="9350"/>
            </w:tabs>
            <w:rPr>
              <w:rFonts w:ascii="Gill Sans MT" w:hAnsi="Gill Sans MT"/>
              <w:noProof/>
              <w:color w:val="auto"/>
              <w:sz w:val="22"/>
            </w:rPr>
          </w:pPr>
          <w:hyperlink w:anchor="_Toc3199856" w:history="1">
            <w:r w:rsidR="0032063C" w:rsidRPr="005D5E47">
              <w:rPr>
                <w:rStyle w:val="Hyperlink"/>
                <w:rFonts w:ascii="Gill Sans MT" w:hAnsi="Gill Sans MT"/>
                <w:noProof/>
                <w:color w:val="auto"/>
                <w:sz w:val="22"/>
              </w:rPr>
              <w:t>Review of Training Module</w:t>
            </w:r>
            <w:r w:rsidR="0032063C" w:rsidRPr="005D5E47">
              <w:rPr>
                <w:rFonts w:ascii="Gill Sans MT" w:hAnsi="Gill Sans MT"/>
                <w:noProof/>
                <w:webHidden/>
                <w:color w:val="auto"/>
                <w:sz w:val="22"/>
              </w:rPr>
              <w:tab/>
            </w:r>
            <w:r w:rsidR="0032063C" w:rsidRPr="005D5E47">
              <w:rPr>
                <w:rFonts w:ascii="Gill Sans MT" w:hAnsi="Gill Sans MT"/>
                <w:noProof/>
                <w:webHidden/>
                <w:color w:val="auto"/>
                <w:sz w:val="22"/>
              </w:rPr>
              <w:fldChar w:fldCharType="begin"/>
            </w:r>
            <w:r w:rsidR="0032063C" w:rsidRPr="005D5E47">
              <w:rPr>
                <w:rFonts w:ascii="Gill Sans MT" w:hAnsi="Gill Sans MT"/>
                <w:noProof/>
                <w:webHidden/>
                <w:color w:val="auto"/>
                <w:sz w:val="22"/>
              </w:rPr>
              <w:instrText xml:space="preserve"> PAGEREF _Toc3199856 \h </w:instrText>
            </w:r>
            <w:r w:rsidR="0032063C" w:rsidRPr="005D5E47">
              <w:rPr>
                <w:rFonts w:ascii="Gill Sans MT" w:hAnsi="Gill Sans MT"/>
                <w:noProof/>
                <w:webHidden/>
                <w:color w:val="auto"/>
                <w:sz w:val="22"/>
              </w:rPr>
            </w:r>
            <w:r w:rsidR="0032063C" w:rsidRPr="005D5E47">
              <w:rPr>
                <w:rFonts w:ascii="Gill Sans MT" w:hAnsi="Gill Sans MT"/>
                <w:noProof/>
                <w:webHidden/>
                <w:color w:val="auto"/>
                <w:sz w:val="22"/>
              </w:rPr>
              <w:fldChar w:fldCharType="separate"/>
            </w:r>
            <w:r w:rsidR="00D8099A" w:rsidRPr="005D5E47">
              <w:rPr>
                <w:rFonts w:ascii="Gill Sans MT" w:hAnsi="Gill Sans MT"/>
                <w:noProof/>
                <w:webHidden/>
                <w:color w:val="auto"/>
                <w:sz w:val="22"/>
              </w:rPr>
              <w:t>134</w:t>
            </w:r>
            <w:r w:rsidR="0032063C" w:rsidRPr="005D5E47">
              <w:rPr>
                <w:rFonts w:ascii="Gill Sans MT" w:hAnsi="Gill Sans MT"/>
                <w:noProof/>
                <w:webHidden/>
                <w:color w:val="auto"/>
                <w:sz w:val="22"/>
              </w:rPr>
              <w:fldChar w:fldCharType="end"/>
            </w:r>
          </w:hyperlink>
        </w:p>
        <w:p w14:paraId="4FCEBE39" w14:textId="4E0FA0DC" w:rsidR="0032063C" w:rsidRPr="005D5E47" w:rsidRDefault="006F4D67">
          <w:pPr>
            <w:pStyle w:val="TOC2"/>
            <w:tabs>
              <w:tab w:val="right" w:leader="dot" w:pos="9350"/>
            </w:tabs>
            <w:rPr>
              <w:rFonts w:ascii="Gill Sans MT" w:hAnsi="Gill Sans MT"/>
              <w:noProof/>
              <w:color w:val="auto"/>
              <w:sz w:val="22"/>
            </w:rPr>
          </w:pPr>
          <w:hyperlink w:anchor="_Toc3199857" w:history="1">
            <w:r w:rsidR="0032063C" w:rsidRPr="005D5E47">
              <w:rPr>
                <w:rStyle w:val="Hyperlink"/>
                <w:rFonts w:ascii="Gill Sans MT" w:hAnsi="Gill Sans MT"/>
                <w:noProof/>
                <w:color w:val="auto"/>
                <w:sz w:val="22"/>
              </w:rPr>
              <w:t>Individual Action Plans</w:t>
            </w:r>
            <w:r w:rsidR="0032063C" w:rsidRPr="005D5E47">
              <w:rPr>
                <w:rFonts w:ascii="Gill Sans MT" w:hAnsi="Gill Sans MT"/>
                <w:noProof/>
                <w:webHidden/>
                <w:color w:val="auto"/>
                <w:sz w:val="22"/>
              </w:rPr>
              <w:tab/>
            </w:r>
            <w:r w:rsidR="0032063C" w:rsidRPr="005D5E47">
              <w:rPr>
                <w:rFonts w:ascii="Gill Sans MT" w:hAnsi="Gill Sans MT"/>
                <w:noProof/>
                <w:webHidden/>
                <w:color w:val="auto"/>
                <w:sz w:val="22"/>
              </w:rPr>
              <w:fldChar w:fldCharType="begin"/>
            </w:r>
            <w:r w:rsidR="0032063C" w:rsidRPr="005D5E47">
              <w:rPr>
                <w:rFonts w:ascii="Gill Sans MT" w:hAnsi="Gill Sans MT"/>
                <w:noProof/>
                <w:webHidden/>
                <w:color w:val="auto"/>
                <w:sz w:val="22"/>
              </w:rPr>
              <w:instrText xml:space="preserve"> PAGEREF _Toc3199857 \h </w:instrText>
            </w:r>
            <w:r w:rsidR="0032063C" w:rsidRPr="005D5E47">
              <w:rPr>
                <w:rFonts w:ascii="Gill Sans MT" w:hAnsi="Gill Sans MT"/>
                <w:noProof/>
                <w:webHidden/>
                <w:color w:val="auto"/>
                <w:sz w:val="22"/>
              </w:rPr>
            </w:r>
            <w:r w:rsidR="0032063C" w:rsidRPr="005D5E47">
              <w:rPr>
                <w:rFonts w:ascii="Gill Sans MT" w:hAnsi="Gill Sans MT"/>
                <w:noProof/>
                <w:webHidden/>
                <w:color w:val="auto"/>
                <w:sz w:val="22"/>
              </w:rPr>
              <w:fldChar w:fldCharType="separate"/>
            </w:r>
            <w:r w:rsidR="00D8099A" w:rsidRPr="005D5E47">
              <w:rPr>
                <w:rFonts w:ascii="Gill Sans MT" w:hAnsi="Gill Sans MT"/>
                <w:noProof/>
                <w:webHidden/>
                <w:color w:val="auto"/>
                <w:sz w:val="22"/>
              </w:rPr>
              <w:t>135</w:t>
            </w:r>
            <w:r w:rsidR="0032063C" w:rsidRPr="005D5E47">
              <w:rPr>
                <w:rFonts w:ascii="Gill Sans MT" w:hAnsi="Gill Sans MT"/>
                <w:noProof/>
                <w:webHidden/>
                <w:color w:val="auto"/>
                <w:sz w:val="22"/>
              </w:rPr>
              <w:fldChar w:fldCharType="end"/>
            </w:r>
          </w:hyperlink>
        </w:p>
        <w:p w14:paraId="49646AB2" w14:textId="639C8B82" w:rsidR="0032063C" w:rsidRPr="005D5E47" w:rsidRDefault="006F4D67">
          <w:pPr>
            <w:pStyle w:val="TOC2"/>
            <w:tabs>
              <w:tab w:val="right" w:leader="dot" w:pos="9350"/>
            </w:tabs>
            <w:rPr>
              <w:rFonts w:ascii="Gill Sans MT" w:hAnsi="Gill Sans MT"/>
              <w:noProof/>
              <w:color w:val="auto"/>
              <w:sz w:val="22"/>
            </w:rPr>
          </w:pPr>
          <w:hyperlink w:anchor="_Toc3199858" w:history="1">
            <w:r w:rsidR="0032063C" w:rsidRPr="005D5E47">
              <w:rPr>
                <w:rStyle w:val="Hyperlink"/>
                <w:rFonts w:ascii="Gill Sans MT" w:hAnsi="Gill Sans MT"/>
                <w:noProof/>
                <w:color w:val="auto"/>
                <w:sz w:val="22"/>
              </w:rPr>
              <w:t>Evaluations</w:t>
            </w:r>
            <w:r w:rsidR="0032063C" w:rsidRPr="005D5E47">
              <w:rPr>
                <w:rFonts w:ascii="Gill Sans MT" w:hAnsi="Gill Sans MT"/>
                <w:noProof/>
                <w:webHidden/>
                <w:color w:val="auto"/>
                <w:sz w:val="22"/>
              </w:rPr>
              <w:tab/>
            </w:r>
            <w:r w:rsidR="0032063C" w:rsidRPr="005D5E47">
              <w:rPr>
                <w:rFonts w:ascii="Gill Sans MT" w:hAnsi="Gill Sans MT"/>
                <w:noProof/>
                <w:webHidden/>
                <w:color w:val="auto"/>
                <w:sz w:val="22"/>
              </w:rPr>
              <w:fldChar w:fldCharType="begin"/>
            </w:r>
            <w:r w:rsidR="0032063C" w:rsidRPr="005D5E47">
              <w:rPr>
                <w:rFonts w:ascii="Gill Sans MT" w:hAnsi="Gill Sans MT"/>
                <w:noProof/>
                <w:webHidden/>
                <w:color w:val="auto"/>
                <w:sz w:val="22"/>
              </w:rPr>
              <w:instrText xml:space="preserve"> PAGEREF _Toc3199858 \h </w:instrText>
            </w:r>
            <w:r w:rsidR="0032063C" w:rsidRPr="005D5E47">
              <w:rPr>
                <w:rFonts w:ascii="Gill Sans MT" w:hAnsi="Gill Sans MT"/>
                <w:noProof/>
                <w:webHidden/>
                <w:color w:val="auto"/>
                <w:sz w:val="22"/>
              </w:rPr>
            </w:r>
            <w:r w:rsidR="0032063C" w:rsidRPr="005D5E47">
              <w:rPr>
                <w:rFonts w:ascii="Gill Sans MT" w:hAnsi="Gill Sans MT"/>
                <w:noProof/>
                <w:webHidden/>
                <w:color w:val="auto"/>
                <w:sz w:val="22"/>
              </w:rPr>
              <w:fldChar w:fldCharType="separate"/>
            </w:r>
            <w:r w:rsidR="00D8099A" w:rsidRPr="005D5E47">
              <w:rPr>
                <w:rFonts w:ascii="Gill Sans MT" w:hAnsi="Gill Sans MT"/>
                <w:noProof/>
                <w:webHidden/>
                <w:color w:val="auto"/>
                <w:sz w:val="22"/>
              </w:rPr>
              <w:t>135</w:t>
            </w:r>
            <w:r w:rsidR="0032063C" w:rsidRPr="005D5E47">
              <w:rPr>
                <w:rFonts w:ascii="Gill Sans MT" w:hAnsi="Gill Sans MT"/>
                <w:noProof/>
                <w:webHidden/>
                <w:color w:val="auto"/>
                <w:sz w:val="22"/>
              </w:rPr>
              <w:fldChar w:fldCharType="end"/>
            </w:r>
          </w:hyperlink>
        </w:p>
        <w:p w14:paraId="2C5E0E46" w14:textId="2C91BBBC" w:rsidR="0032063C" w:rsidRPr="005D5E47" w:rsidRDefault="006F4D67">
          <w:pPr>
            <w:pStyle w:val="TOC2"/>
            <w:tabs>
              <w:tab w:val="right" w:leader="dot" w:pos="9350"/>
            </w:tabs>
            <w:rPr>
              <w:rFonts w:ascii="Gill Sans MT" w:hAnsi="Gill Sans MT"/>
              <w:noProof/>
              <w:color w:val="auto"/>
              <w:sz w:val="22"/>
            </w:rPr>
          </w:pPr>
          <w:hyperlink w:anchor="_Toc3199859" w:history="1">
            <w:r w:rsidR="0032063C" w:rsidRPr="005D5E47">
              <w:rPr>
                <w:rStyle w:val="Hyperlink"/>
                <w:rFonts w:ascii="Gill Sans MT" w:hAnsi="Gill Sans MT"/>
                <w:noProof/>
                <w:color w:val="auto"/>
                <w:sz w:val="22"/>
              </w:rPr>
              <w:t>Closing Exercise</w:t>
            </w:r>
            <w:r w:rsidR="0032063C" w:rsidRPr="005D5E47">
              <w:rPr>
                <w:rFonts w:ascii="Gill Sans MT" w:hAnsi="Gill Sans MT"/>
                <w:noProof/>
                <w:webHidden/>
                <w:color w:val="auto"/>
                <w:sz w:val="22"/>
              </w:rPr>
              <w:tab/>
            </w:r>
            <w:r w:rsidR="0032063C" w:rsidRPr="005D5E47">
              <w:rPr>
                <w:rFonts w:ascii="Gill Sans MT" w:hAnsi="Gill Sans MT"/>
                <w:noProof/>
                <w:webHidden/>
                <w:color w:val="auto"/>
                <w:sz w:val="22"/>
              </w:rPr>
              <w:fldChar w:fldCharType="begin"/>
            </w:r>
            <w:r w:rsidR="0032063C" w:rsidRPr="005D5E47">
              <w:rPr>
                <w:rFonts w:ascii="Gill Sans MT" w:hAnsi="Gill Sans MT"/>
                <w:noProof/>
                <w:webHidden/>
                <w:color w:val="auto"/>
                <w:sz w:val="22"/>
              </w:rPr>
              <w:instrText xml:space="preserve"> PAGEREF _Toc3199859 \h </w:instrText>
            </w:r>
            <w:r w:rsidR="0032063C" w:rsidRPr="005D5E47">
              <w:rPr>
                <w:rFonts w:ascii="Gill Sans MT" w:hAnsi="Gill Sans MT"/>
                <w:noProof/>
                <w:webHidden/>
                <w:color w:val="auto"/>
                <w:sz w:val="22"/>
              </w:rPr>
            </w:r>
            <w:r w:rsidR="0032063C" w:rsidRPr="005D5E47">
              <w:rPr>
                <w:rFonts w:ascii="Gill Sans MT" w:hAnsi="Gill Sans MT"/>
                <w:noProof/>
                <w:webHidden/>
                <w:color w:val="auto"/>
                <w:sz w:val="22"/>
              </w:rPr>
              <w:fldChar w:fldCharType="separate"/>
            </w:r>
            <w:r w:rsidR="00D8099A" w:rsidRPr="005D5E47">
              <w:rPr>
                <w:rFonts w:ascii="Gill Sans MT" w:hAnsi="Gill Sans MT"/>
                <w:noProof/>
                <w:webHidden/>
                <w:color w:val="auto"/>
                <w:sz w:val="22"/>
              </w:rPr>
              <w:t>136</w:t>
            </w:r>
            <w:r w:rsidR="0032063C" w:rsidRPr="005D5E47">
              <w:rPr>
                <w:rFonts w:ascii="Gill Sans MT" w:hAnsi="Gill Sans MT"/>
                <w:noProof/>
                <w:webHidden/>
                <w:color w:val="auto"/>
                <w:sz w:val="22"/>
              </w:rPr>
              <w:fldChar w:fldCharType="end"/>
            </w:r>
          </w:hyperlink>
        </w:p>
        <w:p w14:paraId="2F566494" w14:textId="709609DF" w:rsidR="0032063C" w:rsidRPr="005D5E47" w:rsidRDefault="006F4D67">
          <w:pPr>
            <w:pStyle w:val="TOC2"/>
            <w:tabs>
              <w:tab w:val="right" w:leader="dot" w:pos="9350"/>
            </w:tabs>
            <w:rPr>
              <w:rFonts w:ascii="Gill Sans MT" w:hAnsi="Gill Sans MT"/>
              <w:noProof/>
              <w:color w:val="auto"/>
              <w:sz w:val="22"/>
            </w:rPr>
          </w:pPr>
          <w:hyperlink w:anchor="_Toc3199860" w:history="1">
            <w:r w:rsidR="0032063C" w:rsidRPr="005D5E47">
              <w:rPr>
                <w:rStyle w:val="Hyperlink"/>
                <w:rFonts w:ascii="Gill Sans MT" w:hAnsi="Gill Sans MT"/>
                <w:noProof/>
                <w:color w:val="auto"/>
                <w:sz w:val="22"/>
              </w:rPr>
              <w:t>Minimum Standards for Gender-Transformative Leadership</w:t>
            </w:r>
            <w:r w:rsidR="0032063C" w:rsidRPr="005D5E47">
              <w:rPr>
                <w:rFonts w:ascii="Gill Sans MT" w:hAnsi="Gill Sans MT"/>
                <w:noProof/>
                <w:webHidden/>
                <w:color w:val="auto"/>
                <w:sz w:val="22"/>
              </w:rPr>
              <w:tab/>
            </w:r>
            <w:r w:rsidR="0032063C" w:rsidRPr="005D5E47">
              <w:rPr>
                <w:rFonts w:ascii="Gill Sans MT" w:hAnsi="Gill Sans MT"/>
                <w:noProof/>
                <w:webHidden/>
                <w:color w:val="auto"/>
                <w:sz w:val="22"/>
              </w:rPr>
              <w:fldChar w:fldCharType="begin"/>
            </w:r>
            <w:r w:rsidR="0032063C" w:rsidRPr="005D5E47">
              <w:rPr>
                <w:rFonts w:ascii="Gill Sans MT" w:hAnsi="Gill Sans MT"/>
                <w:noProof/>
                <w:webHidden/>
                <w:color w:val="auto"/>
                <w:sz w:val="22"/>
              </w:rPr>
              <w:instrText xml:space="preserve"> PAGEREF _Toc3199860 \h </w:instrText>
            </w:r>
            <w:r w:rsidR="0032063C" w:rsidRPr="005D5E47">
              <w:rPr>
                <w:rFonts w:ascii="Gill Sans MT" w:hAnsi="Gill Sans MT"/>
                <w:noProof/>
                <w:webHidden/>
                <w:color w:val="auto"/>
                <w:sz w:val="22"/>
              </w:rPr>
            </w:r>
            <w:r w:rsidR="0032063C" w:rsidRPr="005D5E47">
              <w:rPr>
                <w:rFonts w:ascii="Gill Sans MT" w:hAnsi="Gill Sans MT"/>
                <w:noProof/>
                <w:webHidden/>
                <w:color w:val="auto"/>
                <w:sz w:val="22"/>
              </w:rPr>
              <w:fldChar w:fldCharType="separate"/>
            </w:r>
            <w:r w:rsidR="00D8099A" w:rsidRPr="005D5E47">
              <w:rPr>
                <w:rFonts w:ascii="Gill Sans MT" w:hAnsi="Gill Sans MT"/>
                <w:noProof/>
                <w:webHidden/>
                <w:color w:val="auto"/>
                <w:sz w:val="22"/>
              </w:rPr>
              <w:t>146</w:t>
            </w:r>
            <w:r w:rsidR="0032063C" w:rsidRPr="005D5E47">
              <w:rPr>
                <w:rFonts w:ascii="Gill Sans MT" w:hAnsi="Gill Sans MT"/>
                <w:noProof/>
                <w:webHidden/>
                <w:color w:val="auto"/>
                <w:sz w:val="22"/>
              </w:rPr>
              <w:fldChar w:fldCharType="end"/>
            </w:r>
          </w:hyperlink>
        </w:p>
        <w:p w14:paraId="205D50BE" w14:textId="21DC10D6" w:rsidR="0032063C" w:rsidRPr="005D5E47" w:rsidRDefault="006F4D67">
          <w:pPr>
            <w:pStyle w:val="TOC2"/>
            <w:tabs>
              <w:tab w:val="right" w:leader="dot" w:pos="9350"/>
            </w:tabs>
            <w:rPr>
              <w:rFonts w:ascii="Gill Sans MT" w:hAnsi="Gill Sans MT"/>
              <w:noProof/>
              <w:color w:val="auto"/>
              <w:sz w:val="22"/>
            </w:rPr>
          </w:pPr>
          <w:hyperlink w:anchor="_Toc3199861" w:history="1">
            <w:r w:rsidR="0032063C" w:rsidRPr="005D5E47">
              <w:rPr>
                <w:rStyle w:val="Hyperlink"/>
                <w:rFonts w:ascii="Gill Sans MT" w:hAnsi="Gill Sans MT"/>
                <w:noProof/>
                <w:color w:val="auto"/>
                <w:sz w:val="22"/>
              </w:rPr>
              <w:t>Individual Action Plan</w:t>
            </w:r>
            <w:r w:rsidR="0032063C" w:rsidRPr="005D5E47">
              <w:rPr>
                <w:rFonts w:ascii="Gill Sans MT" w:hAnsi="Gill Sans MT"/>
                <w:noProof/>
                <w:webHidden/>
                <w:color w:val="auto"/>
                <w:sz w:val="22"/>
              </w:rPr>
              <w:tab/>
            </w:r>
            <w:r w:rsidR="0032063C" w:rsidRPr="005D5E47">
              <w:rPr>
                <w:rFonts w:ascii="Gill Sans MT" w:hAnsi="Gill Sans MT"/>
                <w:noProof/>
                <w:webHidden/>
                <w:color w:val="auto"/>
                <w:sz w:val="22"/>
              </w:rPr>
              <w:fldChar w:fldCharType="begin"/>
            </w:r>
            <w:r w:rsidR="0032063C" w:rsidRPr="005D5E47">
              <w:rPr>
                <w:rFonts w:ascii="Gill Sans MT" w:hAnsi="Gill Sans MT"/>
                <w:noProof/>
                <w:webHidden/>
                <w:color w:val="auto"/>
                <w:sz w:val="22"/>
              </w:rPr>
              <w:instrText xml:space="preserve"> PAGEREF _Toc3199861 \h </w:instrText>
            </w:r>
            <w:r w:rsidR="0032063C" w:rsidRPr="005D5E47">
              <w:rPr>
                <w:rFonts w:ascii="Gill Sans MT" w:hAnsi="Gill Sans MT"/>
                <w:noProof/>
                <w:webHidden/>
                <w:color w:val="auto"/>
                <w:sz w:val="22"/>
              </w:rPr>
            </w:r>
            <w:r w:rsidR="0032063C" w:rsidRPr="005D5E47">
              <w:rPr>
                <w:rFonts w:ascii="Gill Sans MT" w:hAnsi="Gill Sans MT"/>
                <w:noProof/>
                <w:webHidden/>
                <w:color w:val="auto"/>
                <w:sz w:val="22"/>
              </w:rPr>
              <w:fldChar w:fldCharType="separate"/>
            </w:r>
            <w:r w:rsidR="00D8099A" w:rsidRPr="005D5E47">
              <w:rPr>
                <w:rFonts w:ascii="Gill Sans MT" w:hAnsi="Gill Sans MT"/>
                <w:noProof/>
                <w:webHidden/>
                <w:color w:val="auto"/>
                <w:sz w:val="22"/>
              </w:rPr>
              <w:t>147</w:t>
            </w:r>
            <w:r w:rsidR="0032063C" w:rsidRPr="005D5E47">
              <w:rPr>
                <w:rFonts w:ascii="Gill Sans MT" w:hAnsi="Gill Sans MT"/>
                <w:noProof/>
                <w:webHidden/>
                <w:color w:val="auto"/>
                <w:sz w:val="22"/>
              </w:rPr>
              <w:fldChar w:fldCharType="end"/>
            </w:r>
          </w:hyperlink>
        </w:p>
        <w:p w14:paraId="36EF4DBC" w14:textId="37A19713" w:rsidR="0032063C" w:rsidRPr="005D5E47" w:rsidRDefault="006F4D67">
          <w:pPr>
            <w:pStyle w:val="TOC2"/>
            <w:tabs>
              <w:tab w:val="right" w:leader="dot" w:pos="9350"/>
            </w:tabs>
            <w:rPr>
              <w:rFonts w:ascii="Gill Sans MT" w:hAnsi="Gill Sans MT"/>
              <w:noProof/>
              <w:color w:val="auto"/>
              <w:sz w:val="22"/>
            </w:rPr>
          </w:pPr>
          <w:hyperlink w:anchor="_Toc3199862" w:history="1">
            <w:r w:rsidR="0032063C" w:rsidRPr="005D5E47">
              <w:rPr>
                <w:rStyle w:val="Hyperlink"/>
                <w:rFonts w:ascii="Gill Sans MT" w:hAnsi="Gill Sans MT"/>
                <w:noProof/>
                <w:color w:val="auto"/>
                <w:sz w:val="22"/>
              </w:rPr>
              <w:t>Levels of Accountability</w:t>
            </w:r>
            <w:r w:rsidR="0032063C" w:rsidRPr="005D5E47">
              <w:rPr>
                <w:rFonts w:ascii="Gill Sans MT" w:hAnsi="Gill Sans MT"/>
                <w:noProof/>
                <w:webHidden/>
                <w:color w:val="auto"/>
                <w:sz w:val="22"/>
              </w:rPr>
              <w:tab/>
            </w:r>
            <w:r w:rsidR="0032063C" w:rsidRPr="005D5E47">
              <w:rPr>
                <w:rFonts w:ascii="Gill Sans MT" w:hAnsi="Gill Sans MT"/>
                <w:noProof/>
                <w:webHidden/>
                <w:color w:val="auto"/>
                <w:sz w:val="22"/>
              </w:rPr>
              <w:fldChar w:fldCharType="begin"/>
            </w:r>
            <w:r w:rsidR="0032063C" w:rsidRPr="005D5E47">
              <w:rPr>
                <w:rFonts w:ascii="Gill Sans MT" w:hAnsi="Gill Sans MT"/>
                <w:noProof/>
                <w:webHidden/>
                <w:color w:val="auto"/>
                <w:sz w:val="22"/>
              </w:rPr>
              <w:instrText xml:space="preserve"> PAGEREF _Toc3199862 \h </w:instrText>
            </w:r>
            <w:r w:rsidR="0032063C" w:rsidRPr="005D5E47">
              <w:rPr>
                <w:rFonts w:ascii="Gill Sans MT" w:hAnsi="Gill Sans MT"/>
                <w:noProof/>
                <w:webHidden/>
                <w:color w:val="auto"/>
                <w:sz w:val="22"/>
              </w:rPr>
            </w:r>
            <w:r w:rsidR="0032063C" w:rsidRPr="005D5E47">
              <w:rPr>
                <w:rFonts w:ascii="Gill Sans MT" w:hAnsi="Gill Sans MT"/>
                <w:noProof/>
                <w:webHidden/>
                <w:color w:val="auto"/>
                <w:sz w:val="22"/>
              </w:rPr>
              <w:fldChar w:fldCharType="separate"/>
            </w:r>
            <w:r w:rsidR="00D8099A" w:rsidRPr="005D5E47">
              <w:rPr>
                <w:rFonts w:ascii="Gill Sans MT" w:hAnsi="Gill Sans MT"/>
                <w:noProof/>
                <w:webHidden/>
                <w:color w:val="auto"/>
                <w:sz w:val="22"/>
              </w:rPr>
              <w:t>147</w:t>
            </w:r>
            <w:r w:rsidR="0032063C" w:rsidRPr="005D5E47">
              <w:rPr>
                <w:rFonts w:ascii="Gill Sans MT" w:hAnsi="Gill Sans MT"/>
                <w:noProof/>
                <w:webHidden/>
                <w:color w:val="auto"/>
                <w:sz w:val="22"/>
              </w:rPr>
              <w:fldChar w:fldCharType="end"/>
            </w:r>
          </w:hyperlink>
        </w:p>
        <w:p w14:paraId="16973243" w14:textId="0232B7A2" w:rsidR="006F50F2" w:rsidRPr="005D5E47" w:rsidRDefault="006F50F2">
          <w:pPr>
            <w:rPr>
              <w:rFonts w:ascii="Gill Sans MT" w:hAnsi="Gill Sans MT"/>
              <w:sz w:val="22"/>
            </w:rPr>
          </w:pPr>
          <w:r w:rsidRPr="005D5E47">
            <w:rPr>
              <w:rFonts w:ascii="Gill Sans MT" w:hAnsi="Gill Sans MT"/>
              <w:sz w:val="22"/>
            </w:rPr>
            <w:fldChar w:fldCharType="end"/>
          </w:r>
        </w:p>
      </w:sdtContent>
    </w:sdt>
    <w:p w14:paraId="69FFE4A5" w14:textId="77777777" w:rsidR="006F50F2" w:rsidRPr="005D5E47" w:rsidRDefault="006F50F2" w:rsidP="006F50F2">
      <w:pPr>
        <w:pStyle w:val="Maintext"/>
        <w:rPr>
          <w:rFonts w:ascii="Gill Sans MT" w:hAnsi="Gill Sans MT"/>
        </w:rPr>
      </w:pPr>
    </w:p>
    <w:p w14:paraId="22C56BCF" w14:textId="77777777" w:rsidR="006F50F2" w:rsidRPr="005D5E47" w:rsidRDefault="006F50F2" w:rsidP="006F50F2">
      <w:pPr>
        <w:pStyle w:val="Maintext"/>
        <w:rPr>
          <w:rFonts w:ascii="Gill Sans MT" w:hAnsi="Gill Sans MT"/>
        </w:rPr>
      </w:pPr>
    </w:p>
    <w:p w14:paraId="3A0C31E2" w14:textId="719071C2" w:rsidR="009A43E3" w:rsidRPr="005D5E47" w:rsidRDefault="009A43E3" w:rsidP="005D5E47">
      <w:pPr>
        <w:spacing w:line="240" w:lineRule="auto"/>
        <w:rPr>
          <w:rStyle w:val="Heading1Char"/>
          <w:rFonts w:ascii="Gill Sans MT" w:hAnsi="Gill Sans MT"/>
          <w:bCs w:val="0"/>
          <w:sz w:val="22"/>
          <w:szCs w:val="22"/>
        </w:rPr>
      </w:pPr>
      <w:bookmarkStart w:id="1" w:name="_Toc3199777"/>
      <w:bookmarkStart w:id="2" w:name="_Toc505074054"/>
      <w:r w:rsidRPr="005D5E47">
        <w:rPr>
          <w:rStyle w:val="Heading1Char"/>
          <w:rFonts w:ascii="Gill Sans MT" w:hAnsi="Gill Sans MT"/>
          <w:bCs w:val="0"/>
          <w:color w:val="960000"/>
          <w:sz w:val="22"/>
          <w:szCs w:val="22"/>
        </w:rPr>
        <w:lastRenderedPageBreak/>
        <w:t>INTRODUCTION</w:t>
      </w:r>
      <w:bookmarkEnd w:id="1"/>
      <w:r w:rsidRPr="005D5E47">
        <w:rPr>
          <w:rStyle w:val="Heading1Char"/>
          <w:rFonts w:ascii="Gill Sans MT" w:hAnsi="Gill Sans MT"/>
          <w:bCs w:val="0"/>
          <w:color w:val="960000"/>
          <w:sz w:val="22"/>
          <w:szCs w:val="22"/>
        </w:rPr>
        <w:t xml:space="preserve"> </w:t>
      </w:r>
      <w:bookmarkEnd w:id="2"/>
    </w:p>
    <w:p w14:paraId="00E28625" w14:textId="77777777" w:rsidR="009A43E3" w:rsidRPr="005D5E47" w:rsidRDefault="009A43E3" w:rsidP="009A43E3">
      <w:pPr>
        <w:jc w:val="both"/>
        <w:rPr>
          <w:rFonts w:ascii="Gill Sans MT" w:hAnsi="Gill Sans MT"/>
          <w:color w:val="auto"/>
          <w:sz w:val="22"/>
        </w:rPr>
      </w:pPr>
    </w:p>
    <w:p w14:paraId="0D40E128" w14:textId="77777777" w:rsidR="009A43E3" w:rsidRPr="005D5E47" w:rsidRDefault="009A43E3" w:rsidP="009A43E3">
      <w:pPr>
        <w:jc w:val="both"/>
        <w:rPr>
          <w:rFonts w:ascii="Gill Sans MT" w:hAnsi="Gill Sans MT"/>
          <w:color w:val="auto"/>
          <w:sz w:val="22"/>
        </w:rPr>
      </w:pPr>
      <w:r w:rsidRPr="005D5E47">
        <w:rPr>
          <w:rFonts w:ascii="Gill Sans MT" w:hAnsi="Gill Sans MT"/>
          <w:color w:val="auto"/>
          <w:sz w:val="22"/>
        </w:rPr>
        <w:t>Module one is a foundational module for training to be used as an introductory module. As a background, it is assumed that participants using this module would have read the ECOWAS Gender Integration Manual from which the training modules were developed. The training manual is intended for ECOWAS’ Early Warning and Response Mechanism including actors in the Member States, as well as stakeholders involved at various stages of early warning and response. It provides insights and tools for including the perspectives of women, men, boys and girls in data collection, analyses and reporting. Also, the training modules aim at enhancing the capacity of all stakeholders across the conflict prevention continuum spanning from monitoring to response.</w:t>
      </w:r>
    </w:p>
    <w:p w14:paraId="0D0A795A" w14:textId="77777777" w:rsidR="009A43E3" w:rsidRPr="005D5E47" w:rsidRDefault="009A43E3" w:rsidP="009A43E3">
      <w:pPr>
        <w:jc w:val="both"/>
        <w:rPr>
          <w:rFonts w:ascii="Gill Sans MT" w:hAnsi="Gill Sans MT"/>
          <w:color w:val="auto"/>
          <w:sz w:val="22"/>
        </w:rPr>
      </w:pPr>
    </w:p>
    <w:p w14:paraId="65DE2B0D" w14:textId="77777777" w:rsidR="009A43E3" w:rsidRPr="005D5E47" w:rsidRDefault="009A43E3" w:rsidP="009A43E3">
      <w:pPr>
        <w:jc w:val="both"/>
        <w:rPr>
          <w:rFonts w:ascii="Gill Sans MT" w:hAnsi="Gill Sans MT"/>
          <w:color w:val="auto"/>
          <w:sz w:val="22"/>
        </w:rPr>
      </w:pPr>
      <w:r w:rsidRPr="005D5E47">
        <w:rPr>
          <w:rFonts w:ascii="Gill Sans MT" w:hAnsi="Gill Sans MT"/>
          <w:color w:val="auto"/>
          <w:sz w:val="22"/>
        </w:rPr>
        <w:t xml:space="preserve">Module one is designed primarily as the foundational module that provides conceptual clarity about gender integration and early warning and must be completed before advancing to the subsequent modules. For instance, the ECOWARN Field Monitors who are mandated to monitor, collect and report on early warning indicators at the community level to facilitate effective integration of gender in their work are required to complete module one before taking the second module that is specific to their work. The same applies for the other modules for the other early warning stakeholders (analysts, national centers and responders, etc.). </w:t>
      </w:r>
    </w:p>
    <w:p w14:paraId="17268082" w14:textId="77777777" w:rsidR="009A43E3" w:rsidRPr="005D5E47" w:rsidRDefault="009A43E3" w:rsidP="009A43E3">
      <w:pPr>
        <w:jc w:val="both"/>
        <w:rPr>
          <w:rFonts w:ascii="Gill Sans MT" w:hAnsi="Gill Sans MT"/>
          <w:color w:val="auto"/>
          <w:sz w:val="22"/>
        </w:rPr>
      </w:pPr>
    </w:p>
    <w:p w14:paraId="42DCCF2D" w14:textId="77777777" w:rsidR="001A7997" w:rsidRPr="005D5E47" w:rsidRDefault="009A43E3" w:rsidP="009A43E3">
      <w:pPr>
        <w:jc w:val="both"/>
        <w:rPr>
          <w:rFonts w:ascii="Gill Sans MT" w:hAnsi="Gill Sans MT"/>
          <w:color w:val="auto"/>
          <w:sz w:val="22"/>
        </w:rPr>
      </w:pPr>
      <w:r w:rsidRPr="005D5E47">
        <w:rPr>
          <w:rFonts w:ascii="Gill Sans MT" w:hAnsi="Gill Sans MT"/>
          <w:color w:val="auto"/>
          <w:sz w:val="22"/>
        </w:rPr>
        <w:t>While the target for the training modules are the early warning and response stakeholders in ECOWAS, the training modules could be adopted by the ECOWAS Gender Directorate, the Gender Development Center, training institutions, individuals and organizations working in human security.</w:t>
      </w:r>
    </w:p>
    <w:p w14:paraId="5149A735" w14:textId="77777777" w:rsidR="001A7997" w:rsidRPr="005D5E47" w:rsidRDefault="001A7997" w:rsidP="009A43E3">
      <w:pPr>
        <w:jc w:val="both"/>
        <w:rPr>
          <w:rFonts w:ascii="Gill Sans MT" w:hAnsi="Gill Sans MT"/>
          <w:color w:val="auto"/>
          <w:sz w:val="22"/>
        </w:rPr>
      </w:pPr>
    </w:p>
    <w:p w14:paraId="5793DDB6" w14:textId="77777777" w:rsidR="001A7997" w:rsidRPr="005D5E47" w:rsidRDefault="001A7997" w:rsidP="009A43E3">
      <w:pPr>
        <w:jc w:val="both"/>
        <w:rPr>
          <w:rFonts w:ascii="Gill Sans MT" w:hAnsi="Gill Sans MT"/>
          <w:color w:val="auto"/>
          <w:sz w:val="22"/>
        </w:rPr>
      </w:pPr>
    </w:p>
    <w:p w14:paraId="40B9ACFB" w14:textId="77777777" w:rsidR="001A7997" w:rsidRPr="005D5E47" w:rsidRDefault="001A7997" w:rsidP="009A43E3">
      <w:pPr>
        <w:jc w:val="both"/>
        <w:rPr>
          <w:rFonts w:ascii="Gill Sans MT" w:hAnsi="Gill Sans MT"/>
          <w:color w:val="auto"/>
          <w:sz w:val="22"/>
        </w:rPr>
      </w:pPr>
    </w:p>
    <w:p w14:paraId="35C5285A" w14:textId="77777777" w:rsidR="001A7997" w:rsidRPr="005D5E47" w:rsidRDefault="001A7997" w:rsidP="009A43E3">
      <w:pPr>
        <w:jc w:val="both"/>
        <w:rPr>
          <w:rFonts w:ascii="Gill Sans MT" w:hAnsi="Gill Sans MT"/>
          <w:color w:val="auto"/>
          <w:sz w:val="22"/>
        </w:rPr>
      </w:pPr>
    </w:p>
    <w:p w14:paraId="76C02DFF" w14:textId="77777777" w:rsidR="001A7997" w:rsidRPr="005D5E47" w:rsidRDefault="001A7997" w:rsidP="009A43E3">
      <w:pPr>
        <w:jc w:val="both"/>
        <w:rPr>
          <w:rFonts w:ascii="Gill Sans MT" w:hAnsi="Gill Sans MT"/>
          <w:color w:val="auto"/>
          <w:sz w:val="22"/>
        </w:rPr>
      </w:pPr>
    </w:p>
    <w:p w14:paraId="45F3D35B" w14:textId="77777777" w:rsidR="001A7997" w:rsidRPr="005D5E47" w:rsidRDefault="001A7997" w:rsidP="009A43E3">
      <w:pPr>
        <w:jc w:val="both"/>
        <w:rPr>
          <w:rFonts w:ascii="Gill Sans MT" w:hAnsi="Gill Sans MT"/>
          <w:color w:val="auto"/>
          <w:sz w:val="22"/>
        </w:rPr>
      </w:pPr>
    </w:p>
    <w:p w14:paraId="3DA1E969" w14:textId="77777777" w:rsidR="001A7997" w:rsidRPr="005D5E47" w:rsidRDefault="001A7997" w:rsidP="009A43E3">
      <w:pPr>
        <w:jc w:val="both"/>
        <w:rPr>
          <w:rFonts w:ascii="Gill Sans MT" w:hAnsi="Gill Sans MT"/>
          <w:color w:val="auto"/>
          <w:sz w:val="22"/>
        </w:rPr>
      </w:pPr>
    </w:p>
    <w:p w14:paraId="74A160B1" w14:textId="77777777" w:rsidR="001A7997" w:rsidRPr="005D5E47" w:rsidRDefault="001A7997" w:rsidP="009A43E3">
      <w:pPr>
        <w:jc w:val="both"/>
        <w:rPr>
          <w:rFonts w:ascii="Gill Sans MT" w:hAnsi="Gill Sans MT"/>
          <w:color w:val="auto"/>
          <w:sz w:val="22"/>
        </w:rPr>
      </w:pPr>
    </w:p>
    <w:p w14:paraId="2DD18A94" w14:textId="77777777" w:rsidR="001A7997" w:rsidRPr="005D5E47" w:rsidRDefault="001A7997" w:rsidP="009A43E3">
      <w:pPr>
        <w:jc w:val="both"/>
        <w:rPr>
          <w:rFonts w:ascii="Gill Sans MT" w:hAnsi="Gill Sans MT"/>
          <w:color w:val="auto"/>
          <w:sz w:val="22"/>
        </w:rPr>
      </w:pPr>
    </w:p>
    <w:p w14:paraId="4AB1039A" w14:textId="77777777" w:rsidR="001A7997" w:rsidRPr="005D5E47" w:rsidRDefault="001A7997" w:rsidP="009A43E3">
      <w:pPr>
        <w:jc w:val="both"/>
        <w:rPr>
          <w:rFonts w:ascii="Gill Sans MT" w:hAnsi="Gill Sans MT"/>
          <w:color w:val="auto"/>
          <w:sz w:val="22"/>
        </w:rPr>
      </w:pPr>
    </w:p>
    <w:p w14:paraId="6039066D" w14:textId="77777777" w:rsidR="001A7997" w:rsidRPr="005D5E47" w:rsidRDefault="001A7997" w:rsidP="009A43E3">
      <w:pPr>
        <w:jc w:val="both"/>
        <w:rPr>
          <w:rFonts w:ascii="Gill Sans MT" w:hAnsi="Gill Sans MT"/>
          <w:color w:val="auto"/>
          <w:sz w:val="22"/>
        </w:rPr>
      </w:pPr>
    </w:p>
    <w:p w14:paraId="6ECAAAF9" w14:textId="77777777" w:rsidR="001A7997" w:rsidRPr="005D5E47" w:rsidRDefault="001A7997" w:rsidP="009A43E3">
      <w:pPr>
        <w:jc w:val="both"/>
        <w:rPr>
          <w:rFonts w:ascii="Gill Sans MT" w:hAnsi="Gill Sans MT"/>
          <w:color w:val="auto"/>
          <w:sz w:val="22"/>
        </w:rPr>
      </w:pPr>
    </w:p>
    <w:p w14:paraId="620F2744" w14:textId="77777777" w:rsidR="001A7997" w:rsidRPr="005D5E47" w:rsidRDefault="001A7997" w:rsidP="009A43E3">
      <w:pPr>
        <w:jc w:val="both"/>
        <w:rPr>
          <w:rFonts w:ascii="Gill Sans MT" w:hAnsi="Gill Sans MT"/>
          <w:color w:val="auto"/>
          <w:sz w:val="22"/>
        </w:rPr>
      </w:pPr>
    </w:p>
    <w:p w14:paraId="3B1CB0E0" w14:textId="7BD9259E" w:rsidR="009A43E3" w:rsidRPr="005D5E47" w:rsidRDefault="001A7997" w:rsidP="009A43E3">
      <w:pPr>
        <w:jc w:val="both"/>
        <w:rPr>
          <w:rFonts w:ascii="Gill Sans MT" w:hAnsi="Gill Sans MT"/>
          <w:color w:val="auto"/>
          <w:sz w:val="22"/>
        </w:rPr>
      </w:pPr>
      <w:r w:rsidRPr="005D5E47">
        <w:rPr>
          <w:rFonts w:ascii="Gill Sans MT" w:hAnsi="Gill Sans MT"/>
          <w:noProof/>
          <w:sz w:val="22"/>
        </w:rPr>
        <mc:AlternateContent>
          <mc:Choice Requires="wps">
            <w:drawing>
              <wp:anchor distT="0" distB="0" distL="114300" distR="114300" simplePos="0" relativeHeight="251665408" behindDoc="0" locked="0" layoutInCell="1" hidden="0" allowOverlap="1" wp14:anchorId="548511A3" wp14:editId="6977E765">
                <wp:simplePos x="0" y="0"/>
                <wp:positionH relativeFrom="margin">
                  <wp:posOffset>0</wp:posOffset>
                </wp:positionH>
                <wp:positionV relativeFrom="margin">
                  <wp:posOffset>7520940</wp:posOffset>
                </wp:positionV>
                <wp:extent cx="6781800" cy="485775"/>
                <wp:effectExtent l="0" t="0" r="0" b="9525"/>
                <wp:wrapSquare wrapText="bothSides" distT="0" distB="0" distL="114300" distR="114300"/>
                <wp:docPr id="7" name="Rectangle 7"/>
                <wp:cNvGraphicFramePr/>
                <a:graphic xmlns:a="http://schemas.openxmlformats.org/drawingml/2006/main">
                  <a:graphicData uri="http://schemas.microsoft.com/office/word/2010/wordprocessingShape">
                    <wps:wsp>
                      <wps:cNvSpPr/>
                      <wps:spPr>
                        <a:xfrm>
                          <a:off x="0" y="0"/>
                          <a:ext cx="6781800" cy="485775"/>
                        </a:xfrm>
                        <a:prstGeom prst="rect">
                          <a:avLst/>
                        </a:prstGeom>
                        <a:noFill/>
                        <a:ln>
                          <a:noFill/>
                        </a:ln>
                      </wps:spPr>
                      <wps:txbx>
                        <w:txbxContent>
                          <w:p w14:paraId="7A6253F6" w14:textId="77777777" w:rsidR="00082C38" w:rsidRPr="00F44B81" w:rsidRDefault="00082C38" w:rsidP="001A7997">
                            <w:pPr>
                              <w:spacing w:line="275" w:lineRule="auto"/>
                              <w:textDirection w:val="btLr"/>
                              <w:rPr>
                                <w:rFonts w:asciiTheme="majorHAnsi" w:hAnsiTheme="majorHAnsi"/>
                              </w:rPr>
                            </w:pPr>
                            <w:r w:rsidRPr="00F44B81">
                              <w:rPr>
                                <w:rFonts w:asciiTheme="majorHAnsi" w:hAnsiTheme="majorHAnsi"/>
                                <w:color w:val="000000"/>
                              </w:rPr>
                              <w:t xml:space="preserve">This manual was developed with Support from the United States Agency for International Development (USAID) under the Reacting to Early Warning and Response Data in West Africa (REWARD) program. </w:t>
                            </w:r>
                          </w:p>
                          <w:p w14:paraId="293BF2AA" w14:textId="77777777" w:rsidR="00082C38" w:rsidRDefault="00082C38" w:rsidP="001A7997">
                            <w:pPr>
                              <w:spacing w:line="275" w:lineRule="auto"/>
                              <w:textDirection w:val="btLr"/>
                            </w:pPr>
                          </w:p>
                        </w:txbxContent>
                      </wps:txbx>
                      <wps:bodyPr spcFirstLastPara="1" wrap="square" lIns="91425" tIns="45700" rIns="91425" bIns="45700" anchor="t" anchorCtr="0">
                        <a:noAutofit/>
                      </wps:bodyPr>
                    </wps:wsp>
                  </a:graphicData>
                </a:graphic>
                <wp14:sizeRelH relativeFrom="margin">
                  <wp14:pctWidth>0</wp14:pctWidth>
                </wp14:sizeRelH>
                <wp14:sizeRelV relativeFrom="margin">
                  <wp14:pctHeight>0</wp14:pctHeight>
                </wp14:sizeRelV>
              </wp:anchor>
            </w:drawing>
          </mc:Choice>
          <mc:Fallback xmlns:mv="urn:schemas-microsoft-com:mac:vml" xmlns:mo="http://schemas.microsoft.com/office/mac/office/2008/main">
            <w:pict>
              <v:rect w14:anchorId="548511A3" id="Rectangle 7" o:spid="_x0000_s1027" style="position:absolute;left:0;text-align:left;margin-left:0;margin-top:592.2pt;width:534pt;height:38.25pt;z-index:251665408;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" filled="f" stroked="f">
                <v:textbox inset="91425emu,45700emu,91425emu,45700emu">
                  <w:txbxContent>
                    <w:p w14:paraId="7A6253F6" w14:textId="77777777" w:rsidR="00082C38" w:rsidRPr="00F44B81" w:rsidRDefault="00082C38" w:rsidP="001A7997">
                      <w:pPr>
                        <w:spacing w:line="275" w:lineRule="auto"/>
                        <w:textDirection w:val="btLr"/>
                        <w:rPr>
                          <w:rFonts w:asciiTheme="majorHAnsi" w:hAnsiTheme="majorHAnsi"/>
                        </w:rPr>
                      </w:pPr>
                      <w:r w:rsidRPr="00F44B81">
                        <w:rPr>
                          <w:rFonts w:asciiTheme="majorHAnsi" w:hAnsiTheme="majorHAnsi"/>
                          <w:color w:val="000000"/>
                        </w:rPr>
                        <w:t xml:space="preserve">This manual was developed with Support from the United States Agency for International Development (USAID) under the Reacting to Early Warning and Response Data in West Africa (REWARD) program. </w:t>
                      </w:r>
                    </w:p>
                    <w:p w14:paraId="293BF2AA" w14:textId="77777777" w:rsidR="00082C38" w:rsidRDefault="00082C38" w:rsidP="001A7997">
                      <w:pPr>
                        <w:spacing w:line="275" w:lineRule="auto"/>
                        <w:textDirection w:val="btLr"/>
                      </w:pPr>
                    </w:p>
                  </w:txbxContent>
                </v:textbox>
                <w10:wrap type="square" anchorx="margin" anchory="margin"/>
              </v:rect>
            </w:pict>
          </mc:Fallback>
        </mc:AlternateContent>
      </w:r>
      <w:r w:rsidR="009A43E3" w:rsidRPr="005D5E47">
        <w:rPr>
          <w:rFonts w:ascii="Gill Sans MT" w:hAnsi="Gill Sans MT"/>
          <w:color w:val="auto"/>
          <w:sz w:val="22"/>
        </w:rPr>
        <w:t xml:space="preserve"> </w:t>
      </w:r>
    </w:p>
    <w:p w14:paraId="580F324F" w14:textId="395EF166" w:rsidR="00717CC5" w:rsidRPr="005D5E47" w:rsidRDefault="00717CC5" w:rsidP="006F50F2">
      <w:pPr>
        <w:pStyle w:val="Maintext"/>
        <w:rPr>
          <w:rFonts w:ascii="Gill Sans MT" w:hAnsi="Gill Sans MT"/>
        </w:rPr>
        <w:sectPr w:rsidR="00717CC5" w:rsidRPr="005D5E47" w:rsidSect="00E24BB7">
          <w:headerReference w:type="default" r:id="rId13"/>
          <w:footerReference w:type="default" r:id="rId14"/>
          <w:headerReference w:type="first" r:id="rId15"/>
          <w:footerReference w:type="first" r:id="rId16"/>
          <w:pgSz w:w="12240" w:h="15840"/>
          <w:pgMar w:top="1440" w:right="1440" w:bottom="1440" w:left="1440" w:header="720" w:footer="720" w:gutter="0"/>
          <w:cols w:space="720"/>
          <w:titlePg/>
          <w:docGrid w:linePitch="360"/>
        </w:sectPr>
      </w:pPr>
    </w:p>
    <w:p w14:paraId="4C453583" w14:textId="0084A4E1" w:rsidR="006F50F2" w:rsidRPr="005D5E47" w:rsidRDefault="006F50F2" w:rsidP="006F50F2">
      <w:pPr>
        <w:pStyle w:val="Maintext"/>
        <w:rPr>
          <w:rFonts w:ascii="Gill Sans MT" w:hAnsi="Gill Sans MT"/>
        </w:rPr>
      </w:pPr>
    </w:p>
    <w:p w14:paraId="5D3D68C0" w14:textId="6179FE1A" w:rsidR="006F50F2" w:rsidRPr="005D5E47" w:rsidRDefault="006F50F2" w:rsidP="006F50F2">
      <w:pPr>
        <w:pStyle w:val="Maintext"/>
        <w:rPr>
          <w:rFonts w:ascii="Gill Sans MT" w:hAnsi="Gill Sans MT"/>
        </w:rPr>
      </w:pPr>
    </w:p>
    <w:p w14:paraId="79FA4EC4" w14:textId="7BB60A86" w:rsidR="006F50F2" w:rsidRPr="005D5E47" w:rsidRDefault="007A6520" w:rsidP="006F50F2">
      <w:pPr>
        <w:pStyle w:val="Maintext"/>
        <w:rPr>
          <w:rFonts w:ascii="Gill Sans MT" w:hAnsi="Gill Sans MT"/>
        </w:rPr>
      </w:pPr>
      <w:r w:rsidRPr="005D5E47">
        <w:rPr>
          <w:rFonts w:ascii="Gill Sans MT" w:hAnsi="Gill Sans MT"/>
          <w:noProof/>
        </w:rPr>
        <mc:AlternateContent>
          <mc:Choice Requires="wps">
            <w:drawing>
              <wp:anchor distT="45720" distB="45720" distL="114300" distR="114300" simplePos="0" relativeHeight="251668480" behindDoc="0" locked="0" layoutInCell="1" allowOverlap="1" wp14:anchorId="6956FE13" wp14:editId="11BEBF21">
                <wp:simplePos x="0" y="0"/>
                <wp:positionH relativeFrom="margin">
                  <wp:align>left</wp:align>
                </wp:positionH>
                <wp:positionV relativeFrom="paragraph">
                  <wp:posOffset>354330</wp:posOffset>
                </wp:positionV>
                <wp:extent cx="6324600" cy="5629275"/>
                <wp:effectExtent l="0" t="0" r="0" b="9525"/>
                <wp:wrapSquare wrapText="bothSides"/>
                <wp:docPr id="4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24600" cy="5629275"/>
                        </a:xfrm>
                        <a:prstGeom prst="rect">
                          <a:avLst/>
                        </a:prstGeom>
                        <a:solidFill>
                          <a:srgbClr val="FFFFFF"/>
                        </a:solidFill>
                        <a:ln w="9525">
                          <a:noFill/>
                          <a:miter lim="800000"/>
                          <a:headEnd/>
                          <a:tailEnd/>
                        </a:ln>
                      </wps:spPr>
                      <wps:txbx>
                        <w:txbxContent>
                          <w:p w14:paraId="0A7C6255" w14:textId="3224AD54" w:rsidR="00082C38" w:rsidRPr="00FE16B1" w:rsidRDefault="00082C38">
                            <w:pPr>
                              <w:rPr>
                                <w14:textOutline w14:w="9525" w14:cap="rnd" w14:cmpd="sng" w14:algn="ctr">
                                  <w14:solidFill>
                                    <w14:schemeClr w14:val="bg1"/>
                                  </w14:solidFill>
                                  <w14:prstDash w14:val="solid"/>
                                  <w14:bevel/>
                                </w14:textOutline>
                              </w:rPr>
                            </w:pPr>
                            <w:r w:rsidRPr="00FE16B1">
                              <w:rPr>
                                <w14:textOutline w14:w="9525" w14:cap="rnd" w14:cmpd="sng" w14:algn="ctr">
                                  <w14:solidFill>
                                    <w14:schemeClr w14:val="bg1"/>
                                  </w14:solidFill>
                                  <w14:prstDash w14:val="solid"/>
                                  <w14:bevel/>
                                </w14:textOutline>
                              </w:rPr>
                              <w:t xml:space="preserve"> </w:t>
                            </w:r>
                            <w:r w:rsidRPr="00593013">
                              <w:rPr>
                                <w:noProof/>
                              </w:rPr>
                              <w:drawing>
                                <wp:inline distT="0" distB="0" distL="0" distR="0" wp14:anchorId="2E848B2B" wp14:editId="31FA8F24">
                                  <wp:extent cx="6039764" cy="369570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7">
                                            <a:extLst>
                                              <a:ext uri="{28A0092B-C50C-407E-A947-70E740481C1C}">
                                                <a14:useLocalDpi xmlns:a14="http://schemas.microsoft.com/office/drawing/2010/main" val="0"/>
                                              </a:ext>
                                            </a:extLst>
                                          </a:blip>
                                          <a:srcRect t="26073" b="25826"/>
                                          <a:stretch/>
                                        </pic:blipFill>
                                        <pic:spPr bwMode="auto">
                                          <a:xfrm>
                                            <a:off x="0" y="0"/>
                                            <a:ext cx="6057820" cy="3706748"/>
                                          </a:xfrm>
                                          <a:prstGeom prst="rect">
                                            <a:avLst/>
                                          </a:prstGeom>
                                          <a:noFill/>
                                          <a:ln>
                                            <a:noFill/>
                                          </a:ln>
                                          <a:extLst>
                                            <a:ext uri="{53640926-AAD7-44D8-BBD7-CCE9431645EC}">
                                              <a14:shadowObscured xmlns:a14="http://schemas.microsoft.com/office/drawing/2010/main"/>
                                            </a:ext>
                                          </a:extLst>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mv="urn:schemas-microsoft-com:mac:vml" xmlns:mo="http://schemas.microsoft.com/office/mac/office/2008/main">
            <w:pict>
              <v:shape w14:anchorId="6956FE13" id="Text Box 2" o:spid="_x0000_s1028" type="#_x0000_t202" style="position:absolute;left:0;text-align:left;margin-left:0;margin-top:27.9pt;width:498pt;height:443.25pt;z-index:251668480;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" stroked="f">
                <v:textbox>
                  <w:txbxContent>
                    <w:p w14:paraId="0A7C6255" w14:textId="3224AD54" w:rsidR="00082C38" w:rsidRPr="00FE16B1" w:rsidRDefault="00082C38">
                      <w:pPr>
                        <w:rPr>
                          <w14:textOutline w14:w="9525" w14:cap="rnd" w14:cmpd="sng" w14:algn="ctr">
                            <w14:solidFill>
                              <w14:schemeClr w14:val="bg1"/>
                            </w14:solidFill>
                            <w14:prstDash w14:val="solid"/>
                            <w14:bevel/>
                          </w14:textOutline>
                        </w:rPr>
                      </w:pPr>
                      <w:r w:rsidRPr="00FE16B1">
                        <w:rPr>
                          <w14:textOutline w14:w="9525" w14:cap="rnd" w14:cmpd="sng" w14:algn="ctr">
                            <w14:solidFill>
                              <w14:schemeClr w14:val="bg1"/>
                            </w14:solidFill>
                            <w14:prstDash w14:val="solid"/>
                            <w14:bevel/>
                          </w14:textOutline>
                        </w:rPr>
                        <w:t xml:space="preserve"> </w:t>
                      </w:r>
                      <w:r w:rsidRPr="00593013">
                        <w:rPr>
                          <w:noProof/>
                        </w:rPr>
                        <w:drawing>
                          <wp:inline distT="0" distB="0" distL="0" distR="0" wp14:anchorId="2E848B2B" wp14:editId="31FA8F24">
                            <wp:extent cx="6039764" cy="369570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8">
                                      <a:extLst>
                                        <a:ext uri="{28A0092B-C50C-407E-A947-70E740481C1C}">
                                          <a14:useLocalDpi xmlns:a14="http://schemas.microsoft.com/office/drawing/2010/main" val="0"/>
                                        </a:ext>
                                      </a:extLst>
                                    </a:blip>
                                    <a:srcRect t="26073" b="25826"/>
                                    <a:stretch/>
                                  </pic:blipFill>
                                  <pic:spPr bwMode="auto">
                                    <a:xfrm>
                                      <a:off x="0" y="0"/>
                                      <a:ext cx="6057820" cy="3706748"/>
                                    </a:xfrm>
                                    <a:prstGeom prst="rect">
                                      <a:avLst/>
                                    </a:prstGeom>
                                    <a:noFill/>
                                    <a:ln>
                                      <a:noFill/>
                                    </a:ln>
                                    <a:extLst>
                                      <a:ext uri="{53640926-AAD7-44D8-BBD7-CCE9431645EC}">
                                        <a14:shadowObscured xmlns:a14="http://schemas.microsoft.com/office/drawing/2010/main"/>
                                      </a:ext>
                                    </a:extLst>
                                  </pic:spPr>
                                </pic:pic>
                              </a:graphicData>
                            </a:graphic>
                          </wp:inline>
                        </w:drawing>
                      </w:r>
                    </w:p>
                  </w:txbxContent>
                </v:textbox>
                <w10:wrap type="square" anchorx="margin"/>
              </v:shape>
            </w:pict>
          </mc:Fallback>
        </mc:AlternateContent>
      </w:r>
    </w:p>
    <w:p w14:paraId="00253110" w14:textId="77777777" w:rsidR="001E1EB2" w:rsidRPr="005D5E47" w:rsidRDefault="001E1EB2" w:rsidP="006F50F2">
      <w:pPr>
        <w:pStyle w:val="Maintext"/>
        <w:rPr>
          <w:rFonts w:ascii="Gill Sans MT" w:hAnsi="Gill Sans MT"/>
        </w:rPr>
        <w:sectPr w:rsidR="001E1EB2" w:rsidRPr="005D5E47" w:rsidSect="00E24BB7">
          <w:footerReference w:type="default" r:id="rId19"/>
          <w:headerReference w:type="first" r:id="rId20"/>
          <w:footerReference w:type="first" r:id="rId21"/>
          <w:pgSz w:w="12240" w:h="15840"/>
          <w:pgMar w:top="1440" w:right="1440" w:bottom="1440" w:left="1440" w:header="720" w:footer="720" w:gutter="0"/>
          <w:cols w:space="720"/>
          <w:titlePg/>
          <w:docGrid w:linePitch="360"/>
        </w:sectPr>
      </w:pPr>
    </w:p>
    <w:p w14:paraId="71D0FCFA" w14:textId="3882773D" w:rsidR="006F50F2" w:rsidRPr="005D5E47" w:rsidRDefault="006F50F2" w:rsidP="006F50F2">
      <w:pPr>
        <w:pStyle w:val="Maintext"/>
        <w:rPr>
          <w:rFonts w:ascii="Gill Sans MT" w:hAnsi="Gill Sans MT"/>
        </w:rPr>
      </w:pPr>
    </w:p>
    <w:p w14:paraId="0F3FCF1B" w14:textId="1F7D7D18" w:rsidR="006F50F2" w:rsidRPr="005D5E47" w:rsidRDefault="006F50F2" w:rsidP="006F50F2">
      <w:pPr>
        <w:pStyle w:val="Maintext"/>
        <w:rPr>
          <w:rFonts w:ascii="Gill Sans MT" w:hAnsi="Gill Sans MT"/>
        </w:rPr>
      </w:pPr>
    </w:p>
    <w:p w14:paraId="21B32929" w14:textId="566594DE" w:rsidR="006F50F2" w:rsidRPr="005D5E47" w:rsidRDefault="00B443AF" w:rsidP="006F50F2">
      <w:pPr>
        <w:pStyle w:val="Maintext"/>
        <w:rPr>
          <w:rFonts w:ascii="Gill Sans MT" w:hAnsi="Gill Sans MT"/>
        </w:rPr>
      </w:pPr>
      <w:r w:rsidRPr="005D5E47">
        <w:rPr>
          <w:rFonts w:ascii="Gill Sans MT" w:hAnsi="Gill Sans MT"/>
          <w:noProof/>
        </w:rPr>
        <w:drawing>
          <wp:inline distT="0" distB="0" distL="0" distR="0" wp14:anchorId="120CEE08" wp14:editId="4EDB1093">
            <wp:extent cx="5943600" cy="2907030"/>
            <wp:effectExtent l="0" t="0" r="0" b="7620"/>
            <wp:docPr id="1" name="Picture 1" descr="C:\Users\LeoraA\AppData\Local\Microsoft\Windows\INetCache\Content.MSO\7539162D.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LeoraA\AppData\Local\Microsoft\Windows\INetCache\Content.MSO\7539162D.tmp"/>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943600" cy="2907030"/>
                    </a:xfrm>
                    <a:prstGeom prst="rect">
                      <a:avLst/>
                    </a:prstGeom>
                    <a:noFill/>
                    <a:ln>
                      <a:noFill/>
                    </a:ln>
                  </pic:spPr>
                </pic:pic>
              </a:graphicData>
            </a:graphic>
          </wp:inline>
        </w:drawing>
      </w:r>
    </w:p>
    <w:p w14:paraId="4BF94368" w14:textId="059B958D" w:rsidR="0068409F" w:rsidRPr="005D5E47" w:rsidRDefault="00001080" w:rsidP="00B443AF">
      <w:pPr>
        <w:pStyle w:val="Title"/>
        <w:jc w:val="center"/>
        <w:rPr>
          <w:rFonts w:ascii="Gill Sans MT" w:hAnsi="Gill Sans MT"/>
          <w:b w:val="0"/>
          <w:color w:val="960000"/>
          <w:sz w:val="22"/>
          <w:szCs w:val="22"/>
        </w:rPr>
      </w:pPr>
      <w:r w:rsidRPr="005D5E47">
        <w:rPr>
          <w:rFonts w:ascii="Gill Sans MT" w:hAnsi="Gill Sans MT"/>
          <w:b w:val="0"/>
          <w:color w:val="960000"/>
          <w:sz w:val="22"/>
          <w:szCs w:val="22"/>
        </w:rPr>
        <w:t xml:space="preserve">   </w:t>
      </w:r>
      <w:r w:rsidR="00E81556" w:rsidRPr="005D5E47">
        <w:rPr>
          <w:rFonts w:ascii="Gill Sans MT" w:hAnsi="Gill Sans MT"/>
          <w:b w:val="0"/>
          <w:color w:val="960000"/>
          <w:sz w:val="22"/>
          <w:szCs w:val="22"/>
        </w:rPr>
        <w:t xml:space="preserve">Module One </w:t>
      </w:r>
    </w:p>
    <w:bookmarkEnd w:id="0"/>
    <w:p w14:paraId="349BB7EF" w14:textId="7A5096B8" w:rsidR="00E81556" w:rsidRPr="005D5E47" w:rsidRDefault="00001080" w:rsidP="00B32430">
      <w:pPr>
        <w:pStyle w:val="Heading1"/>
        <w:spacing w:before="0" w:after="0"/>
        <w:jc w:val="right"/>
        <w:rPr>
          <w:rFonts w:ascii="Gill Sans MT" w:hAnsi="Gill Sans MT"/>
          <w:bCs w:val="0"/>
          <w:color w:val="D60000"/>
          <w:sz w:val="22"/>
          <w:szCs w:val="22"/>
        </w:rPr>
      </w:pPr>
      <w:r w:rsidRPr="005D5E47">
        <w:rPr>
          <w:rStyle w:val="Heading2Char"/>
          <w:rFonts w:ascii="Gill Sans MT" w:hAnsi="Gill Sans MT"/>
          <w:b w:val="0"/>
          <w:sz w:val="22"/>
          <w:szCs w:val="22"/>
        </w:rPr>
        <w:t xml:space="preserve"> </w:t>
      </w:r>
    </w:p>
    <w:tbl>
      <w:tblPr>
        <w:tblStyle w:val="TableGrid"/>
        <w:tblW w:w="9360" w:type="dxa"/>
        <w:tblInd w:w="108" w:type="dxa"/>
        <w:tblLook w:val="04A0" w:firstRow="1" w:lastRow="0" w:firstColumn="1" w:lastColumn="0" w:noHBand="0" w:noVBand="1"/>
      </w:tblPr>
      <w:tblGrid>
        <w:gridCol w:w="334"/>
        <w:gridCol w:w="6587"/>
        <w:gridCol w:w="2439"/>
      </w:tblGrid>
      <w:tr w:rsidR="00E81556" w:rsidRPr="005D5E47" w14:paraId="38A68B2F" w14:textId="77777777" w:rsidTr="00EA3966">
        <w:tc>
          <w:tcPr>
            <w:tcW w:w="334" w:type="dxa"/>
            <w:tcBorders>
              <w:bottom w:val="single" w:sz="4" w:space="0" w:color="auto"/>
            </w:tcBorders>
            <w:shd w:val="clear" w:color="auto" w:fill="960000"/>
          </w:tcPr>
          <w:p w14:paraId="54EC2CC8" w14:textId="77777777" w:rsidR="00E81556" w:rsidRPr="005D5E47" w:rsidRDefault="00E81556" w:rsidP="00EA3966">
            <w:pPr>
              <w:spacing w:before="40" w:after="40"/>
              <w:jc w:val="center"/>
              <w:rPr>
                <w:rFonts w:ascii="Gill Sans MT" w:hAnsi="Gill Sans MT"/>
                <w:color w:val="FFFFFF" w:themeColor="background1"/>
                <w:sz w:val="22"/>
              </w:rPr>
            </w:pPr>
            <w:bookmarkStart w:id="3" w:name="_Hlk502664548"/>
            <w:r w:rsidRPr="005D5E47">
              <w:rPr>
                <w:rFonts w:ascii="Gill Sans MT" w:hAnsi="Gill Sans MT"/>
                <w:color w:val="FFFFFF" w:themeColor="background1"/>
                <w:sz w:val="22"/>
              </w:rPr>
              <w:t>1</w:t>
            </w:r>
          </w:p>
        </w:tc>
        <w:tc>
          <w:tcPr>
            <w:tcW w:w="6587" w:type="dxa"/>
            <w:shd w:val="clear" w:color="auto" w:fill="960000"/>
          </w:tcPr>
          <w:p w14:paraId="037ED026" w14:textId="77777777" w:rsidR="00E81556" w:rsidRPr="005D5E47" w:rsidRDefault="00E81556" w:rsidP="00B443AF">
            <w:pPr>
              <w:spacing w:before="40" w:after="40"/>
              <w:rPr>
                <w:rFonts w:ascii="Gill Sans MT" w:hAnsi="Gill Sans MT"/>
                <w:color w:val="FFFFFF" w:themeColor="background1"/>
                <w:sz w:val="22"/>
              </w:rPr>
            </w:pPr>
            <w:r w:rsidRPr="005D5E47">
              <w:rPr>
                <w:rFonts w:ascii="Gill Sans MT" w:hAnsi="Gill Sans MT"/>
                <w:color w:val="FFFFFF" w:themeColor="background1"/>
                <w:sz w:val="22"/>
              </w:rPr>
              <w:t xml:space="preserve">Introduction to Module </w:t>
            </w:r>
          </w:p>
        </w:tc>
        <w:tc>
          <w:tcPr>
            <w:tcW w:w="2439" w:type="dxa"/>
            <w:shd w:val="clear" w:color="auto" w:fill="960000"/>
          </w:tcPr>
          <w:p w14:paraId="3303ECF7" w14:textId="77777777" w:rsidR="00E81556" w:rsidRPr="005D5E47" w:rsidRDefault="00E81556" w:rsidP="00B443AF">
            <w:pPr>
              <w:spacing w:before="40" w:after="40"/>
              <w:rPr>
                <w:rFonts w:ascii="Gill Sans MT" w:hAnsi="Gill Sans MT"/>
                <w:color w:val="FFFFFF" w:themeColor="background1"/>
                <w:sz w:val="22"/>
              </w:rPr>
            </w:pPr>
            <w:r w:rsidRPr="005D5E47">
              <w:rPr>
                <w:rFonts w:ascii="Gill Sans MT" w:hAnsi="Gill Sans MT"/>
                <w:color w:val="FFFFFF" w:themeColor="background1"/>
                <w:sz w:val="22"/>
              </w:rPr>
              <w:t>1 hour 30 minutes</w:t>
            </w:r>
          </w:p>
        </w:tc>
      </w:tr>
      <w:tr w:rsidR="00E81556" w:rsidRPr="005D5E47" w14:paraId="1ABFE60C" w14:textId="77777777" w:rsidTr="00EA3966">
        <w:tc>
          <w:tcPr>
            <w:tcW w:w="334" w:type="dxa"/>
            <w:tcBorders>
              <w:bottom w:val="single" w:sz="4" w:space="0" w:color="auto"/>
              <w:right w:val="nil"/>
            </w:tcBorders>
            <w:shd w:val="clear" w:color="auto" w:fill="FFFFFF" w:themeFill="background1"/>
          </w:tcPr>
          <w:p w14:paraId="6836608A" w14:textId="77777777" w:rsidR="00E81556" w:rsidRPr="005D5E47" w:rsidRDefault="00E81556" w:rsidP="00E81556">
            <w:pPr>
              <w:spacing w:before="40" w:after="40"/>
              <w:rPr>
                <w:rFonts w:ascii="Gill Sans MT" w:hAnsi="Gill Sans MT"/>
                <w:sz w:val="22"/>
              </w:rPr>
            </w:pPr>
          </w:p>
        </w:tc>
        <w:tc>
          <w:tcPr>
            <w:tcW w:w="6587" w:type="dxa"/>
            <w:tcBorders>
              <w:left w:val="nil"/>
            </w:tcBorders>
            <w:shd w:val="clear" w:color="auto" w:fill="FFFFFF" w:themeFill="background1"/>
          </w:tcPr>
          <w:p w14:paraId="09227F81" w14:textId="77777777" w:rsidR="00E81556" w:rsidRPr="005D5E47" w:rsidRDefault="00E81556" w:rsidP="00E81556">
            <w:pPr>
              <w:spacing w:before="40" w:after="40"/>
              <w:rPr>
                <w:rFonts w:ascii="Gill Sans MT" w:hAnsi="Gill Sans MT"/>
                <w:color w:val="auto"/>
                <w:sz w:val="22"/>
              </w:rPr>
            </w:pPr>
            <w:r w:rsidRPr="005D5E47">
              <w:rPr>
                <w:rFonts w:ascii="Gill Sans MT" w:hAnsi="Gill Sans MT"/>
                <w:color w:val="auto"/>
                <w:sz w:val="22"/>
              </w:rPr>
              <w:t>Welcome and Introductions</w:t>
            </w:r>
          </w:p>
        </w:tc>
        <w:tc>
          <w:tcPr>
            <w:tcW w:w="2439" w:type="dxa"/>
            <w:shd w:val="clear" w:color="auto" w:fill="FFFFFF" w:themeFill="background1"/>
          </w:tcPr>
          <w:p w14:paraId="0B822486" w14:textId="77777777" w:rsidR="00E81556" w:rsidRPr="005D5E47" w:rsidRDefault="00E81556" w:rsidP="00E81556">
            <w:pPr>
              <w:spacing w:before="40" w:after="40"/>
              <w:rPr>
                <w:rFonts w:ascii="Gill Sans MT" w:hAnsi="Gill Sans MT"/>
                <w:color w:val="auto"/>
                <w:sz w:val="22"/>
              </w:rPr>
            </w:pPr>
            <w:r w:rsidRPr="005D5E47">
              <w:rPr>
                <w:rFonts w:ascii="Gill Sans MT" w:hAnsi="Gill Sans MT"/>
                <w:color w:val="auto"/>
                <w:sz w:val="22"/>
              </w:rPr>
              <w:t>50 minutes</w:t>
            </w:r>
          </w:p>
        </w:tc>
      </w:tr>
      <w:tr w:rsidR="00E81556" w:rsidRPr="005D5E47" w14:paraId="6C7A300F" w14:textId="77777777" w:rsidTr="00EA3966">
        <w:tc>
          <w:tcPr>
            <w:tcW w:w="334" w:type="dxa"/>
            <w:tcBorders>
              <w:top w:val="single" w:sz="4" w:space="0" w:color="auto"/>
              <w:bottom w:val="single" w:sz="4" w:space="0" w:color="auto"/>
              <w:right w:val="nil"/>
            </w:tcBorders>
            <w:shd w:val="clear" w:color="auto" w:fill="FFFFFF" w:themeFill="background1"/>
          </w:tcPr>
          <w:p w14:paraId="4EE92B22" w14:textId="77777777" w:rsidR="00E81556" w:rsidRPr="005D5E47" w:rsidRDefault="00E81556" w:rsidP="00E81556">
            <w:pPr>
              <w:spacing w:before="40" w:after="40"/>
              <w:rPr>
                <w:rFonts w:ascii="Gill Sans MT" w:hAnsi="Gill Sans MT"/>
                <w:sz w:val="22"/>
              </w:rPr>
            </w:pPr>
          </w:p>
        </w:tc>
        <w:tc>
          <w:tcPr>
            <w:tcW w:w="6587" w:type="dxa"/>
            <w:tcBorders>
              <w:left w:val="nil"/>
            </w:tcBorders>
            <w:shd w:val="clear" w:color="auto" w:fill="FFFFFF" w:themeFill="background1"/>
          </w:tcPr>
          <w:p w14:paraId="622889D9" w14:textId="77777777" w:rsidR="00E81556" w:rsidRPr="005D5E47" w:rsidRDefault="00E81556" w:rsidP="00E81556">
            <w:pPr>
              <w:spacing w:before="40" w:after="40"/>
              <w:rPr>
                <w:rFonts w:ascii="Gill Sans MT" w:hAnsi="Gill Sans MT"/>
                <w:color w:val="auto"/>
                <w:sz w:val="22"/>
              </w:rPr>
            </w:pPr>
            <w:r w:rsidRPr="005D5E47">
              <w:rPr>
                <w:rFonts w:ascii="Gill Sans MT" w:hAnsi="Gill Sans MT"/>
                <w:color w:val="auto"/>
                <w:sz w:val="22"/>
              </w:rPr>
              <w:t>Objectives and Pre-Workshop Assessment</w:t>
            </w:r>
          </w:p>
        </w:tc>
        <w:tc>
          <w:tcPr>
            <w:tcW w:w="2439" w:type="dxa"/>
            <w:shd w:val="clear" w:color="auto" w:fill="FFFFFF" w:themeFill="background1"/>
          </w:tcPr>
          <w:p w14:paraId="483D2325" w14:textId="77777777" w:rsidR="00E81556" w:rsidRPr="005D5E47" w:rsidRDefault="00E81556" w:rsidP="00E81556">
            <w:pPr>
              <w:spacing w:before="40" w:after="40"/>
              <w:rPr>
                <w:rFonts w:ascii="Gill Sans MT" w:hAnsi="Gill Sans MT"/>
                <w:color w:val="auto"/>
                <w:sz w:val="22"/>
              </w:rPr>
            </w:pPr>
            <w:r w:rsidRPr="005D5E47">
              <w:rPr>
                <w:rFonts w:ascii="Gill Sans MT" w:hAnsi="Gill Sans MT"/>
                <w:color w:val="auto"/>
                <w:sz w:val="22"/>
              </w:rPr>
              <w:t>40 minutes</w:t>
            </w:r>
          </w:p>
        </w:tc>
      </w:tr>
      <w:tr w:rsidR="00E81556" w:rsidRPr="005D5E47" w14:paraId="70D14AAC" w14:textId="77777777" w:rsidTr="00EA3966">
        <w:tc>
          <w:tcPr>
            <w:tcW w:w="334" w:type="dxa"/>
            <w:tcBorders>
              <w:bottom w:val="single" w:sz="4" w:space="0" w:color="auto"/>
            </w:tcBorders>
            <w:shd w:val="clear" w:color="auto" w:fill="960000"/>
          </w:tcPr>
          <w:p w14:paraId="2692A5B0" w14:textId="77777777" w:rsidR="00E81556" w:rsidRPr="005D5E47" w:rsidRDefault="00E81556" w:rsidP="00E81556">
            <w:pPr>
              <w:spacing w:before="40" w:after="40"/>
              <w:rPr>
                <w:rFonts w:ascii="Gill Sans MT" w:hAnsi="Gill Sans MT"/>
                <w:color w:val="FFFFFF" w:themeColor="background1"/>
                <w:sz w:val="22"/>
              </w:rPr>
            </w:pPr>
            <w:r w:rsidRPr="005D5E47">
              <w:rPr>
                <w:rFonts w:ascii="Gill Sans MT" w:hAnsi="Gill Sans MT"/>
                <w:color w:val="FFFFFF" w:themeColor="background1"/>
                <w:sz w:val="22"/>
              </w:rPr>
              <w:t>2</w:t>
            </w:r>
          </w:p>
        </w:tc>
        <w:tc>
          <w:tcPr>
            <w:tcW w:w="6587" w:type="dxa"/>
            <w:shd w:val="clear" w:color="auto" w:fill="960000"/>
          </w:tcPr>
          <w:p w14:paraId="62EB1CB0" w14:textId="77777777" w:rsidR="00E81556" w:rsidRPr="005D5E47" w:rsidRDefault="00E81556" w:rsidP="00E81556">
            <w:pPr>
              <w:spacing w:before="40" w:after="40"/>
              <w:rPr>
                <w:rFonts w:ascii="Gill Sans MT" w:hAnsi="Gill Sans MT"/>
                <w:color w:val="FFFFFF" w:themeColor="background1"/>
                <w:sz w:val="22"/>
              </w:rPr>
            </w:pPr>
            <w:r w:rsidRPr="005D5E47">
              <w:rPr>
                <w:rFonts w:ascii="Gill Sans MT" w:hAnsi="Gill Sans MT"/>
                <w:color w:val="FFFFFF" w:themeColor="background1"/>
                <w:sz w:val="22"/>
              </w:rPr>
              <w:t>Why Gender Integration is Important for Early Warning</w:t>
            </w:r>
          </w:p>
        </w:tc>
        <w:tc>
          <w:tcPr>
            <w:tcW w:w="2439" w:type="dxa"/>
            <w:shd w:val="clear" w:color="auto" w:fill="960000"/>
          </w:tcPr>
          <w:p w14:paraId="70B87E47" w14:textId="77777777" w:rsidR="00E81556" w:rsidRPr="005D5E47" w:rsidRDefault="00E81556" w:rsidP="00E81556">
            <w:pPr>
              <w:spacing w:before="40" w:after="40"/>
              <w:rPr>
                <w:rFonts w:ascii="Gill Sans MT" w:hAnsi="Gill Sans MT"/>
                <w:color w:val="FFFFFF" w:themeColor="background1"/>
                <w:sz w:val="22"/>
              </w:rPr>
            </w:pPr>
            <w:r w:rsidRPr="005D5E47">
              <w:rPr>
                <w:rFonts w:ascii="Gill Sans MT" w:hAnsi="Gill Sans MT"/>
                <w:color w:val="FFFFFF" w:themeColor="background1"/>
                <w:sz w:val="22"/>
              </w:rPr>
              <w:t>2 hours 35 minutes</w:t>
            </w:r>
          </w:p>
        </w:tc>
      </w:tr>
      <w:tr w:rsidR="00E81556" w:rsidRPr="005D5E47" w14:paraId="434482BC" w14:textId="77777777" w:rsidTr="00EA3966">
        <w:tc>
          <w:tcPr>
            <w:tcW w:w="334" w:type="dxa"/>
            <w:tcBorders>
              <w:right w:val="nil"/>
            </w:tcBorders>
            <w:shd w:val="clear" w:color="auto" w:fill="FFFFFF" w:themeFill="background1"/>
          </w:tcPr>
          <w:p w14:paraId="282AA372" w14:textId="77777777" w:rsidR="00E81556" w:rsidRPr="005D5E47" w:rsidRDefault="00E81556" w:rsidP="00E81556">
            <w:pPr>
              <w:spacing w:before="40" w:after="40"/>
              <w:rPr>
                <w:rFonts w:ascii="Gill Sans MT" w:hAnsi="Gill Sans MT"/>
                <w:sz w:val="22"/>
              </w:rPr>
            </w:pPr>
          </w:p>
        </w:tc>
        <w:tc>
          <w:tcPr>
            <w:tcW w:w="6587" w:type="dxa"/>
            <w:tcBorders>
              <w:left w:val="nil"/>
            </w:tcBorders>
            <w:shd w:val="clear" w:color="auto" w:fill="FFFFFF" w:themeFill="background1"/>
          </w:tcPr>
          <w:p w14:paraId="06CD02BE" w14:textId="77777777" w:rsidR="00E81556" w:rsidRPr="005D5E47" w:rsidRDefault="00E81556" w:rsidP="00E81556">
            <w:pPr>
              <w:spacing w:before="40" w:after="40"/>
              <w:rPr>
                <w:rFonts w:ascii="Gill Sans MT" w:hAnsi="Gill Sans MT"/>
                <w:color w:val="auto"/>
                <w:sz w:val="22"/>
              </w:rPr>
            </w:pPr>
            <w:r w:rsidRPr="005D5E47">
              <w:rPr>
                <w:rFonts w:ascii="Gill Sans MT" w:hAnsi="Gill Sans MT"/>
                <w:color w:val="auto"/>
                <w:sz w:val="22"/>
              </w:rPr>
              <w:t>Introduction of Concepts for Gender Integration and Early Warning</w:t>
            </w:r>
          </w:p>
        </w:tc>
        <w:tc>
          <w:tcPr>
            <w:tcW w:w="2439" w:type="dxa"/>
            <w:shd w:val="clear" w:color="auto" w:fill="FFFFFF" w:themeFill="background1"/>
          </w:tcPr>
          <w:p w14:paraId="01EEDA97" w14:textId="77777777" w:rsidR="00E81556" w:rsidRPr="005D5E47" w:rsidRDefault="00E81556" w:rsidP="00E81556">
            <w:pPr>
              <w:spacing w:before="40" w:after="40"/>
              <w:rPr>
                <w:rFonts w:ascii="Gill Sans MT" w:hAnsi="Gill Sans MT"/>
                <w:color w:val="auto"/>
                <w:sz w:val="22"/>
              </w:rPr>
            </w:pPr>
            <w:r w:rsidRPr="005D5E47">
              <w:rPr>
                <w:rFonts w:ascii="Gill Sans MT" w:hAnsi="Gill Sans MT"/>
                <w:color w:val="auto"/>
                <w:sz w:val="22"/>
              </w:rPr>
              <w:t>35 minutes</w:t>
            </w:r>
          </w:p>
        </w:tc>
      </w:tr>
      <w:tr w:rsidR="00E81556" w:rsidRPr="005D5E47" w14:paraId="0ABAC7E5" w14:textId="77777777" w:rsidTr="00EA3966">
        <w:tc>
          <w:tcPr>
            <w:tcW w:w="334" w:type="dxa"/>
            <w:tcBorders>
              <w:right w:val="nil"/>
            </w:tcBorders>
            <w:shd w:val="clear" w:color="auto" w:fill="FFFFFF" w:themeFill="background1"/>
          </w:tcPr>
          <w:p w14:paraId="365842C3" w14:textId="77777777" w:rsidR="00E81556" w:rsidRPr="005D5E47" w:rsidRDefault="00E81556" w:rsidP="00E81556">
            <w:pPr>
              <w:spacing w:before="40" w:after="40"/>
              <w:rPr>
                <w:rFonts w:ascii="Gill Sans MT" w:hAnsi="Gill Sans MT"/>
                <w:sz w:val="22"/>
              </w:rPr>
            </w:pPr>
          </w:p>
        </w:tc>
        <w:tc>
          <w:tcPr>
            <w:tcW w:w="6587" w:type="dxa"/>
            <w:tcBorders>
              <w:left w:val="nil"/>
            </w:tcBorders>
            <w:shd w:val="clear" w:color="auto" w:fill="FFFFFF" w:themeFill="background1"/>
          </w:tcPr>
          <w:p w14:paraId="730602DC" w14:textId="77777777" w:rsidR="00E81556" w:rsidRPr="005D5E47" w:rsidRDefault="00E81556" w:rsidP="00E81556">
            <w:pPr>
              <w:spacing w:before="40" w:after="40"/>
              <w:rPr>
                <w:rFonts w:ascii="Gill Sans MT" w:hAnsi="Gill Sans MT"/>
                <w:color w:val="auto"/>
                <w:sz w:val="22"/>
              </w:rPr>
            </w:pPr>
            <w:r w:rsidRPr="005D5E47">
              <w:rPr>
                <w:rFonts w:ascii="Gill Sans MT" w:hAnsi="Gill Sans MT"/>
                <w:color w:val="auto"/>
                <w:sz w:val="22"/>
              </w:rPr>
              <w:t>Gendered Impacts Across the Early Warning Thematic Areas</w:t>
            </w:r>
          </w:p>
        </w:tc>
        <w:tc>
          <w:tcPr>
            <w:tcW w:w="2439" w:type="dxa"/>
            <w:shd w:val="clear" w:color="auto" w:fill="FFFFFF" w:themeFill="background1"/>
          </w:tcPr>
          <w:p w14:paraId="48A8B1D3" w14:textId="77777777" w:rsidR="00E81556" w:rsidRPr="005D5E47" w:rsidRDefault="00E81556" w:rsidP="00E81556">
            <w:pPr>
              <w:spacing w:before="40" w:after="40"/>
              <w:rPr>
                <w:rFonts w:ascii="Gill Sans MT" w:hAnsi="Gill Sans MT"/>
                <w:color w:val="auto"/>
                <w:sz w:val="22"/>
              </w:rPr>
            </w:pPr>
            <w:r w:rsidRPr="005D5E47">
              <w:rPr>
                <w:rFonts w:ascii="Gill Sans MT" w:hAnsi="Gill Sans MT"/>
                <w:color w:val="auto"/>
                <w:sz w:val="22"/>
              </w:rPr>
              <w:t>1 hour 30 minutes</w:t>
            </w:r>
          </w:p>
        </w:tc>
      </w:tr>
      <w:tr w:rsidR="00E81556" w:rsidRPr="005D5E47" w14:paraId="1B202860" w14:textId="77777777" w:rsidTr="00EA3966">
        <w:tc>
          <w:tcPr>
            <w:tcW w:w="334" w:type="dxa"/>
            <w:tcBorders>
              <w:right w:val="nil"/>
            </w:tcBorders>
            <w:shd w:val="clear" w:color="auto" w:fill="FFFFFF" w:themeFill="background1"/>
          </w:tcPr>
          <w:p w14:paraId="3A93404F" w14:textId="77777777" w:rsidR="00E81556" w:rsidRPr="005D5E47" w:rsidRDefault="00E81556" w:rsidP="00E81556">
            <w:pPr>
              <w:spacing w:before="40" w:after="40"/>
              <w:rPr>
                <w:rFonts w:ascii="Gill Sans MT" w:hAnsi="Gill Sans MT"/>
                <w:sz w:val="22"/>
              </w:rPr>
            </w:pPr>
          </w:p>
        </w:tc>
        <w:tc>
          <w:tcPr>
            <w:tcW w:w="6587" w:type="dxa"/>
            <w:tcBorders>
              <w:left w:val="nil"/>
            </w:tcBorders>
            <w:shd w:val="clear" w:color="auto" w:fill="FFFFFF" w:themeFill="background1"/>
          </w:tcPr>
          <w:p w14:paraId="3E16DF4E" w14:textId="77777777" w:rsidR="00E81556" w:rsidRPr="005D5E47" w:rsidRDefault="00E81556" w:rsidP="00E81556">
            <w:pPr>
              <w:spacing w:before="40" w:after="40"/>
              <w:rPr>
                <w:rFonts w:ascii="Gill Sans MT" w:hAnsi="Gill Sans MT"/>
                <w:color w:val="auto"/>
                <w:sz w:val="22"/>
              </w:rPr>
            </w:pPr>
            <w:r w:rsidRPr="005D5E47">
              <w:rPr>
                <w:rFonts w:ascii="Gill Sans MT" w:hAnsi="Gill Sans MT"/>
                <w:color w:val="auto"/>
                <w:sz w:val="22"/>
              </w:rPr>
              <w:t>Overview of International and Regional Instruments on Gender</w:t>
            </w:r>
          </w:p>
        </w:tc>
        <w:tc>
          <w:tcPr>
            <w:tcW w:w="2439" w:type="dxa"/>
            <w:shd w:val="clear" w:color="auto" w:fill="FFFFFF" w:themeFill="background1"/>
          </w:tcPr>
          <w:p w14:paraId="0E818D8E" w14:textId="77777777" w:rsidR="00E81556" w:rsidRPr="005D5E47" w:rsidRDefault="00E81556" w:rsidP="00E81556">
            <w:pPr>
              <w:spacing w:before="40" w:after="40"/>
              <w:rPr>
                <w:rFonts w:ascii="Gill Sans MT" w:hAnsi="Gill Sans MT"/>
                <w:color w:val="auto"/>
                <w:sz w:val="22"/>
              </w:rPr>
            </w:pPr>
            <w:r w:rsidRPr="005D5E47">
              <w:rPr>
                <w:rFonts w:ascii="Gill Sans MT" w:hAnsi="Gill Sans MT"/>
                <w:color w:val="auto"/>
                <w:sz w:val="22"/>
              </w:rPr>
              <w:t>20 minutes</w:t>
            </w:r>
          </w:p>
        </w:tc>
      </w:tr>
      <w:tr w:rsidR="00E81556" w:rsidRPr="005D5E47" w14:paraId="3A8E0233" w14:textId="77777777" w:rsidTr="00EA3966">
        <w:tc>
          <w:tcPr>
            <w:tcW w:w="334" w:type="dxa"/>
            <w:tcBorders>
              <w:right w:val="nil"/>
            </w:tcBorders>
            <w:shd w:val="clear" w:color="auto" w:fill="FFFFFF" w:themeFill="background1"/>
          </w:tcPr>
          <w:p w14:paraId="3BB9AFA9" w14:textId="77777777" w:rsidR="00E81556" w:rsidRPr="005D5E47" w:rsidRDefault="00E81556" w:rsidP="00E81556">
            <w:pPr>
              <w:spacing w:before="40" w:after="40"/>
              <w:rPr>
                <w:rFonts w:ascii="Gill Sans MT" w:hAnsi="Gill Sans MT"/>
                <w:sz w:val="22"/>
              </w:rPr>
            </w:pPr>
          </w:p>
        </w:tc>
        <w:tc>
          <w:tcPr>
            <w:tcW w:w="6587" w:type="dxa"/>
            <w:tcBorders>
              <w:left w:val="nil"/>
            </w:tcBorders>
            <w:shd w:val="clear" w:color="auto" w:fill="FFFFFF" w:themeFill="background1"/>
          </w:tcPr>
          <w:p w14:paraId="5D94B67E" w14:textId="77777777" w:rsidR="00E81556" w:rsidRPr="005D5E47" w:rsidRDefault="00E81556" w:rsidP="00E81556">
            <w:pPr>
              <w:spacing w:before="40" w:after="40"/>
              <w:rPr>
                <w:rFonts w:ascii="Gill Sans MT" w:hAnsi="Gill Sans MT"/>
                <w:color w:val="auto"/>
                <w:sz w:val="22"/>
              </w:rPr>
            </w:pPr>
            <w:r w:rsidRPr="005D5E47">
              <w:rPr>
                <w:rFonts w:ascii="Gill Sans MT" w:hAnsi="Gill Sans MT"/>
                <w:color w:val="auto"/>
                <w:sz w:val="22"/>
              </w:rPr>
              <w:t>Overview of ECOWAS Gender Architecture</w:t>
            </w:r>
          </w:p>
        </w:tc>
        <w:tc>
          <w:tcPr>
            <w:tcW w:w="2439" w:type="dxa"/>
            <w:shd w:val="clear" w:color="auto" w:fill="FFFFFF" w:themeFill="background1"/>
          </w:tcPr>
          <w:p w14:paraId="2D29E048" w14:textId="77777777" w:rsidR="00E81556" w:rsidRPr="005D5E47" w:rsidRDefault="00E81556" w:rsidP="00E81556">
            <w:pPr>
              <w:spacing w:before="40" w:after="40"/>
              <w:rPr>
                <w:rFonts w:ascii="Gill Sans MT" w:hAnsi="Gill Sans MT"/>
                <w:color w:val="auto"/>
                <w:sz w:val="22"/>
              </w:rPr>
            </w:pPr>
            <w:r w:rsidRPr="005D5E47">
              <w:rPr>
                <w:rFonts w:ascii="Gill Sans MT" w:hAnsi="Gill Sans MT"/>
                <w:color w:val="auto"/>
                <w:sz w:val="22"/>
              </w:rPr>
              <w:t>10 minutes</w:t>
            </w:r>
          </w:p>
        </w:tc>
      </w:tr>
      <w:tr w:rsidR="00E81556" w:rsidRPr="005D5E47" w14:paraId="5917E74B" w14:textId="77777777" w:rsidTr="00EA3966">
        <w:tc>
          <w:tcPr>
            <w:tcW w:w="334" w:type="dxa"/>
            <w:tcBorders>
              <w:bottom w:val="single" w:sz="4" w:space="0" w:color="auto"/>
            </w:tcBorders>
            <w:shd w:val="clear" w:color="auto" w:fill="960000"/>
          </w:tcPr>
          <w:p w14:paraId="78C71036" w14:textId="77777777" w:rsidR="00E81556" w:rsidRPr="005D5E47" w:rsidRDefault="00E81556" w:rsidP="00E81556">
            <w:pPr>
              <w:spacing w:before="40" w:after="40"/>
              <w:rPr>
                <w:rFonts w:ascii="Gill Sans MT" w:hAnsi="Gill Sans MT"/>
                <w:color w:val="FFFFFF" w:themeColor="background1"/>
                <w:sz w:val="22"/>
              </w:rPr>
            </w:pPr>
            <w:r w:rsidRPr="005D5E47">
              <w:rPr>
                <w:rFonts w:ascii="Gill Sans MT" w:hAnsi="Gill Sans MT"/>
                <w:color w:val="FFFFFF" w:themeColor="background1"/>
                <w:sz w:val="22"/>
              </w:rPr>
              <w:t>4</w:t>
            </w:r>
          </w:p>
        </w:tc>
        <w:tc>
          <w:tcPr>
            <w:tcW w:w="6587" w:type="dxa"/>
            <w:shd w:val="clear" w:color="auto" w:fill="960000"/>
          </w:tcPr>
          <w:p w14:paraId="07C5E8A6" w14:textId="77777777" w:rsidR="00E81556" w:rsidRPr="005D5E47" w:rsidRDefault="00E81556" w:rsidP="00E81556">
            <w:pPr>
              <w:spacing w:before="40" w:after="40"/>
              <w:rPr>
                <w:rFonts w:ascii="Gill Sans MT" w:hAnsi="Gill Sans MT"/>
                <w:color w:val="FFFFFF" w:themeColor="background1"/>
                <w:sz w:val="22"/>
              </w:rPr>
            </w:pPr>
            <w:r w:rsidRPr="005D5E47">
              <w:rPr>
                <w:rFonts w:ascii="Gill Sans MT" w:hAnsi="Gill Sans MT"/>
                <w:color w:val="FFFFFF" w:themeColor="background1"/>
                <w:sz w:val="22"/>
              </w:rPr>
              <w:t xml:space="preserve">Close of Module </w:t>
            </w:r>
          </w:p>
        </w:tc>
        <w:tc>
          <w:tcPr>
            <w:tcW w:w="2439" w:type="dxa"/>
            <w:shd w:val="clear" w:color="auto" w:fill="960000"/>
          </w:tcPr>
          <w:p w14:paraId="4E7AD3B0" w14:textId="77777777" w:rsidR="00E81556" w:rsidRPr="005D5E47" w:rsidRDefault="00E81556" w:rsidP="00E81556">
            <w:pPr>
              <w:spacing w:before="40" w:after="40"/>
              <w:rPr>
                <w:rFonts w:ascii="Gill Sans MT" w:hAnsi="Gill Sans MT"/>
                <w:color w:val="FFFFFF" w:themeColor="background1"/>
                <w:sz w:val="22"/>
              </w:rPr>
            </w:pPr>
            <w:r w:rsidRPr="005D5E47">
              <w:rPr>
                <w:rFonts w:ascii="Gill Sans MT" w:hAnsi="Gill Sans MT"/>
                <w:color w:val="FFFFFF" w:themeColor="background1"/>
                <w:sz w:val="22"/>
              </w:rPr>
              <w:t>1 hour 15 minutes</w:t>
            </w:r>
          </w:p>
        </w:tc>
      </w:tr>
      <w:tr w:rsidR="00E81556" w:rsidRPr="005D5E47" w14:paraId="5D4C1357" w14:textId="77777777" w:rsidTr="00EA3966">
        <w:tc>
          <w:tcPr>
            <w:tcW w:w="334" w:type="dxa"/>
            <w:tcBorders>
              <w:right w:val="nil"/>
            </w:tcBorders>
            <w:shd w:val="clear" w:color="auto" w:fill="FFFFFF" w:themeFill="background1"/>
          </w:tcPr>
          <w:p w14:paraId="051118B8" w14:textId="77777777" w:rsidR="00E81556" w:rsidRPr="005D5E47" w:rsidRDefault="00E81556" w:rsidP="00E81556">
            <w:pPr>
              <w:spacing w:before="40" w:after="40"/>
              <w:rPr>
                <w:rFonts w:ascii="Gill Sans MT" w:hAnsi="Gill Sans MT"/>
                <w:sz w:val="22"/>
              </w:rPr>
            </w:pPr>
          </w:p>
        </w:tc>
        <w:tc>
          <w:tcPr>
            <w:tcW w:w="6587" w:type="dxa"/>
            <w:tcBorders>
              <w:left w:val="nil"/>
            </w:tcBorders>
            <w:shd w:val="clear" w:color="auto" w:fill="FFFFFF" w:themeFill="background1"/>
          </w:tcPr>
          <w:p w14:paraId="7BEDF09B" w14:textId="77777777" w:rsidR="00E81556" w:rsidRPr="005D5E47" w:rsidRDefault="00E81556" w:rsidP="00E81556">
            <w:pPr>
              <w:spacing w:before="40" w:after="40"/>
              <w:rPr>
                <w:rFonts w:ascii="Gill Sans MT" w:hAnsi="Gill Sans MT"/>
                <w:color w:val="auto"/>
                <w:sz w:val="22"/>
              </w:rPr>
            </w:pPr>
            <w:r w:rsidRPr="005D5E47">
              <w:rPr>
                <w:rFonts w:ascii="Gill Sans MT" w:hAnsi="Gill Sans MT"/>
                <w:color w:val="auto"/>
                <w:sz w:val="22"/>
              </w:rPr>
              <w:t xml:space="preserve">Review of Module </w:t>
            </w:r>
          </w:p>
        </w:tc>
        <w:tc>
          <w:tcPr>
            <w:tcW w:w="2439" w:type="dxa"/>
            <w:shd w:val="clear" w:color="auto" w:fill="FFFFFF" w:themeFill="background1"/>
          </w:tcPr>
          <w:p w14:paraId="72345920" w14:textId="77777777" w:rsidR="00E81556" w:rsidRPr="005D5E47" w:rsidRDefault="00E81556" w:rsidP="00E81556">
            <w:pPr>
              <w:spacing w:before="40" w:after="40"/>
              <w:rPr>
                <w:rFonts w:ascii="Gill Sans MT" w:hAnsi="Gill Sans MT"/>
                <w:color w:val="auto"/>
                <w:sz w:val="22"/>
              </w:rPr>
            </w:pPr>
            <w:r w:rsidRPr="005D5E47">
              <w:rPr>
                <w:rFonts w:ascii="Gill Sans MT" w:hAnsi="Gill Sans MT"/>
                <w:color w:val="auto"/>
                <w:sz w:val="22"/>
              </w:rPr>
              <w:t>10 minutes</w:t>
            </w:r>
          </w:p>
        </w:tc>
      </w:tr>
      <w:tr w:rsidR="00E81556" w:rsidRPr="005D5E47" w14:paraId="2B654990" w14:textId="77777777" w:rsidTr="00EA3966">
        <w:tc>
          <w:tcPr>
            <w:tcW w:w="334" w:type="dxa"/>
            <w:tcBorders>
              <w:right w:val="nil"/>
            </w:tcBorders>
            <w:shd w:val="clear" w:color="auto" w:fill="FFFFFF" w:themeFill="background1"/>
          </w:tcPr>
          <w:p w14:paraId="4A8ECE0A" w14:textId="77777777" w:rsidR="00E81556" w:rsidRPr="005D5E47" w:rsidRDefault="00E81556" w:rsidP="00E81556">
            <w:pPr>
              <w:spacing w:before="40" w:after="40"/>
              <w:rPr>
                <w:rFonts w:ascii="Gill Sans MT" w:hAnsi="Gill Sans MT"/>
                <w:sz w:val="22"/>
              </w:rPr>
            </w:pPr>
          </w:p>
        </w:tc>
        <w:tc>
          <w:tcPr>
            <w:tcW w:w="6587" w:type="dxa"/>
            <w:tcBorders>
              <w:left w:val="nil"/>
            </w:tcBorders>
            <w:shd w:val="clear" w:color="auto" w:fill="FFFFFF" w:themeFill="background1"/>
          </w:tcPr>
          <w:p w14:paraId="638342E0" w14:textId="77777777" w:rsidR="00E81556" w:rsidRPr="005D5E47" w:rsidRDefault="00E81556" w:rsidP="00E81556">
            <w:pPr>
              <w:spacing w:before="40" w:after="40"/>
              <w:rPr>
                <w:rFonts w:ascii="Gill Sans MT" w:hAnsi="Gill Sans MT"/>
                <w:color w:val="auto"/>
                <w:sz w:val="22"/>
              </w:rPr>
            </w:pPr>
            <w:r w:rsidRPr="005D5E47">
              <w:rPr>
                <w:rFonts w:ascii="Gill Sans MT" w:hAnsi="Gill Sans MT"/>
                <w:color w:val="auto"/>
                <w:sz w:val="22"/>
              </w:rPr>
              <w:t>Individual Action Plans</w:t>
            </w:r>
          </w:p>
        </w:tc>
        <w:tc>
          <w:tcPr>
            <w:tcW w:w="2439" w:type="dxa"/>
            <w:shd w:val="clear" w:color="auto" w:fill="FFFFFF" w:themeFill="background1"/>
          </w:tcPr>
          <w:p w14:paraId="3DA98522" w14:textId="77777777" w:rsidR="00E81556" w:rsidRPr="005D5E47" w:rsidRDefault="00E81556" w:rsidP="00E81556">
            <w:pPr>
              <w:spacing w:before="40" w:after="40"/>
              <w:rPr>
                <w:rFonts w:ascii="Gill Sans MT" w:hAnsi="Gill Sans MT"/>
                <w:color w:val="auto"/>
                <w:sz w:val="22"/>
              </w:rPr>
            </w:pPr>
            <w:r w:rsidRPr="005D5E47">
              <w:rPr>
                <w:rFonts w:ascii="Gill Sans MT" w:hAnsi="Gill Sans MT"/>
                <w:color w:val="auto"/>
                <w:sz w:val="22"/>
              </w:rPr>
              <w:t>20 minutes</w:t>
            </w:r>
          </w:p>
        </w:tc>
      </w:tr>
      <w:tr w:rsidR="00E81556" w:rsidRPr="005D5E47" w14:paraId="16106312" w14:textId="77777777" w:rsidTr="00EA3966">
        <w:tc>
          <w:tcPr>
            <w:tcW w:w="334" w:type="dxa"/>
            <w:tcBorders>
              <w:right w:val="nil"/>
            </w:tcBorders>
            <w:shd w:val="clear" w:color="auto" w:fill="FFFFFF" w:themeFill="background1"/>
          </w:tcPr>
          <w:p w14:paraId="67C3D57A" w14:textId="77777777" w:rsidR="00E81556" w:rsidRPr="005D5E47" w:rsidRDefault="00E81556" w:rsidP="00E81556">
            <w:pPr>
              <w:spacing w:before="40" w:after="40"/>
              <w:rPr>
                <w:rFonts w:ascii="Gill Sans MT" w:hAnsi="Gill Sans MT"/>
                <w:sz w:val="22"/>
              </w:rPr>
            </w:pPr>
          </w:p>
        </w:tc>
        <w:tc>
          <w:tcPr>
            <w:tcW w:w="6587" w:type="dxa"/>
            <w:tcBorders>
              <w:left w:val="nil"/>
            </w:tcBorders>
            <w:shd w:val="clear" w:color="auto" w:fill="FFFFFF" w:themeFill="background1"/>
          </w:tcPr>
          <w:p w14:paraId="5EE1A40D" w14:textId="77777777" w:rsidR="00E81556" w:rsidRPr="005D5E47" w:rsidRDefault="00E81556" w:rsidP="00E81556">
            <w:pPr>
              <w:spacing w:before="40" w:after="40"/>
              <w:rPr>
                <w:rFonts w:ascii="Gill Sans MT" w:hAnsi="Gill Sans MT"/>
                <w:color w:val="auto"/>
                <w:sz w:val="22"/>
              </w:rPr>
            </w:pPr>
            <w:r w:rsidRPr="005D5E47">
              <w:rPr>
                <w:rFonts w:ascii="Gill Sans MT" w:hAnsi="Gill Sans MT"/>
                <w:color w:val="auto"/>
                <w:sz w:val="22"/>
              </w:rPr>
              <w:t>Evaluations</w:t>
            </w:r>
          </w:p>
        </w:tc>
        <w:tc>
          <w:tcPr>
            <w:tcW w:w="2439" w:type="dxa"/>
            <w:shd w:val="clear" w:color="auto" w:fill="FFFFFF" w:themeFill="background1"/>
          </w:tcPr>
          <w:p w14:paraId="115F74CC" w14:textId="77777777" w:rsidR="00E81556" w:rsidRPr="005D5E47" w:rsidRDefault="00E81556" w:rsidP="00E81556">
            <w:pPr>
              <w:spacing w:before="40" w:after="40"/>
              <w:rPr>
                <w:rFonts w:ascii="Gill Sans MT" w:hAnsi="Gill Sans MT"/>
                <w:color w:val="auto"/>
                <w:sz w:val="22"/>
              </w:rPr>
            </w:pPr>
            <w:r w:rsidRPr="005D5E47">
              <w:rPr>
                <w:rFonts w:ascii="Gill Sans MT" w:hAnsi="Gill Sans MT"/>
                <w:color w:val="auto"/>
                <w:sz w:val="22"/>
              </w:rPr>
              <w:t>25 minutes</w:t>
            </w:r>
          </w:p>
        </w:tc>
      </w:tr>
      <w:tr w:rsidR="00E81556" w:rsidRPr="005D5E47" w14:paraId="0B4CAB10" w14:textId="77777777" w:rsidTr="00EA3966">
        <w:tc>
          <w:tcPr>
            <w:tcW w:w="334" w:type="dxa"/>
            <w:tcBorders>
              <w:right w:val="nil"/>
            </w:tcBorders>
            <w:shd w:val="clear" w:color="auto" w:fill="FFFFFF" w:themeFill="background1"/>
          </w:tcPr>
          <w:p w14:paraId="0DB55C6B" w14:textId="77777777" w:rsidR="00E81556" w:rsidRPr="005D5E47" w:rsidRDefault="00E81556" w:rsidP="00E81556">
            <w:pPr>
              <w:spacing w:before="40" w:after="40"/>
              <w:rPr>
                <w:rFonts w:ascii="Gill Sans MT" w:hAnsi="Gill Sans MT"/>
                <w:sz w:val="22"/>
              </w:rPr>
            </w:pPr>
          </w:p>
        </w:tc>
        <w:tc>
          <w:tcPr>
            <w:tcW w:w="6587" w:type="dxa"/>
            <w:tcBorders>
              <w:left w:val="nil"/>
            </w:tcBorders>
            <w:shd w:val="clear" w:color="auto" w:fill="FFFFFF" w:themeFill="background1"/>
          </w:tcPr>
          <w:p w14:paraId="01A7352A" w14:textId="77777777" w:rsidR="00E81556" w:rsidRPr="005D5E47" w:rsidRDefault="00E81556" w:rsidP="00E81556">
            <w:pPr>
              <w:spacing w:before="40" w:after="40"/>
              <w:rPr>
                <w:rFonts w:ascii="Gill Sans MT" w:hAnsi="Gill Sans MT"/>
                <w:color w:val="auto"/>
                <w:sz w:val="22"/>
              </w:rPr>
            </w:pPr>
            <w:r w:rsidRPr="005D5E47">
              <w:rPr>
                <w:rFonts w:ascii="Gill Sans MT" w:hAnsi="Gill Sans MT"/>
                <w:color w:val="auto"/>
                <w:sz w:val="22"/>
              </w:rPr>
              <w:t>Closing Exercise</w:t>
            </w:r>
          </w:p>
        </w:tc>
        <w:tc>
          <w:tcPr>
            <w:tcW w:w="2439" w:type="dxa"/>
            <w:shd w:val="clear" w:color="auto" w:fill="FFFFFF" w:themeFill="background1"/>
          </w:tcPr>
          <w:p w14:paraId="06AF39E5" w14:textId="77777777" w:rsidR="00E81556" w:rsidRPr="005D5E47" w:rsidRDefault="00E81556" w:rsidP="00E81556">
            <w:pPr>
              <w:spacing w:before="40" w:after="40"/>
              <w:rPr>
                <w:rFonts w:ascii="Gill Sans MT" w:hAnsi="Gill Sans MT"/>
                <w:color w:val="auto"/>
                <w:sz w:val="22"/>
              </w:rPr>
            </w:pPr>
            <w:r w:rsidRPr="005D5E47">
              <w:rPr>
                <w:rFonts w:ascii="Gill Sans MT" w:hAnsi="Gill Sans MT"/>
                <w:color w:val="auto"/>
                <w:sz w:val="22"/>
              </w:rPr>
              <w:t>20 minutes</w:t>
            </w:r>
          </w:p>
        </w:tc>
      </w:tr>
      <w:bookmarkEnd w:id="3"/>
    </w:tbl>
    <w:p w14:paraId="174B2B84" w14:textId="77777777" w:rsidR="00E81556" w:rsidRPr="005D5E47" w:rsidRDefault="00E81556" w:rsidP="00E81556">
      <w:pPr>
        <w:rPr>
          <w:rFonts w:ascii="Gill Sans MT" w:hAnsi="Gill Sans MT"/>
          <w:sz w:val="22"/>
        </w:rPr>
      </w:pPr>
    </w:p>
    <w:p w14:paraId="4DA416CE" w14:textId="77777777" w:rsidR="003A352B" w:rsidRPr="005D5E47" w:rsidRDefault="003A352B">
      <w:pPr>
        <w:spacing w:line="240" w:lineRule="auto"/>
        <w:rPr>
          <w:rFonts w:ascii="Gill Sans MT" w:eastAsiaTheme="majorEastAsia" w:hAnsi="Gill Sans MT" w:cstheme="majorBidi"/>
          <w:color w:val="960000"/>
          <w:sz w:val="22"/>
        </w:rPr>
      </w:pPr>
      <w:bookmarkStart w:id="4" w:name="_Toc505074055"/>
      <w:bookmarkStart w:id="5" w:name="_Toc3199778"/>
      <w:r w:rsidRPr="005D5E47">
        <w:rPr>
          <w:rFonts w:ascii="Gill Sans MT" w:hAnsi="Gill Sans MT"/>
          <w:color w:val="960000"/>
          <w:sz w:val="22"/>
        </w:rPr>
        <w:br w:type="page"/>
      </w:r>
    </w:p>
    <w:p w14:paraId="1C8508A3" w14:textId="05AA3928" w:rsidR="00E81556" w:rsidRPr="005D5E47" w:rsidRDefault="00E81556" w:rsidP="00392EBD">
      <w:pPr>
        <w:pStyle w:val="Heading2"/>
        <w:rPr>
          <w:rFonts w:ascii="Gill Sans MT" w:hAnsi="Gill Sans MT"/>
          <w:b w:val="0"/>
          <w:bCs w:val="0"/>
          <w:color w:val="960000"/>
          <w:sz w:val="22"/>
          <w:szCs w:val="22"/>
        </w:rPr>
      </w:pPr>
      <w:r w:rsidRPr="005D5E47">
        <w:rPr>
          <w:rFonts w:ascii="Gill Sans MT" w:hAnsi="Gill Sans MT"/>
          <w:b w:val="0"/>
          <w:bCs w:val="0"/>
          <w:color w:val="960000"/>
          <w:sz w:val="22"/>
          <w:szCs w:val="22"/>
        </w:rPr>
        <w:lastRenderedPageBreak/>
        <w:t>Welcome and Introductions</w:t>
      </w:r>
      <w:bookmarkEnd w:id="4"/>
      <w:bookmarkEnd w:id="5"/>
    </w:p>
    <w:p w14:paraId="7D567E28" w14:textId="77777777" w:rsidR="00CC71C9" w:rsidRPr="005D5E47" w:rsidRDefault="00CC71C9" w:rsidP="00CC71C9">
      <w:pPr>
        <w:rPr>
          <w:rFonts w:ascii="Gill Sans MT" w:hAnsi="Gill Sans MT"/>
          <w:color w:val="4A3521" w:themeColor="accent5" w:themeShade="80"/>
          <w:sz w:val="22"/>
        </w:rPr>
      </w:pPr>
    </w:p>
    <w:p w14:paraId="5C1993BE" w14:textId="5C45D057" w:rsidR="00CC71C9" w:rsidRPr="005D5E47" w:rsidRDefault="00CC71C9" w:rsidP="00CC71C9">
      <w:pPr>
        <w:rPr>
          <w:rFonts w:ascii="Gill Sans MT" w:hAnsi="Gill Sans MT"/>
          <w:color w:val="4A3521" w:themeColor="accent5" w:themeShade="80"/>
          <w:sz w:val="22"/>
        </w:rPr>
      </w:pPr>
      <w:r w:rsidRPr="005D5E47">
        <w:rPr>
          <w:rFonts w:ascii="Gill Sans MT" w:hAnsi="Gill Sans MT"/>
          <w:color w:val="4A3521" w:themeColor="accent5" w:themeShade="80"/>
          <w:sz w:val="22"/>
        </w:rPr>
        <w:t>This session opens the training and includes introductions, review of objectives and guiding principles.</w:t>
      </w:r>
    </w:p>
    <w:p w14:paraId="6E5F6103" w14:textId="77777777" w:rsidR="00CC71C9" w:rsidRPr="005D5E47" w:rsidRDefault="00CC71C9" w:rsidP="00CC71C9">
      <w:pPr>
        <w:rPr>
          <w:rFonts w:ascii="Gill Sans MT" w:hAnsi="Gill Sans MT"/>
          <w:sz w:val="22"/>
        </w:rPr>
      </w:pPr>
    </w:p>
    <w:p w14:paraId="36A90EFC" w14:textId="3FF924E9" w:rsidR="00E81556" w:rsidRPr="005D5E47" w:rsidRDefault="00E81556" w:rsidP="00392EBD">
      <w:pPr>
        <w:rPr>
          <w:rFonts w:ascii="Gill Sans MT" w:hAnsi="Gill Sans MT"/>
          <w:color w:val="auto"/>
          <w:sz w:val="22"/>
        </w:rPr>
      </w:pPr>
      <w:r w:rsidRPr="005D5E47">
        <w:rPr>
          <w:rFonts w:ascii="Gill Sans MT" w:hAnsi="Gill Sans MT"/>
          <w:color w:val="auto"/>
          <w:sz w:val="22"/>
        </w:rPr>
        <w:t xml:space="preserve">Materials Needed: </w:t>
      </w:r>
      <w:r w:rsidR="00AE601A" w:rsidRPr="005D5E47">
        <w:rPr>
          <w:rFonts w:ascii="Gill Sans MT" w:hAnsi="Gill Sans MT"/>
          <w:color w:val="auto"/>
          <w:sz w:val="22"/>
        </w:rPr>
        <w:t>PowerPoint</w:t>
      </w:r>
      <w:r w:rsidRPr="005D5E47">
        <w:rPr>
          <w:rFonts w:ascii="Gill Sans MT" w:hAnsi="Gill Sans MT"/>
          <w:color w:val="auto"/>
          <w:sz w:val="22"/>
        </w:rPr>
        <w:t xml:space="preserve"> presentation (optional); name tags or name tents; </w:t>
      </w:r>
      <w:r w:rsidR="00F36527" w:rsidRPr="005D5E47">
        <w:rPr>
          <w:rFonts w:ascii="Gill Sans MT" w:hAnsi="Gill Sans MT"/>
          <w:color w:val="auto"/>
          <w:sz w:val="22"/>
        </w:rPr>
        <w:t xml:space="preserve">and </w:t>
      </w:r>
      <w:r w:rsidRPr="005D5E47">
        <w:rPr>
          <w:rFonts w:ascii="Gill Sans MT" w:hAnsi="Gill Sans MT"/>
          <w:color w:val="auto"/>
          <w:sz w:val="22"/>
          <w:u w:val="single"/>
        </w:rPr>
        <w:t>Gender and Early Warning</w:t>
      </w:r>
      <w:r w:rsidRPr="005D5E47">
        <w:rPr>
          <w:rFonts w:ascii="Gill Sans MT" w:hAnsi="Gill Sans MT"/>
          <w:color w:val="auto"/>
          <w:sz w:val="22"/>
        </w:rPr>
        <w:t xml:space="preserve"> handout </w:t>
      </w:r>
    </w:p>
    <w:p w14:paraId="0EB0B51D" w14:textId="77777777" w:rsidR="00E81556" w:rsidRPr="005D5E47" w:rsidRDefault="00E81556" w:rsidP="00392EBD">
      <w:pPr>
        <w:tabs>
          <w:tab w:val="right" w:pos="9360"/>
        </w:tabs>
        <w:rPr>
          <w:rFonts w:ascii="Gill Sans MT" w:hAnsi="Gill Sans MT"/>
          <w:color w:val="auto"/>
          <w:sz w:val="22"/>
        </w:rPr>
      </w:pPr>
      <w:r w:rsidRPr="005D5E47">
        <w:rPr>
          <w:rFonts w:ascii="Gill Sans MT" w:hAnsi="Gill Sans MT"/>
          <w:color w:val="auto"/>
          <w:sz w:val="22"/>
        </w:rPr>
        <w:t>Time: 50 minutes</w:t>
      </w:r>
      <w:r w:rsidRPr="005D5E47">
        <w:rPr>
          <w:rFonts w:ascii="Gill Sans MT" w:hAnsi="Gill Sans MT"/>
          <w:color w:val="auto"/>
          <w:sz w:val="22"/>
        </w:rPr>
        <w:tab/>
      </w:r>
    </w:p>
    <w:p w14:paraId="01320018" w14:textId="226A2673" w:rsidR="00E81556" w:rsidRPr="005D5E47" w:rsidRDefault="00E81556" w:rsidP="00F36527">
      <w:pPr>
        <w:rPr>
          <w:rFonts w:ascii="Gill Sans MT" w:hAnsi="Gill Sans MT"/>
          <w:color w:val="auto"/>
          <w:sz w:val="22"/>
        </w:rPr>
      </w:pPr>
      <w:r w:rsidRPr="005D5E47">
        <w:rPr>
          <w:rFonts w:ascii="Gill Sans MT" w:hAnsi="Gill Sans MT"/>
          <w:color w:val="auto"/>
          <w:sz w:val="22"/>
        </w:rPr>
        <w:t>Learning Objectives:</w:t>
      </w:r>
      <w:r w:rsidRPr="005D5E47">
        <w:rPr>
          <w:rFonts w:ascii="Gill Sans MT" w:hAnsi="Gill Sans MT"/>
          <w:color w:val="auto"/>
          <w:sz w:val="22"/>
        </w:rPr>
        <w:tab/>
      </w:r>
      <w:r w:rsidR="00F36527" w:rsidRPr="005D5E47">
        <w:rPr>
          <w:rFonts w:ascii="Gill Sans MT" w:hAnsi="Gill Sans MT"/>
          <w:color w:val="auto"/>
          <w:sz w:val="22"/>
        </w:rPr>
        <w:t>To i</w:t>
      </w:r>
      <w:r w:rsidRPr="005D5E47">
        <w:rPr>
          <w:rFonts w:ascii="Gill Sans MT" w:hAnsi="Gill Sans MT"/>
          <w:color w:val="auto"/>
          <w:sz w:val="22"/>
        </w:rPr>
        <w:t>ntroduce and begin to build rapport with participants and facilitators</w:t>
      </w:r>
      <w:r w:rsidR="00F36527" w:rsidRPr="005D5E47">
        <w:rPr>
          <w:rFonts w:ascii="Gill Sans MT" w:hAnsi="Gill Sans MT"/>
          <w:color w:val="auto"/>
          <w:sz w:val="22"/>
        </w:rPr>
        <w:t xml:space="preserve">; </w:t>
      </w:r>
      <w:r w:rsidR="00EC4BE2" w:rsidRPr="005D5E47">
        <w:rPr>
          <w:rFonts w:ascii="Gill Sans MT" w:hAnsi="Gill Sans MT"/>
          <w:color w:val="auto"/>
          <w:sz w:val="22"/>
        </w:rPr>
        <w:t>and to</w:t>
      </w:r>
      <w:r w:rsidR="00F36527" w:rsidRPr="005D5E47">
        <w:rPr>
          <w:rFonts w:ascii="Gill Sans MT" w:hAnsi="Gill Sans MT"/>
          <w:color w:val="auto"/>
          <w:sz w:val="22"/>
        </w:rPr>
        <w:t xml:space="preserve"> s</w:t>
      </w:r>
      <w:r w:rsidRPr="005D5E47">
        <w:rPr>
          <w:rFonts w:ascii="Gill Sans MT" w:hAnsi="Gill Sans MT"/>
          <w:color w:val="auto"/>
          <w:sz w:val="22"/>
        </w:rPr>
        <w:t>et ground rules for creating a safe and productive learning environment</w:t>
      </w:r>
    </w:p>
    <w:p w14:paraId="763A4932" w14:textId="77777777" w:rsidR="00E81556" w:rsidRPr="005D5E47" w:rsidRDefault="00E81556" w:rsidP="0032063C">
      <w:pPr>
        <w:spacing w:before="160" w:after="160"/>
        <w:rPr>
          <w:rFonts w:ascii="Gill Sans MT" w:hAnsi="Gill Sans MT"/>
          <w:color w:val="auto"/>
          <w:sz w:val="22"/>
        </w:rPr>
      </w:pPr>
      <w:r w:rsidRPr="005D5E47">
        <w:rPr>
          <w:rFonts w:ascii="Gill Sans MT" w:hAnsi="Gill Sans MT"/>
          <w:color w:val="auto"/>
          <w:sz w:val="22"/>
        </w:rPr>
        <w:t>Instructions – Facilitator Presentation (5 minutes)</w:t>
      </w:r>
    </w:p>
    <w:p w14:paraId="3516F103" w14:textId="62EAB067" w:rsidR="00E81556" w:rsidRPr="005D5E47" w:rsidRDefault="00E81556" w:rsidP="0032063C">
      <w:pPr>
        <w:pStyle w:val="ListParagraph"/>
        <w:numPr>
          <w:ilvl w:val="0"/>
          <w:numId w:val="12"/>
        </w:numPr>
        <w:spacing w:after="160" w:line="259" w:lineRule="auto"/>
        <w:contextualSpacing w:val="0"/>
        <w:rPr>
          <w:rFonts w:ascii="Gill Sans MT" w:hAnsi="Gill Sans MT"/>
          <w:color w:val="auto"/>
          <w:sz w:val="22"/>
        </w:rPr>
      </w:pPr>
      <w:r w:rsidRPr="005D5E47">
        <w:rPr>
          <w:rFonts w:ascii="Gill Sans MT" w:hAnsi="Gill Sans MT"/>
          <w:color w:val="auto"/>
          <w:sz w:val="22"/>
        </w:rPr>
        <w:t>Facilitator or representative from ECOWAS EWD welcome</w:t>
      </w:r>
      <w:r w:rsidR="00985755" w:rsidRPr="005D5E47">
        <w:rPr>
          <w:rFonts w:ascii="Gill Sans MT" w:hAnsi="Gill Sans MT"/>
          <w:color w:val="auto"/>
          <w:sz w:val="22"/>
        </w:rPr>
        <w:t>s</w:t>
      </w:r>
      <w:r w:rsidRPr="005D5E47">
        <w:rPr>
          <w:rFonts w:ascii="Gill Sans MT" w:hAnsi="Gill Sans MT"/>
          <w:color w:val="auto"/>
          <w:sz w:val="22"/>
        </w:rPr>
        <w:t xml:space="preserve"> participants.</w:t>
      </w:r>
    </w:p>
    <w:p w14:paraId="4C28CA0B" w14:textId="77777777" w:rsidR="00E81556" w:rsidRPr="005D5E47" w:rsidRDefault="00E81556" w:rsidP="0032063C">
      <w:pPr>
        <w:pStyle w:val="ListParagraph"/>
        <w:numPr>
          <w:ilvl w:val="0"/>
          <w:numId w:val="12"/>
        </w:numPr>
        <w:spacing w:line="259" w:lineRule="auto"/>
        <w:contextualSpacing w:val="0"/>
        <w:rPr>
          <w:rFonts w:ascii="Gill Sans MT" w:hAnsi="Gill Sans MT"/>
          <w:color w:val="auto"/>
          <w:sz w:val="22"/>
        </w:rPr>
      </w:pPr>
      <w:r w:rsidRPr="005D5E47">
        <w:rPr>
          <w:rFonts w:ascii="Gill Sans MT" w:hAnsi="Gill Sans MT"/>
          <w:color w:val="auto"/>
          <w:sz w:val="22"/>
        </w:rPr>
        <w:t>Introduce facilitator(s).</w:t>
      </w:r>
    </w:p>
    <w:p w14:paraId="53DBEC8D" w14:textId="3F4F6209" w:rsidR="00E81556" w:rsidRPr="005D5E47" w:rsidRDefault="00E81556" w:rsidP="0032063C">
      <w:pPr>
        <w:spacing w:before="160" w:after="160"/>
        <w:rPr>
          <w:rFonts w:ascii="Gill Sans MT" w:hAnsi="Gill Sans MT"/>
          <w:color w:val="auto"/>
          <w:sz w:val="22"/>
        </w:rPr>
      </w:pPr>
      <w:r w:rsidRPr="005D5E47">
        <w:rPr>
          <w:rFonts w:ascii="Gill Sans MT" w:hAnsi="Gill Sans MT"/>
          <w:color w:val="auto"/>
          <w:sz w:val="22"/>
        </w:rPr>
        <w:t>Instructions – Icebreaker Exercise (2</w:t>
      </w:r>
      <w:r w:rsidR="0083667D" w:rsidRPr="005D5E47">
        <w:rPr>
          <w:rFonts w:ascii="Gill Sans MT" w:hAnsi="Gill Sans MT"/>
          <w:color w:val="auto"/>
          <w:sz w:val="22"/>
        </w:rPr>
        <w:t>0</w:t>
      </w:r>
      <w:r w:rsidRPr="005D5E47">
        <w:rPr>
          <w:rFonts w:ascii="Gill Sans MT" w:hAnsi="Gill Sans MT"/>
          <w:color w:val="auto"/>
          <w:sz w:val="22"/>
        </w:rPr>
        <w:t xml:space="preserve"> minutes)</w:t>
      </w:r>
    </w:p>
    <w:p w14:paraId="370EADEC" w14:textId="3670B71D" w:rsidR="00E81556" w:rsidRPr="005D5E47" w:rsidRDefault="00E81556" w:rsidP="00F87C50">
      <w:pPr>
        <w:spacing w:before="120" w:after="120" w:line="259" w:lineRule="auto"/>
        <w:jc w:val="both"/>
        <w:rPr>
          <w:rFonts w:ascii="Gill Sans MT" w:hAnsi="Gill Sans MT"/>
          <w:color w:val="auto"/>
          <w:sz w:val="22"/>
        </w:rPr>
      </w:pPr>
      <w:r w:rsidRPr="005D5E47">
        <w:rPr>
          <w:rFonts w:ascii="Gill Sans MT" w:hAnsi="Gill Sans MT"/>
          <w:color w:val="auto"/>
          <w:sz w:val="22"/>
        </w:rPr>
        <w:t xml:space="preserve">Distribute </w:t>
      </w:r>
      <w:r w:rsidRPr="005D5E47">
        <w:rPr>
          <w:rFonts w:ascii="Gill Sans MT" w:hAnsi="Gill Sans MT"/>
          <w:color w:val="auto"/>
          <w:sz w:val="22"/>
          <w:u w:val="single"/>
        </w:rPr>
        <w:t>Gender and Early Warning</w:t>
      </w:r>
      <w:r w:rsidRPr="005D5E47">
        <w:rPr>
          <w:rFonts w:ascii="Gill Sans MT" w:hAnsi="Gill Sans MT"/>
          <w:color w:val="auto"/>
          <w:sz w:val="22"/>
        </w:rPr>
        <w:t xml:space="preserve"> handout to participants (see annex). Explain that participants should get up and walk around the room, asking each other whether any of the boxes on the handout</w:t>
      </w:r>
      <w:r w:rsidR="00985755" w:rsidRPr="005D5E47">
        <w:rPr>
          <w:rFonts w:ascii="Gill Sans MT" w:hAnsi="Gill Sans MT"/>
          <w:color w:val="auto"/>
          <w:sz w:val="22"/>
        </w:rPr>
        <w:t xml:space="preserve">’s bingo card </w:t>
      </w:r>
      <w:r w:rsidRPr="005D5E47">
        <w:rPr>
          <w:rFonts w:ascii="Gill Sans MT" w:hAnsi="Gill Sans MT"/>
          <w:color w:val="auto"/>
          <w:sz w:val="22"/>
        </w:rPr>
        <w:t xml:space="preserve">apply to them. If a participant meets someone who can fill in a box, the person’s name </w:t>
      </w:r>
      <w:r w:rsidR="00985755" w:rsidRPr="005D5E47">
        <w:rPr>
          <w:rFonts w:ascii="Gill Sans MT" w:hAnsi="Gill Sans MT"/>
          <w:color w:val="auto"/>
          <w:sz w:val="22"/>
        </w:rPr>
        <w:t xml:space="preserve">should be written </w:t>
      </w:r>
      <w:r w:rsidRPr="005D5E47">
        <w:rPr>
          <w:rFonts w:ascii="Gill Sans MT" w:hAnsi="Gill Sans MT"/>
          <w:color w:val="auto"/>
          <w:sz w:val="22"/>
        </w:rPr>
        <w:t xml:space="preserve">in the corresponding box. Note that each person </w:t>
      </w:r>
      <w:r w:rsidR="00985755" w:rsidRPr="005D5E47">
        <w:rPr>
          <w:rFonts w:ascii="Gill Sans MT" w:hAnsi="Gill Sans MT"/>
          <w:color w:val="auto"/>
          <w:sz w:val="22"/>
        </w:rPr>
        <w:t xml:space="preserve">that participants </w:t>
      </w:r>
      <w:r w:rsidRPr="005D5E47">
        <w:rPr>
          <w:rFonts w:ascii="Gill Sans MT" w:hAnsi="Gill Sans MT"/>
          <w:color w:val="auto"/>
          <w:sz w:val="22"/>
        </w:rPr>
        <w:t xml:space="preserve">talk to can only appear once on their </w:t>
      </w:r>
      <w:r w:rsidR="002865C9" w:rsidRPr="005D5E47">
        <w:rPr>
          <w:rFonts w:ascii="Gill Sans MT" w:hAnsi="Gill Sans MT"/>
          <w:color w:val="auto"/>
          <w:sz w:val="22"/>
        </w:rPr>
        <w:t xml:space="preserve">bingo </w:t>
      </w:r>
      <w:r w:rsidRPr="005D5E47">
        <w:rPr>
          <w:rFonts w:ascii="Gill Sans MT" w:hAnsi="Gill Sans MT"/>
          <w:color w:val="auto"/>
          <w:sz w:val="22"/>
        </w:rPr>
        <w:t xml:space="preserve">card (i.e., </w:t>
      </w:r>
      <w:r w:rsidR="002865C9" w:rsidRPr="005D5E47">
        <w:rPr>
          <w:rFonts w:ascii="Gill Sans MT" w:hAnsi="Gill Sans MT"/>
          <w:color w:val="auto"/>
          <w:sz w:val="22"/>
        </w:rPr>
        <w:t xml:space="preserve">they </w:t>
      </w:r>
      <w:r w:rsidRPr="005D5E47">
        <w:rPr>
          <w:rFonts w:ascii="Gill Sans MT" w:hAnsi="Gill Sans MT"/>
          <w:color w:val="auto"/>
          <w:sz w:val="22"/>
        </w:rPr>
        <w:t xml:space="preserve">cannot have a person’s name appear in multiple boxes on the same </w:t>
      </w:r>
      <w:r w:rsidR="002865C9" w:rsidRPr="005D5E47">
        <w:rPr>
          <w:rFonts w:ascii="Gill Sans MT" w:hAnsi="Gill Sans MT"/>
          <w:color w:val="auto"/>
          <w:sz w:val="22"/>
        </w:rPr>
        <w:t xml:space="preserve">bingo </w:t>
      </w:r>
      <w:r w:rsidRPr="005D5E47">
        <w:rPr>
          <w:rFonts w:ascii="Gill Sans MT" w:hAnsi="Gill Sans MT"/>
          <w:color w:val="auto"/>
          <w:sz w:val="22"/>
        </w:rPr>
        <w:t xml:space="preserve">card). The goal of the exercise is to fill </w:t>
      </w:r>
      <w:r w:rsidR="002865C9" w:rsidRPr="005D5E47">
        <w:rPr>
          <w:rFonts w:ascii="Gill Sans MT" w:hAnsi="Gill Sans MT"/>
          <w:color w:val="auto"/>
          <w:sz w:val="22"/>
        </w:rPr>
        <w:t xml:space="preserve">in </w:t>
      </w:r>
      <w:r w:rsidRPr="005D5E47">
        <w:rPr>
          <w:rFonts w:ascii="Gill Sans MT" w:hAnsi="Gill Sans MT"/>
          <w:color w:val="auto"/>
          <w:sz w:val="22"/>
        </w:rPr>
        <w:t xml:space="preserve">as many boxes as possible in the time allotted (10-15 minutes). If time is limited, participants can focus on getting names in the boxes to form </w:t>
      </w:r>
      <w:r w:rsidR="002865C9" w:rsidRPr="005D5E47">
        <w:rPr>
          <w:rFonts w:ascii="Gill Sans MT" w:hAnsi="Gill Sans MT"/>
          <w:color w:val="auto"/>
          <w:sz w:val="22"/>
        </w:rPr>
        <w:t xml:space="preserve">three </w:t>
      </w:r>
      <w:r w:rsidRPr="005D5E47">
        <w:rPr>
          <w:rFonts w:ascii="Gill Sans MT" w:hAnsi="Gill Sans MT"/>
          <w:color w:val="auto"/>
          <w:sz w:val="22"/>
        </w:rPr>
        <w:t>in a row horizontally, vertically or diagonally.</w:t>
      </w:r>
    </w:p>
    <w:p w14:paraId="49330243" w14:textId="29546310" w:rsidR="00E81556" w:rsidRPr="005D5E47" w:rsidRDefault="00E81556" w:rsidP="00F87C50">
      <w:pPr>
        <w:spacing w:line="259" w:lineRule="auto"/>
        <w:jc w:val="both"/>
        <w:rPr>
          <w:rFonts w:ascii="Gill Sans MT" w:hAnsi="Gill Sans MT"/>
          <w:color w:val="auto"/>
          <w:sz w:val="22"/>
        </w:rPr>
      </w:pPr>
      <w:r w:rsidRPr="005D5E47">
        <w:rPr>
          <w:rFonts w:ascii="Gill Sans MT" w:hAnsi="Gill Sans MT"/>
          <w:color w:val="auto"/>
          <w:sz w:val="22"/>
        </w:rPr>
        <w:t xml:space="preserve">After 10-15 minutes, </w:t>
      </w:r>
      <w:r w:rsidR="00985755" w:rsidRPr="005D5E47">
        <w:rPr>
          <w:rFonts w:ascii="Gill Sans MT" w:hAnsi="Gill Sans MT"/>
          <w:color w:val="auto"/>
          <w:sz w:val="22"/>
        </w:rPr>
        <w:t>tell</w:t>
      </w:r>
      <w:r w:rsidRPr="005D5E47">
        <w:rPr>
          <w:rFonts w:ascii="Gill Sans MT" w:hAnsi="Gill Sans MT"/>
          <w:color w:val="auto"/>
          <w:sz w:val="22"/>
        </w:rPr>
        <w:t xml:space="preserve"> participants </w:t>
      </w:r>
      <w:r w:rsidR="00985755" w:rsidRPr="005D5E47">
        <w:rPr>
          <w:rFonts w:ascii="Gill Sans MT" w:hAnsi="Gill Sans MT"/>
          <w:color w:val="auto"/>
          <w:sz w:val="22"/>
        </w:rPr>
        <w:t xml:space="preserve">to </w:t>
      </w:r>
      <w:r w:rsidRPr="005D5E47">
        <w:rPr>
          <w:rFonts w:ascii="Gill Sans MT" w:hAnsi="Gill Sans MT"/>
          <w:color w:val="auto"/>
          <w:sz w:val="22"/>
        </w:rPr>
        <w:t xml:space="preserve">return to their seats and ask who has the most boxes completed. </w:t>
      </w:r>
      <w:r w:rsidR="00985755" w:rsidRPr="005D5E47">
        <w:rPr>
          <w:rFonts w:ascii="Gill Sans MT" w:hAnsi="Gill Sans MT"/>
          <w:color w:val="auto"/>
          <w:sz w:val="22"/>
        </w:rPr>
        <w:t xml:space="preserve">Ask </w:t>
      </w:r>
      <w:r w:rsidRPr="005D5E47">
        <w:rPr>
          <w:rFonts w:ascii="Gill Sans MT" w:hAnsi="Gill Sans MT"/>
          <w:color w:val="auto"/>
          <w:sz w:val="22"/>
        </w:rPr>
        <w:t xml:space="preserve">the participant with the most boxes </w:t>
      </w:r>
      <w:r w:rsidR="00985755" w:rsidRPr="005D5E47">
        <w:rPr>
          <w:rFonts w:ascii="Gill Sans MT" w:hAnsi="Gill Sans MT"/>
          <w:color w:val="auto"/>
          <w:sz w:val="22"/>
        </w:rPr>
        <w:t xml:space="preserve">filled in to </w:t>
      </w:r>
      <w:r w:rsidRPr="005D5E47">
        <w:rPr>
          <w:rFonts w:ascii="Gill Sans MT" w:hAnsi="Gill Sans MT"/>
          <w:color w:val="auto"/>
          <w:sz w:val="22"/>
        </w:rPr>
        <w:t>read the names</w:t>
      </w:r>
      <w:r w:rsidR="00985755" w:rsidRPr="005D5E47">
        <w:rPr>
          <w:rFonts w:ascii="Gill Sans MT" w:hAnsi="Gill Sans MT"/>
          <w:color w:val="auto"/>
          <w:sz w:val="22"/>
        </w:rPr>
        <w:t xml:space="preserve"> and the corresponding </w:t>
      </w:r>
      <w:r w:rsidRPr="005D5E47">
        <w:rPr>
          <w:rFonts w:ascii="Gill Sans MT" w:hAnsi="Gill Sans MT"/>
          <w:color w:val="auto"/>
          <w:sz w:val="22"/>
        </w:rPr>
        <w:t>boxes on the</w:t>
      </w:r>
      <w:r w:rsidR="002865C9" w:rsidRPr="005D5E47">
        <w:rPr>
          <w:rFonts w:ascii="Gill Sans MT" w:hAnsi="Gill Sans MT"/>
          <w:color w:val="auto"/>
          <w:sz w:val="22"/>
        </w:rPr>
        <w:t xml:space="preserve"> </w:t>
      </w:r>
      <w:r w:rsidR="00FF6915" w:rsidRPr="005D5E47">
        <w:rPr>
          <w:rFonts w:ascii="Gill Sans MT" w:hAnsi="Gill Sans MT"/>
          <w:color w:val="auto"/>
          <w:sz w:val="22"/>
        </w:rPr>
        <w:t xml:space="preserve">participant’s </w:t>
      </w:r>
      <w:r w:rsidRPr="005D5E47">
        <w:rPr>
          <w:rFonts w:ascii="Gill Sans MT" w:hAnsi="Gill Sans MT"/>
          <w:color w:val="auto"/>
          <w:sz w:val="22"/>
        </w:rPr>
        <w:t>card. For each box, ask the person listed to give the appropriate answer. For example, if Mary’s name is written in the center box (Can describe what ‘gender integration’ means), ask Mary to stand up and describe what ‘gender integration’ means.</w:t>
      </w:r>
    </w:p>
    <w:p w14:paraId="44EAA1C7" w14:textId="4DE4A843" w:rsidR="00E81556" w:rsidRPr="005D5E47" w:rsidRDefault="00E81556" w:rsidP="0032063C">
      <w:pPr>
        <w:spacing w:before="200"/>
        <w:rPr>
          <w:rFonts w:ascii="Gill Sans MT" w:hAnsi="Gill Sans MT"/>
          <w:color w:val="auto"/>
          <w:sz w:val="22"/>
        </w:rPr>
      </w:pPr>
      <w:r w:rsidRPr="005D5E47">
        <w:rPr>
          <w:rFonts w:ascii="Gill Sans MT" w:hAnsi="Gill Sans MT"/>
          <w:color w:val="auto"/>
          <w:sz w:val="22"/>
        </w:rPr>
        <w:t xml:space="preserve">Instructions – Plenary Discussion on </w:t>
      </w:r>
      <w:r w:rsidR="00EE139D" w:rsidRPr="005D5E47">
        <w:rPr>
          <w:rFonts w:ascii="Gill Sans MT" w:hAnsi="Gill Sans MT"/>
          <w:color w:val="auto"/>
          <w:sz w:val="22"/>
        </w:rPr>
        <w:t xml:space="preserve">Ground Rules </w:t>
      </w:r>
      <w:r w:rsidRPr="005D5E47">
        <w:rPr>
          <w:rFonts w:ascii="Gill Sans MT" w:hAnsi="Gill Sans MT"/>
          <w:color w:val="auto"/>
          <w:sz w:val="22"/>
        </w:rPr>
        <w:t>(20 minutes)</w:t>
      </w:r>
    </w:p>
    <w:p w14:paraId="784D162C" w14:textId="77777777" w:rsidR="00E81556" w:rsidRPr="005D5E47" w:rsidRDefault="00E81556" w:rsidP="0032063C">
      <w:pPr>
        <w:pStyle w:val="ListParagraph"/>
        <w:numPr>
          <w:ilvl w:val="0"/>
          <w:numId w:val="12"/>
        </w:numPr>
        <w:spacing w:after="160" w:line="259" w:lineRule="auto"/>
        <w:contextualSpacing w:val="0"/>
        <w:rPr>
          <w:rFonts w:ascii="Gill Sans MT" w:hAnsi="Gill Sans MT"/>
          <w:color w:val="auto"/>
          <w:sz w:val="22"/>
        </w:rPr>
      </w:pPr>
      <w:r w:rsidRPr="005D5E47">
        <w:rPr>
          <w:rFonts w:ascii="Gill Sans MT" w:hAnsi="Gill Sans MT"/>
          <w:color w:val="auto"/>
          <w:sz w:val="22"/>
        </w:rPr>
        <w:t>Ask participants to share ideas for ground rules or guiding principles that will help to make this an effective training. Write the ideas on a flip chart. Ground rules could include:</w:t>
      </w:r>
    </w:p>
    <w:p w14:paraId="40588FBE" w14:textId="041CEE66" w:rsidR="00E81556" w:rsidRPr="005D5E47" w:rsidRDefault="00E81556" w:rsidP="0032063C">
      <w:pPr>
        <w:pStyle w:val="ListParagraph"/>
        <w:numPr>
          <w:ilvl w:val="1"/>
          <w:numId w:val="12"/>
        </w:numPr>
        <w:spacing w:after="160" w:line="259" w:lineRule="auto"/>
        <w:contextualSpacing w:val="0"/>
        <w:rPr>
          <w:rFonts w:ascii="Gill Sans MT" w:hAnsi="Gill Sans MT"/>
          <w:color w:val="auto"/>
          <w:sz w:val="22"/>
        </w:rPr>
      </w:pPr>
      <w:r w:rsidRPr="005D5E47">
        <w:rPr>
          <w:rFonts w:ascii="Gill Sans MT" w:hAnsi="Gill Sans MT"/>
          <w:color w:val="auto"/>
          <w:sz w:val="22"/>
        </w:rPr>
        <w:t>Active</w:t>
      </w:r>
      <w:r w:rsidR="00FF6915" w:rsidRPr="005D5E47">
        <w:rPr>
          <w:rFonts w:ascii="Gill Sans MT" w:hAnsi="Gill Sans MT"/>
          <w:color w:val="auto"/>
          <w:sz w:val="22"/>
        </w:rPr>
        <w:t>ly</w:t>
      </w:r>
      <w:r w:rsidRPr="005D5E47">
        <w:rPr>
          <w:rFonts w:ascii="Gill Sans MT" w:hAnsi="Gill Sans MT"/>
          <w:color w:val="auto"/>
          <w:sz w:val="22"/>
        </w:rPr>
        <w:t xml:space="preserve"> listening to the facilitator and other participants</w:t>
      </w:r>
      <w:r w:rsidR="00FF6915" w:rsidRPr="005D5E47">
        <w:rPr>
          <w:rFonts w:ascii="Gill Sans MT" w:hAnsi="Gill Sans MT"/>
          <w:color w:val="auto"/>
          <w:sz w:val="22"/>
        </w:rPr>
        <w:t>;</w:t>
      </w:r>
    </w:p>
    <w:p w14:paraId="208F4C4F" w14:textId="75435483" w:rsidR="00E81556" w:rsidRPr="005D5E47" w:rsidRDefault="00E81556" w:rsidP="0032063C">
      <w:pPr>
        <w:pStyle w:val="ListParagraph"/>
        <w:numPr>
          <w:ilvl w:val="1"/>
          <w:numId w:val="12"/>
        </w:numPr>
        <w:spacing w:after="160" w:line="259" w:lineRule="auto"/>
        <w:contextualSpacing w:val="0"/>
        <w:rPr>
          <w:rFonts w:ascii="Gill Sans MT" w:hAnsi="Gill Sans MT"/>
          <w:color w:val="auto"/>
          <w:sz w:val="22"/>
        </w:rPr>
      </w:pPr>
      <w:r w:rsidRPr="005D5E47">
        <w:rPr>
          <w:rFonts w:ascii="Gill Sans MT" w:hAnsi="Gill Sans MT"/>
          <w:color w:val="auto"/>
          <w:sz w:val="22"/>
        </w:rPr>
        <w:t>Limit</w:t>
      </w:r>
      <w:r w:rsidR="00FF6915" w:rsidRPr="005D5E47">
        <w:rPr>
          <w:rFonts w:ascii="Gill Sans MT" w:hAnsi="Gill Sans MT"/>
          <w:color w:val="auto"/>
          <w:sz w:val="22"/>
        </w:rPr>
        <w:t>ing</w:t>
      </w:r>
      <w:r w:rsidRPr="005D5E47">
        <w:rPr>
          <w:rFonts w:ascii="Gill Sans MT" w:hAnsi="Gill Sans MT"/>
          <w:color w:val="auto"/>
          <w:sz w:val="22"/>
        </w:rPr>
        <w:t xml:space="preserve"> </w:t>
      </w:r>
      <w:r w:rsidR="00273983" w:rsidRPr="005D5E47">
        <w:rPr>
          <w:rFonts w:ascii="Gill Sans MT" w:hAnsi="Gill Sans MT"/>
          <w:color w:val="auto"/>
          <w:sz w:val="22"/>
        </w:rPr>
        <w:t>non</w:t>
      </w:r>
      <w:r w:rsidR="00DA5D7C" w:rsidRPr="005D5E47">
        <w:rPr>
          <w:rFonts w:ascii="Gill Sans MT" w:hAnsi="Gill Sans MT"/>
          <w:color w:val="auto"/>
          <w:sz w:val="22"/>
        </w:rPr>
        <w:t>-</w:t>
      </w:r>
      <w:r w:rsidR="00273983" w:rsidRPr="005D5E47">
        <w:rPr>
          <w:rFonts w:ascii="Gill Sans MT" w:hAnsi="Gill Sans MT"/>
          <w:color w:val="auto"/>
          <w:sz w:val="22"/>
        </w:rPr>
        <w:t xml:space="preserve">training </w:t>
      </w:r>
      <w:r w:rsidRPr="005D5E47">
        <w:rPr>
          <w:rFonts w:ascii="Gill Sans MT" w:hAnsi="Gill Sans MT"/>
          <w:color w:val="auto"/>
          <w:sz w:val="22"/>
        </w:rPr>
        <w:t>cell phone and laptop use</w:t>
      </w:r>
      <w:r w:rsidR="00FF6915" w:rsidRPr="005D5E47">
        <w:rPr>
          <w:rFonts w:ascii="Gill Sans MT" w:hAnsi="Gill Sans MT"/>
          <w:color w:val="auto"/>
          <w:sz w:val="22"/>
        </w:rPr>
        <w:t>;</w:t>
      </w:r>
    </w:p>
    <w:p w14:paraId="346F35D6" w14:textId="64F272D4" w:rsidR="00E81556" w:rsidRPr="005D5E47" w:rsidRDefault="00E81556" w:rsidP="0032063C">
      <w:pPr>
        <w:pStyle w:val="ListParagraph"/>
        <w:numPr>
          <w:ilvl w:val="1"/>
          <w:numId w:val="12"/>
        </w:numPr>
        <w:spacing w:after="160" w:line="259" w:lineRule="auto"/>
        <w:contextualSpacing w:val="0"/>
        <w:rPr>
          <w:rFonts w:ascii="Gill Sans MT" w:hAnsi="Gill Sans MT"/>
          <w:color w:val="auto"/>
          <w:sz w:val="22"/>
        </w:rPr>
      </w:pPr>
      <w:r w:rsidRPr="005D5E47">
        <w:rPr>
          <w:rFonts w:ascii="Gill Sans MT" w:hAnsi="Gill Sans MT"/>
          <w:color w:val="auto"/>
          <w:sz w:val="22"/>
        </w:rPr>
        <w:t>Be</w:t>
      </w:r>
      <w:r w:rsidR="00FF6915" w:rsidRPr="005D5E47">
        <w:rPr>
          <w:rFonts w:ascii="Gill Sans MT" w:hAnsi="Gill Sans MT"/>
          <w:color w:val="auto"/>
          <w:sz w:val="22"/>
        </w:rPr>
        <w:t>ing</w:t>
      </w:r>
      <w:r w:rsidRPr="005D5E47">
        <w:rPr>
          <w:rFonts w:ascii="Gill Sans MT" w:hAnsi="Gill Sans MT"/>
          <w:color w:val="auto"/>
          <w:sz w:val="22"/>
        </w:rPr>
        <w:t xml:space="preserve"> aware of how much you’re speaking</w:t>
      </w:r>
      <w:r w:rsidR="00FF6915" w:rsidRPr="005D5E47">
        <w:rPr>
          <w:rFonts w:ascii="Gill Sans MT" w:hAnsi="Gill Sans MT"/>
          <w:color w:val="auto"/>
          <w:sz w:val="22"/>
        </w:rPr>
        <w:t>;</w:t>
      </w:r>
    </w:p>
    <w:p w14:paraId="297122FE" w14:textId="353A80A2" w:rsidR="00E81556" w:rsidRPr="005D5E47" w:rsidRDefault="00FF6915" w:rsidP="0032063C">
      <w:pPr>
        <w:pStyle w:val="ListParagraph"/>
        <w:numPr>
          <w:ilvl w:val="1"/>
          <w:numId w:val="12"/>
        </w:numPr>
        <w:spacing w:after="160" w:line="259" w:lineRule="auto"/>
        <w:contextualSpacing w:val="0"/>
        <w:rPr>
          <w:rFonts w:ascii="Gill Sans MT" w:hAnsi="Gill Sans MT"/>
          <w:color w:val="auto"/>
          <w:sz w:val="22"/>
        </w:rPr>
      </w:pPr>
      <w:r w:rsidRPr="005D5E47">
        <w:rPr>
          <w:rFonts w:ascii="Gill Sans MT" w:hAnsi="Gill Sans MT"/>
          <w:color w:val="auto"/>
          <w:sz w:val="22"/>
        </w:rPr>
        <w:t>Showing r</w:t>
      </w:r>
      <w:r w:rsidR="00E81556" w:rsidRPr="005D5E47">
        <w:rPr>
          <w:rFonts w:ascii="Gill Sans MT" w:hAnsi="Gill Sans MT"/>
          <w:color w:val="auto"/>
          <w:sz w:val="22"/>
        </w:rPr>
        <w:t xml:space="preserve">espect, understanding and patience for one another, especially </w:t>
      </w:r>
      <w:r w:rsidR="00E40869" w:rsidRPr="005D5E47">
        <w:rPr>
          <w:rFonts w:ascii="Gill Sans MT" w:hAnsi="Gill Sans MT"/>
          <w:color w:val="auto"/>
          <w:sz w:val="22"/>
        </w:rPr>
        <w:t xml:space="preserve">during </w:t>
      </w:r>
      <w:r w:rsidR="00E81556" w:rsidRPr="005D5E47">
        <w:rPr>
          <w:rFonts w:ascii="Gill Sans MT" w:hAnsi="Gill Sans MT"/>
          <w:color w:val="auto"/>
          <w:sz w:val="22"/>
        </w:rPr>
        <w:t>disagreements</w:t>
      </w:r>
      <w:r w:rsidRPr="005D5E47">
        <w:rPr>
          <w:rFonts w:ascii="Gill Sans MT" w:hAnsi="Gill Sans MT"/>
          <w:color w:val="auto"/>
          <w:sz w:val="22"/>
        </w:rPr>
        <w:t>;</w:t>
      </w:r>
    </w:p>
    <w:p w14:paraId="7458325A" w14:textId="2065A5A3" w:rsidR="00E81556" w:rsidRPr="005D5E47" w:rsidRDefault="00FF6915" w:rsidP="0032063C">
      <w:pPr>
        <w:pStyle w:val="ListParagraph"/>
        <w:numPr>
          <w:ilvl w:val="1"/>
          <w:numId w:val="12"/>
        </w:numPr>
        <w:spacing w:after="160" w:line="259" w:lineRule="auto"/>
        <w:contextualSpacing w:val="0"/>
        <w:rPr>
          <w:rFonts w:ascii="Gill Sans MT" w:hAnsi="Gill Sans MT"/>
          <w:color w:val="auto"/>
          <w:sz w:val="22"/>
        </w:rPr>
      </w:pPr>
      <w:r w:rsidRPr="005D5E47">
        <w:rPr>
          <w:rFonts w:ascii="Gill Sans MT" w:hAnsi="Gill Sans MT"/>
          <w:color w:val="auto"/>
          <w:sz w:val="22"/>
        </w:rPr>
        <w:t xml:space="preserve">Arriving </w:t>
      </w:r>
      <w:r w:rsidR="00E81556" w:rsidRPr="005D5E47">
        <w:rPr>
          <w:rFonts w:ascii="Gill Sans MT" w:hAnsi="Gill Sans MT"/>
          <w:color w:val="auto"/>
          <w:sz w:val="22"/>
        </w:rPr>
        <w:t>on time</w:t>
      </w:r>
      <w:r w:rsidRPr="005D5E47">
        <w:rPr>
          <w:rFonts w:ascii="Gill Sans MT" w:hAnsi="Gill Sans MT"/>
          <w:color w:val="auto"/>
          <w:sz w:val="22"/>
        </w:rPr>
        <w:t>;</w:t>
      </w:r>
    </w:p>
    <w:p w14:paraId="76909CDB" w14:textId="76902F6F" w:rsidR="00E81556" w:rsidRPr="005D5E47" w:rsidRDefault="00E81556" w:rsidP="0032063C">
      <w:pPr>
        <w:pStyle w:val="ListParagraph"/>
        <w:numPr>
          <w:ilvl w:val="1"/>
          <w:numId w:val="12"/>
        </w:numPr>
        <w:spacing w:after="160" w:line="259" w:lineRule="auto"/>
        <w:contextualSpacing w:val="0"/>
        <w:rPr>
          <w:rFonts w:ascii="Gill Sans MT" w:hAnsi="Gill Sans MT"/>
          <w:color w:val="auto"/>
          <w:sz w:val="22"/>
        </w:rPr>
      </w:pPr>
      <w:r w:rsidRPr="005D5E47">
        <w:rPr>
          <w:rFonts w:ascii="Gill Sans MT" w:hAnsi="Gill Sans MT"/>
          <w:color w:val="auto"/>
          <w:sz w:val="22"/>
        </w:rPr>
        <w:t>Provid</w:t>
      </w:r>
      <w:r w:rsidR="00FF6915" w:rsidRPr="005D5E47">
        <w:rPr>
          <w:rFonts w:ascii="Gill Sans MT" w:hAnsi="Gill Sans MT"/>
          <w:color w:val="auto"/>
          <w:sz w:val="22"/>
        </w:rPr>
        <w:t>ing</w:t>
      </w:r>
      <w:r w:rsidRPr="005D5E47">
        <w:rPr>
          <w:rFonts w:ascii="Gill Sans MT" w:hAnsi="Gill Sans MT"/>
          <w:color w:val="auto"/>
          <w:sz w:val="22"/>
        </w:rPr>
        <w:t xml:space="preserve"> constructive criticism</w:t>
      </w:r>
      <w:r w:rsidR="00FF6915" w:rsidRPr="005D5E47">
        <w:rPr>
          <w:rFonts w:ascii="Gill Sans MT" w:hAnsi="Gill Sans MT"/>
          <w:color w:val="auto"/>
          <w:sz w:val="22"/>
        </w:rPr>
        <w:t xml:space="preserve">; and </w:t>
      </w:r>
    </w:p>
    <w:p w14:paraId="24DE68A2" w14:textId="1478B1A2" w:rsidR="00E81556" w:rsidRPr="005D5E47" w:rsidRDefault="00FF6915" w:rsidP="0032063C">
      <w:pPr>
        <w:pStyle w:val="ListParagraph"/>
        <w:numPr>
          <w:ilvl w:val="1"/>
          <w:numId w:val="12"/>
        </w:numPr>
        <w:spacing w:after="160" w:line="259" w:lineRule="auto"/>
        <w:contextualSpacing w:val="0"/>
        <w:rPr>
          <w:rFonts w:ascii="Gill Sans MT" w:hAnsi="Gill Sans MT"/>
          <w:color w:val="auto"/>
          <w:sz w:val="22"/>
        </w:rPr>
      </w:pPr>
      <w:r w:rsidRPr="005D5E47">
        <w:rPr>
          <w:rFonts w:ascii="Gill Sans MT" w:hAnsi="Gill Sans MT"/>
          <w:color w:val="auto"/>
          <w:sz w:val="22"/>
        </w:rPr>
        <w:lastRenderedPageBreak/>
        <w:t>Maintaining c</w:t>
      </w:r>
      <w:r w:rsidR="00E81556" w:rsidRPr="005D5E47">
        <w:rPr>
          <w:rFonts w:ascii="Gill Sans MT" w:hAnsi="Gill Sans MT"/>
          <w:color w:val="auto"/>
          <w:sz w:val="22"/>
        </w:rPr>
        <w:t>onfidentiality of what is said in the room</w:t>
      </w:r>
      <w:r w:rsidRPr="005D5E47">
        <w:rPr>
          <w:rFonts w:ascii="Gill Sans MT" w:hAnsi="Gill Sans MT"/>
          <w:color w:val="auto"/>
          <w:sz w:val="22"/>
        </w:rPr>
        <w:t>.</w:t>
      </w:r>
    </w:p>
    <w:p w14:paraId="0360D80F" w14:textId="36C1D944" w:rsidR="00E81556" w:rsidRPr="005D5E47" w:rsidRDefault="00E81556" w:rsidP="00E105BA">
      <w:pPr>
        <w:pStyle w:val="ListParagraph"/>
        <w:numPr>
          <w:ilvl w:val="0"/>
          <w:numId w:val="12"/>
        </w:numPr>
        <w:spacing w:after="160" w:line="259" w:lineRule="auto"/>
        <w:contextualSpacing w:val="0"/>
        <w:jc w:val="both"/>
        <w:rPr>
          <w:rFonts w:ascii="Gill Sans MT" w:hAnsi="Gill Sans MT"/>
          <w:color w:val="auto"/>
          <w:sz w:val="22"/>
        </w:rPr>
      </w:pPr>
      <w:r w:rsidRPr="005D5E47">
        <w:rPr>
          <w:rFonts w:ascii="Gill Sans MT" w:hAnsi="Gill Sans MT"/>
          <w:color w:val="auto"/>
          <w:sz w:val="22"/>
        </w:rPr>
        <w:t xml:space="preserve">Throughout the discussion, encourage participants to apply a gender lens to the guiding principles. For example, gender norms around who is speaking, the amount </w:t>
      </w:r>
      <w:r w:rsidR="00FF6915" w:rsidRPr="005D5E47">
        <w:rPr>
          <w:rFonts w:ascii="Gill Sans MT" w:hAnsi="Gill Sans MT"/>
          <w:color w:val="auto"/>
          <w:sz w:val="22"/>
        </w:rPr>
        <w:t xml:space="preserve">of time </w:t>
      </w:r>
      <w:r w:rsidRPr="005D5E47">
        <w:rPr>
          <w:rFonts w:ascii="Gill Sans MT" w:hAnsi="Gill Sans MT"/>
          <w:color w:val="auto"/>
          <w:sz w:val="22"/>
        </w:rPr>
        <w:t>the</w:t>
      </w:r>
      <w:r w:rsidR="00FF6915" w:rsidRPr="005D5E47">
        <w:rPr>
          <w:rFonts w:ascii="Gill Sans MT" w:hAnsi="Gill Sans MT"/>
          <w:color w:val="auto"/>
          <w:sz w:val="22"/>
        </w:rPr>
        <w:t xml:space="preserve"> person </w:t>
      </w:r>
      <w:r w:rsidRPr="005D5E47">
        <w:rPr>
          <w:rFonts w:ascii="Gill Sans MT" w:hAnsi="Gill Sans MT"/>
          <w:color w:val="auto"/>
          <w:sz w:val="22"/>
        </w:rPr>
        <w:t>speak</w:t>
      </w:r>
      <w:r w:rsidR="00232EF5" w:rsidRPr="005D5E47">
        <w:rPr>
          <w:rFonts w:ascii="Gill Sans MT" w:hAnsi="Gill Sans MT"/>
          <w:color w:val="auto"/>
          <w:sz w:val="22"/>
        </w:rPr>
        <w:t>s</w:t>
      </w:r>
      <w:r w:rsidRPr="005D5E47">
        <w:rPr>
          <w:rFonts w:ascii="Gill Sans MT" w:hAnsi="Gill Sans MT"/>
          <w:color w:val="auto"/>
          <w:sz w:val="22"/>
        </w:rPr>
        <w:t xml:space="preserve">, and the weight of the </w:t>
      </w:r>
      <w:r w:rsidR="00232EF5" w:rsidRPr="005D5E47">
        <w:rPr>
          <w:rFonts w:ascii="Gill Sans MT" w:hAnsi="Gill Sans MT"/>
          <w:color w:val="auto"/>
          <w:sz w:val="22"/>
        </w:rPr>
        <w:t xml:space="preserve">speaker’s </w:t>
      </w:r>
      <w:r w:rsidRPr="005D5E47">
        <w:rPr>
          <w:rFonts w:ascii="Gill Sans MT" w:hAnsi="Gill Sans MT"/>
          <w:color w:val="auto"/>
          <w:sz w:val="22"/>
        </w:rPr>
        <w:t xml:space="preserve">comments. </w:t>
      </w:r>
      <w:r w:rsidR="00232EF5" w:rsidRPr="005D5E47">
        <w:rPr>
          <w:rFonts w:ascii="Gill Sans MT" w:hAnsi="Gill Sans MT"/>
          <w:color w:val="auto"/>
          <w:sz w:val="22"/>
        </w:rPr>
        <w:t>Adhering to p</w:t>
      </w:r>
      <w:r w:rsidRPr="005D5E47">
        <w:rPr>
          <w:rFonts w:ascii="Gill Sans MT" w:hAnsi="Gill Sans MT"/>
          <w:color w:val="auto"/>
          <w:sz w:val="22"/>
        </w:rPr>
        <w:t xml:space="preserve">rinciples </w:t>
      </w:r>
      <w:r w:rsidR="00232EF5" w:rsidRPr="005D5E47">
        <w:rPr>
          <w:rFonts w:ascii="Gill Sans MT" w:hAnsi="Gill Sans MT"/>
          <w:color w:val="auto"/>
          <w:sz w:val="22"/>
        </w:rPr>
        <w:t xml:space="preserve">including </w:t>
      </w:r>
      <w:r w:rsidRPr="005D5E47">
        <w:rPr>
          <w:rFonts w:ascii="Gill Sans MT" w:hAnsi="Gill Sans MT"/>
          <w:color w:val="auto"/>
          <w:sz w:val="22"/>
        </w:rPr>
        <w:t xml:space="preserve">confidentiality and </w:t>
      </w:r>
      <w:r w:rsidR="00232EF5" w:rsidRPr="005D5E47">
        <w:rPr>
          <w:rFonts w:ascii="Gill Sans MT" w:hAnsi="Gill Sans MT"/>
          <w:color w:val="auto"/>
          <w:sz w:val="22"/>
        </w:rPr>
        <w:t>“</w:t>
      </w:r>
      <w:r w:rsidR="00ED2F19" w:rsidRPr="005D5E47">
        <w:rPr>
          <w:rFonts w:ascii="Gill Sans MT" w:hAnsi="Gill Sans MT"/>
          <w:color w:val="auto"/>
          <w:sz w:val="22"/>
        </w:rPr>
        <w:t>D</w:t>
      </w:r>
      <w:r w:rsidRPr="005D5E47">
        <w:rPr>
          <w:rFonts w:ascii="Gill Sans MT" w:hAnsi="Gill Sans MT"/>
          <w:color w:val="auto"/>
          <w:sz w:val="22"/>
        </w:rPr>
        <w:t xml:space="preserve">o </w:t>
      </w:r>
      <w:r w:rsidR="00232EF5" w:rsidRPr="005D5E47">
        <w:rPr>
          <w:rFonts w:ascii="Gill Sans MT" w:hAnsi="Gill Sans MT"/>
          <w:color w:val="auto"/>
          <w:sz w:val="22"/>
        </w:rPr>
        <w:t>n</w:t>
      </w:r>
      <w:r w:rsidRPr="005D5E47">
        <w:rPr>
          <w:rFonts w:ascii="Gill Sans MT" w:hAnsi="Gill Sans MT"/>
          <w:color w:val="auto"/>
          <w:sz w:val="22"/>
        </w:rPr>
        <w:t xml:space="preserve">o </w:t>
      </w:r>
      <w:r w:rsidR="00232EF5" w:rsidRPr="005D5E47">
        <w:rPr>
          <w:rFonts w:ascii="Gill Sans MT" w:hAnsi="Gill Sans MT"/>
          <w:color w:val="auto"/>
          <w:sz w:val="22"/>
        </w:rPr>
        <w:t>h</w:t>
      </w:r>
      <w:r w:rsidRPr="005D5E47">
        <w:rPr>
          <w:rFonts w:ascii="Gill Sans MT" w:hAnsi="Gill Sans MT"/>
          <w:color w:val="auto"/>
          <w:sz w:val="22"/>
        </w:rPr>
        <w:t>arm</w:t>
      </w:r>
      <w:r w:rsidR="00232EF5" w:rsidRPr="005D5E47">
        <w:rPr>
          <w:rFonts w:ascii="Gill Sans MT" w:hAnsi="Gill Sans MT"/>
          <w:color w:val="auto"/>
          <w:sz w:val="22"/>
        </w:rPr>
        <w:t>”</w:t>
      </w:r>
      <w:r w:rsidRPr="005D5E47">
        <w:rPr>
          <w:rFonts w:ascii="Gill Sans MT" w:hAnsi="Gill Sans MT"/>
          <w:color w:val="auto"/>
          <w:sz w:val="22"/>
        </w:rPr>
        <w:t xml:space="preserve"> may be important when discussing personal trauma (or the stories of others’ trauma); it is important to maintain the dignity of that person and </w:t>
      </w:r>
      <w:r w:rsidR="00232EF5" w:rsidRPr="005D5E47">
        <w:rPr>
          <w:rFonts w:ascii="Gill Sans MT" w:hAnsi="Gill Sans MT"/>
          <w:color w:val="auto"/>
          <w:sz w:val="22"/>
        </w:rPr>
        <w:t xml:space="preserve">to see the speaker as an agent as well </w:t>
      </w:r>
      <w:r w:rsidRPr="005D5E47">
        <w:rPr>
          <w:rFonts w:ascii="Gill Sans MT" w:hAnsi="Gill Sans MT"/>
          <w:color w:val="auto"/>
          <w:sz w:val="22"/>
        </w:rPr>
        <w:t>as a victim. Participants should also be prepared for difficult conversations or disagreements</w:t>
      </w:r>
      <w:r w:rsidR="00232EF5" w:rsidRPr="005D5E47">
        <w:rPr>
          <w:rFonts w:ascii="Gill Sans MT" w:hAnsi="Gill Sans MT"/>
          <w:color w:val="auto"/>
          <w:sz w:val="22"/>
        </w:rPr>
        <w:t>;</w:t>
      </w:r>
      <w:r w:rsidRPr="005D5E47">
        <w:rPr>
          <w:rFonts w:ascii="Gill Sans MT" w:hAnsi="Gill Sans MT"/>
          <w:color w:val="auto"/>
          <w:sz w:val="22"/>
        </w:rPr>
        <w:t xml:space="preserve"> for example, how </w:t>
      </w:r>
      <w:r w:rsidR="00232EF5" w:rsidRPr="005D5E47">
        <w:rPr>
          <w:rFonts w:ascii="Gill Sans MT" w:hAnsi="Gill Sans MT"/>
          <w:color w:val="auto"/>
          <w:sz w:val="22"/>
        </w:rPr>
        <w:t>to</w:t>
      </w:r>
      <w:r w:rsidRPr="005D5E47">
        <w:rPr>
          <w:rFonts w:ascii="Gill Sans MT" w:hAnsi="Gill Sans MT"/>
          <w:color w:val="auto"/>
          <w:sz w:val="22"/>
        </w:rPr>
        <w:t xml:space="preserve"> respond if another participant says something that is sexist or offensive.</w:t>
      </w:r>
    </w:p>
    <w:p w14:paraId="354D7CAF" w14:textId="77777777" w:rsidR="00E81556" w:rsidRPr="005D5E47" w:rsidRDefault="00E81556" w:rsidP="00E105BA">
      <w:pPr>
        <w:pStyle w:val="ListParagraph"/>
        <w:numPr>
          <w:ilvl w:val="0"/>
          <w:numId w:val="12"/>
        </w:numPr>
        <w:spacing w:after="160" w:line="259" w:lineRule="auto"/>
        <w:contextualSpacing w:val="0"/>
        <w:jc w:val="both"/>
        <w:rPr>
          <w:rFonts w:ascii="Gill Sans MT" w:hAnsi="Gill Sans MT"/>
          <w:color w:val="auto"/>
          <w:sz w:val="22"/>
        </w:rPr>
      </w:pPr>
      <w:r w:rsidRPr="005D5E47">
        <w:rPr>
          <w:rFonts w:ascii="Gill Sans MT" w:hAnsi="Gill Sans MT"/>
          <w:color w:val="auto"/>
          <w:sz w:val="22"/>
        </w:rPr>
        <w:t>Post the flip chart on a wall, making sure it is visible to all participants. Plan on revisiting the rules throughout the training.</w:t>
      </w:r>
    </w:p>
    <w:p w14:paraId="5691820B" w14:textId="72D86E6A" w:rsidR="00E81556" w:rsidRPr="005D5E47" w:rsidRDefault="00E81556" w:rsidP="00E43DEF">
      <w:pPr>
        <w:pStyle w:val="Heading2"/>
        <w:jc w:val="both"/>
        <w:rPr>
          <w:rFonts w:ascii="Gill Sans MT" w:hAnsi="Gill Sans MT"/>
          <w:b w:val="0"/>
          <w:bCs w:val="0"/>
          <w:color w:val="960000"/>
          <w:sz w:val="22"/>
          <w:szCs w:val="22"/>
        </w:rPr>
      </w:pPr>
      <w:bookmarkStart w:id="6" w:name="_Toc505074056"/>
      <w:bookmarkStart w:id="7" w:name="_Toc3199779"/>
      <w:r w:rsidRPr="005D5E47">
        <w:rPr>
          <w:rFonts w:ascii="Gill Sans MT" w:hAnsi="Gill Sans MT"/>
          <w:b w:val="0"/>
          <w:bCs w:val="0"/>
          <w:color w:val="960000"/>
          <w:sz w:val="22"/>
          <w:szCs w:val="22"/>
        </w:rPr>
        <w:t>Objectives and Pre-Workshop Evaluation</w:t>
      </w:r>
      <w:bookmarkEnd w:id="6"/>
      <w:bookmarkEnd w:id="7"/>
    </w:p>
    <w:p w14:paraId="2736BA70" w14:textId="58DDDAE0" w:rsidR="00E81556" w:rsidRPr="005D5E47" w:rsidRDefault="00E81556" w:rsidP="00E43DEF">
      <w:pPr>
        <w:jc w:val="both"/>
        <w:rPr>
          <w:rFonts w:ascii="Gill Sans MT" w:hAnsi="Gill Sans MT"/>
          <w:color w:val="auto"/>
          <w:sz w:val="22"/>
        </w:rPr>
      </w:pPr>
      <w:r w:rsidRPr="005D5E47">
        <w:rPr>
          <w:rFonts w:ascii="Gill Sans MT" w:hAnsi="Gill Sans MT"/>
          <w:color w:val="auto"/>
          <w:sz w:val="22"/>
        </w:rPr>
        <w:t xml:space="preserve">Materials Needed: </w:t>
      </w:r>
      <w:r w:rsidR="00AE601A" w:rsidRPr="005D5E47">
        <w:rPr>
          <w:rFonts w:ascii="Gill Sans MT" w:hAnsi="Gill Sans MT"/>
          <w:color w:val="auto"/>
          <w:sz w:val="22"/>
        </w:rPr>
        <w:t>PowerPoint</w:t>
      </w:r>
      <w:r w:rsidRPr="005D5E47">
        <w:rPr>
          <w:rFonts w:ascii="Gill Sans MT" w:hAnsi="Gill Sans MT"/>
          <w:color w:val="auto"/>
          <w:sz w:val="22"/>
        </w:rPr>
        <w:t xml:space="preserve"> presentation; agenda; flip chart; markers; </w:t>
      </w:r>
      <w:r w:rsidR="00F36527" w:rsidRPr="005D5E47">
        <w:rPr>
          <w:rFonts w:ascii="Gill Sans MT" w:hAnsi="Gill Sans MT"/>
          <w:color w:val="auto"/>
          <w:sz w:val="22"/>
        </w:rPr>
        <w:t xml:space="preserve">and </w:t>
      </w:r>
      <w:r w:rsidRPr="00A53BC3">
        <w:rPr>
          <w:rFonts w:ascii="Gill Sans MT" w:hAnsi="Gill Sans MT"/>
          <w:color w:val="auto"/>
          <w:sz w:val="22"/>
          <w:u w:val="single"/>
        </w:rPr>
        <w:t>Pre-Workshop Assessment</w:t>
      </w:r>
      <w:r w:rsidRPr="00A53BC3">
        <w:rPr>
          <w:rFonts w:ascii="Gill Sans MT" w:hAnsi="Gill Sans MT"/>
          <w:color w:val="auto"/>
          <w:sz w:val="22"/>
        </w:rPr>
        <w:t xml:space="preserve"> handout</w:t>
      </w:r>
    </w:p>
    <w:p w14:paraId="799B1760" w14:textId="77777777" w:rsidR="00E81556" w:rsidRPr="005D5E47" w:rsidRDefault="00E81556" w:rsidP="00E43DEF">
      <w:pPr>
        <w:tabs>
          <w:tab w:val="right" w:pos="9360"/>
        </w:tabs>
        <w:jc w:val="both"/>
        <w:rPr>
          <w:rFonts w:ascii="Gill Sans MT" w:hAnsi="Gill Sans MT"/>
          <w:color w:val="auto"/>
          <w:sz w:val="22"/>
        </w:rPr>
      </w:pPr>
      <w:r w:rsidRPr="005D5E47">
        <w:rPr>
          <w:rFonts w:ascii="Gill Sans MT" w:hAnsi="Gill Sans MT"/>
          <w:color w:val="auto"/>
          <w:sz w:val="22"/>
        </w:rPr>
        <w:t>Time: 40 minutes</w:t>
      </w:r>
      <w:r w:rsidRPr="005D5E47">
        <w:rPr>
          <w:rFonts w:ascii="Gill Sans MT" w:hAnsi="Gill Sans MT"/>
          <w:color w:val="auto"/>
          <w:sz w:val="22"/>
        </w:rPr>
        <w:tab/>
      </w:r>
    </w:p>
    <w:p w14:paraId="4DDCC306" w14:textId="623A6DA3" w:rsidR="00E81556" w:rsidRPr="005D5E47" w:rsidRDefault="00E81556" w:rsidP="00E43DEF">
      <w:pPr>
        <w:jc w:val="both"/>
        <w:rPr>
          <w:rFonts w:ascii="Gill Sans MT" w:hAnsi="Gill Sans MT"/>
          <w:color w:val="auto"/>
          <w:sz w:val="22"/>
        </w:rPr>
      </w:pPr>
      <w:r w:rsidRPr="005D5E47">
        <w:rPr>
          <w:rFonts w:ascii="Gill Sans MT" w:hAnsi="Gill Sans MT"/>
          <w:color w:val="auto"/>
          <w:sz w:val="22"/>
        </w:rPr>
        <w:t>Learning Objectives:</w:t>
      </w:r>
      <w:r w:rsidRPr="005D5E47">
        <w:rPr>
          <w:rFonts w:ascii="Gill Sans MT" w:hAnsi="Gill Sans MT"/>
          <w:color w:val="auto"/>
          <w:sz w:val="22"/>
        </w:rPr>
        <w:tab/>
      </w:r>
      <w:r w:rsidR="00F36527" w:rsidRPr="005D5E47">
        <w:rPr>
          <w:rFonts w:ascii="Gill Sans MT" w:hAnsi="Gill Sans MT"/>
          <w:color w:val="auto"/>
          <w:sz w:val="22"/>
        </w:rPr>
        <w:t>To d</w:t>
      </w:r>
      <w:r w:rsidRPr="005D5E47">
        <w:rPr>
          <w:rFonts w:ascii="Gill Sans MT" w:hAnsi="Gill Sans MT"/>
          <w:color w:val="auto"/>
          <w:sz w:val="22"/>
        </w:rPr>
        <w:t xml:space="preserve">escribe the purpose and goals of </w:t>
      </w:r>
      <w:r w:rsidR="00232EF5" w:rsidRPr="005D5E47">
        <w:rPr>
          <w:rFonts w:ascii="Gill Sans MT" w:hAnsi="Gill Sans MT"/>
          <w:color w:val="auto"/>
          <w:sz w:val="22"/>
        </w:rPr>
        <w:t>the m</w:t>
      </w:r>
      <w:r w:rsidRPr="005D5E47">
        <w:rPr>
          <w:rFonts w:ascii="Gill Sans MT" w:hAnsi="Gill Sans MT"/>
          <w:color w:val="auto"/>
          <w:sz w:val="22"/>
        </w:rPr>
        <w:t>odule</w:t>
      </w:r>
      <w:r w:rsidR="00F36527" w:rsidRPr="005D5E47">
        <w:rPr>
          <w:rFonts w:ascii="Gill Sans MT" w:hAnsi="Gill Sans MT"/>
          <w:color w:val="auto"/>
          <w:sz w:val="22"/>
        </w:rPr>
        <w:t>; and to</w:t>
      </w:r>
      <w:r w:rsidRPr="005D5E47">
        <w:rPr>
          <w:rFonts w:ascii="Gill Sans MT" w:hAnsi="Gill Sans MT"/>
          <w:color w:val="auto"/>
          <w:sz w:val="22"/>
        </w:rPr>
        <w:t xml:space="preserve"> </w:t>
      </w:r>
    </w:p>
    <w:p w14:paraId="29328E7B" w14:textId="768CE36C" w:rsidR="00E81556" w:rsidRPr="005D5E47" w:rsidRDefault="00E81556" w:rsidP="00E43DEF">
      <w:pPr>
        <w:jc w:val="both"/>
        <w:rPr>
          <w:rFonts w:ascii="Gill Sans MT" w:hAnsi="Gill Sans MT"/>
          <w:color w:val="auto"/>
          <w:sz w:val="22"/>
        </w:rPr>
      </w:pPr>
      <w:r w:rsidRPr="005D5E47">
        <w:rPr>
          <w:rFonts w:ascii="Gill Sans MT" w:hAnsi="Gill Sans MT"/>
          <w:color w:val="auto"/>
          <w:sz w:val="22"/>
        </w:rPr>
        <w:tab/>
      </w:r>
      <w:r w:rsidRPr="005D5E47">
        <w:rPr>
          <w:rFonts w:ascii="Gill Sans MT" w:hAnsi="Gill Sans MT"/>
          <w:color w:val="auto"/>
          <w:sz w:val="22"/>
        </w:rPr>
        <w:tab/>
      </w:r>
      <w:r w:rsidRPr="005D5E47">
        <w:rPr>
          <w:rFonts w:ascii="Gill Sans MT" w:hAnsi="Gill Sans MT"/>
          <w:color w:val="auto"/>
          <w:sz w:val="22"/>
        </w:rPr>
        <w:tab/>
      </w:r>
      <w:r w:rsidR="00F36527" w:rsidRPr="005D5E47">
        <w:rPr>
          <w:rFonts w:ascii="Gill Sans MT" w:hAnsi="Gill Sans MT"/>
          <w:color w:val="auto"/>
          <w:sz w:val="22"/>
        </w:rPr>
        <w:t>u</w:t>
      </w:r>
      <w:r w:rsidRPr="005D5E47">
        <w:rPr>
          <w:rFonts w:ascii="Gill Sans MT" w:hAnsi="Gill Sans MT"/>
          <w:color w:val="auto"/>
          <w:sz w:val="22"/>
        </w:rPr>
        <w:t>nderstand participants’ expectations for the training</w:t>
      </w:r>
    </w:p>
    <w:p w14:paraId="1390BB3C" w14:textId="77777777" w:rsidR="00E81556" w:rsidRPr="005D5E47" w:rsidRDefault="00E81556" w:rsidP="00E43DEF">
      <w:pPr>
        <w:spacing w:before="200" w:after="160"/>
        <w:jc w:val="both"/>
        <w:rPr>
          <w:rFonts w:ascii="Gill Sans MT" w:hAnsi="Gill Sans MT"/>
          <w:color w:val="auto"/>
          <w:sz w:val="22"/>
        </w:rPr>
      </w:pPr>
      <w:r w:rsidRPr="005D5E47">
        <w:rPr>
          <w:rFonts w:ascii="Gill Sans MT" w:hAnsi="Gill Sans MT"/>
          <w:color w:val="auto"/>
          <w:sz w:val="22"/>
        </w:rPr>
        <w:t>Instructions – Facilitator Presentation (40 minutes)</w:t>
      </w:r>
    </w:p>
    <w:p w14:paraId="326BA944" w14:textId="4D41C7BF" w:rsidR="00E81556" w:rsidRPr="005D5E47" w:rsidRDefault="00E81556" w:rsidP="00E43DEF">
      <w:pPr>
        <w:pStyle w:val="ListParagraph"/>
        <w:numPr>
          <w:ilvl w:val="0"/>
          <w:numId w:val="12"/>
        </w:numPr>
        <w:spacing w:after="160" w:line="259" w:lineRule="auto"/>
        <w:contextualSpacing w:val="0"/>
        <w:jc w:val="both"/>
        <w:rPr>
          <w:rFonts w:ascii="Gill Sans MT" w:hAnsi="Gill Sans MT"/>
          <w:color w:val="auto"/>
          <w:sz w:val="22"/>
        </w:rPr>
      </w:pPr>
      <w:r w:rsidRPr="005D5E47">
        <w:rPr>
          <w:rFonts w:ascii="Gill Sans MT" w:hAnsi="Gill Sans MT"/>
          <w:color w:val="auto"/>
          <w:sz w:val="22"/>
        </w:rPr>
        <w:t xml:space="preserve">Ask participants to share their expectations of the training and capture </w:t>
      </w:r>
      <w:r w:rsidR="00232EF5" w:rsidRPr="005D5E47">
        <w:rPr>
          <w:rFonts w:ascii="Gill Sans MT" w:hAnsi="Gill Sans MT"/>
          <w:color w:val="auto"/>
          <w:sz w:val="22"/>
        </w:rPr>
        <w:t xml:space="preserve">their responses </w:t>
      </w:r>
      <w:r w:rsidRPr="005D5E47">
        <w:rPr>
          <w:rFonts w:ascii="Gill Sans MT" w:hAnsi="Gill Sans MT"/>
          <w:color w:val="auto"/>
          <w:sz w:val="22"/>
        </w:rPr>
        <w:t>on a flip chart.</w:t>
      </w:r>
    </w:p>
    <w:p w14:paraId="67495F95" w14:textId="5B739C44" w:rsidR="00E81556" w:rsidRPr="005D5E47" w:rsidRDefault="00E81556" w:rsidP="00E43DEF">
      <w:pPr>
        <w:pStyle w:val="ListParagraph"/>
        <w:numPr>
          <w:ilvl w:val="0"/>
          <w:numId w:val="12"/>
        </w:numPr>
        <w:spacing w:after="160" w:line="259" w:lineRule="auto"/>
        <w:contextualSpacing w:val="0"/>
        <w:jc w:val="both"/>
        <w:rPr>
          <w:rFonts w:ascii="Gill Sans MT" w:hAnsi="Gill Sans MT"/>
          <w:color w:val="auto"/>
          <w:sz w:val="22"/>
        </w:rPr>
      </w:pPr>
      <w:r w:rsidRPr="005D5E47">
        <w:rPr>
          <w:rFonts w:ascii="Gill Sans MT" w:hAnsi="Gill Sans MT"/>
          <w:color w:val="auto"/>
          <w:sz w:val="22"/>
        </w:rPr>
        <w:t>Provide an overview of the module, including the purpose and overall learning objectives (see table below)</w:t>
      </w:r>
      <w:r w:rsidR="00E40869" w:rsidRPr="005D5E47">
        <w:rPr>
          <w:rFonts w:ascii="Gill Sans MT" w:hAnsi="Gill Sans MT"/>
          <w:color w:val="auto"/>
          <w:sz w:val="22"/>
        </w:rPr>
        <w:t>,</w:t>
      </w:r>
      <w:r w:rsidRPr="005D5E47">
        <w:rPr>
          <w:rFonts w:ascii="Gill Sans MT" w:hAnsi="Gill Sans MT"/>
          <w:color w:val="auto"/>
          <w:sz w:val="22"/>
        </w:rPr>
        <w:t xml:space="preserve"> as well as a quick review of the agenda (see sample agenda). Make sure to note sessions that address participants’ expectations. Also note expectations that may not be covered by the training and suggest that these can be revisited at the end of the training.</w:t>
      </w:r>
    </w:p>
    <w:p w14:paraId="04E4B4B8" w14:textId="2E3D8FEC" w:rsidR="00E81556" w:rsidRPr="005D5E47" w:rsidRDefault="00E81556" w:rsidP="00E43DEF">
      <w:pPr>
        <w:pStyle w:val="ListParagraph"/>
        <w:numPr>
          <w:ilvl w:val="0"/>
          <w:numId w:val="12"/>
        </w:numPr>
        <w:spacing w:after="160" w:line="259" w:lineRule="auto"/>
        <w:contextualSpacing w:val="0"/>
        <w:jc w:val="both"/>
        <w:rPr>
          <w:rFonts w:ascii="Gill Sans MT" w:hAnsi="Gill Sans MT"/>
          <w:color w:val="auto"/>
          <w:sz w:val="22"/>
        </w:rPr>
      </w:pPr>
      <w:r w:rsidRPr="005D5E47">
        <w:rPr>
          <w:rFonts w:ascii="Gill Sans MT" w:hAnsi="Gill Sans MT"/>
          <w:color w:val="auto"/>
          <w:sz w:val="22"/>
        </w:rPr>
        <w:t>In addition to the introduction and conclusion, the training is organized into two parts:</w:t>
      </w:r>
    </w:p>
    <w:p w14:paraId="13714752" w14:textId="4BCA8900" w:rsidR="00030720" w:rsidRPr="005D5E47" w:rsidRDefault="00E81556" w:rsidP="00E43DEF">
      <w:pPr>
        <w:pStyle w:val="ListParagraph"/>
        <w:numPr>
          <w:ilvl w:val="1"/>
          <w:numId w:val="12"/>
        </w:numPr>
        <w:spacing w:after="160" w:line="259" w:lineRule="auto"/>
        <w:contextualSpacing w:val="0"/>
        <w:jc w:val="both"/>
        <w:rPr>
          <w:rFonts w:ascii="Gill Sans MT" w:hAnsi="Gill Sans MT"/>
          <w:color w:val="auto"/>
          <w:sz w:val="22"/>
        </w:rPr>
      </w:pPr>
      <w:r w:rsidRPr="005D5E47">
        <w:rPr>
          <w:rFonts w:ascii="Gill Sans MT" w:hAnsi="Gill Sans MT"/>
          <w:color w:val="auto"/>
          <w:sz w:val="22"/>
        </w:rPr>
        <w:t xml:space="preserve">Why is Gender Integration Important for Early Warning? </w:t>
      </w:r>
      <w:r w:rsidR="00AF691E" w:rsidRPr="005D5E47">
        <w:rPr>
          <w:rFonts w:ascii="Gill Sans MT" w:hAnsi="Gill Sans MT"/>
          <w:color w:val="auto"/>
          <w:sz w:val="22"/>
        </w:rPr>
        <w:t>This se</w:t>
      </w:r>
      <w:r w:rsidR="00181328" w:rsidRPr="005D5E47">
        <w:rPr>
          <w:rFonts w:ascii="Gill Sans MT" w:hAnsi="Gill Sans MT"/>
          <w:color w:val="auto"/>
          <w:sz w:val="22"/>
        </w:rPr>
        <w:t>ssion</w:t>
      </w:r>
      <w:r w:rsidR="00AF691E" w:rsidRPr="005D5E47">
        <w:rPr>
          <w:rFonts w:ascii="Gill Sans MT" w:hAnsi="Gill Sans MT"/>
          <w:color w:val="auto"/>
          <w:sz w:val="22"/>
        </w:rPr>
        <w:t xml:space="preserve"> </w:t>
      </w:r>
      <w:r w:rsidRPr="005D5E47">
        <w:rPr>
          <w:rFonts w:ascii="Gill Sans MT" w:hAnsi="Gill Sans MT"/>
          <w:color w:val="auto"/>
          <w:sz w:val="22"/>
        </w:rPr>
        <w:t>introduces concepts and framing that provide the foundation for later sessions. Participants must first understand why gender integration is important before exploring avenues for implementation. This session will help participants build their familiarity with gender norms, etc.</w:t>
      </w:r>
      <w:r w:rsidR="00AF691E" w:rsidRPr="005D5E47">
        <w:rPr>
          <w:rFonts w:ascii="Gill Sans MT" w:hAnsi="Gill Sans MT"/>
          <w:color w:val="auto"/>
          <w:sz w:val="22"/>
        </w:rPr>
        <w:t>,</w:t>
      </w:r>
      <w:r w:rsidRPr="005D5E47">
        <w:rPr>
          <w:rFonts w:ascii="Gill Sans MT" w:hAnsi="Gill Sans MT"/>
          <w:color w:val="auto"/>
          <w:sz w:val="22"/>
        </w:rPr>
        <w:t xml:space="preserve"> and how these can have an impact on early warning. </w:t>
      </w:r>
    </w:p>
    <w:p w14:paraId="54F5A54C" w14:textId="271BBCF6" w:rsidR="00E81556" w:rsidRPr="005D5E47" w:rsidRDefault="00030720" w:rsidP="00E43DEF">
      <w:pPr>
        <w:pStyle w:val="ListParagraph"/>
        <w:numPr>
          <w:ilvl w:val="1"/>
          <w:numId w:val="12"/>
        </w:numPr>
        <w:spacing w:after="160" w:line="259" w:lineRule="auto"/>
        <w:contextualSpacing w:val="0"/>
        <w:jc w:val="both"/>
        <w:rPr>
          <w:rFonts w:ascii="Gill Sans MT" w:hAnsi="Gill Sans MT"/>
          <w:color w:val="auto"/>
          <w:sz w:val="22"/>
        </w:rPr>
      </w:pPr>
      <w:r w:rsidRPr="005D5E47">
        <w:rPr>
          <w:rFonts w:ascii="Gill Sans MT" w:hAnsi="Gill Sans MT"/>
          <w:color w:val="auto"/>
          <w:sz w:val="22"/>
        </w:rPr>
        <w:t xml:space="preserve">Overview of International and Regional Instruments on Gender: </w:t>
      </w:r>
      <w:r w:rsidR="00E81556" w:rsidRPr="005D5E47">
        <w:rPr>
          <w:rFonts w:ascii="Gill Sans MT" w:hAnsi="Gill Sans MT"/>
          <w:color w:val="auto"/>
          <w:sz w:val="22"/>
        </w:rPr>
        <w:t xml:space="preserve">This session includes an overview of the regional, national </w:t>
      </w:r>
      <w:r w:rsidR="00AF691E" w:rsidRPr="005D5E47">
        <w:rPr>
          <w:rFonts w:ascii="Gill Sans MT" w:hAnsi="Gill Sans MT"/>
          <w:color w:val="auto"/>
          <w:sz w:val="22"/>
        </w:rPr>
        <w:t xml:space="preserve">and international </w:t>
      </w:r>
      <w:r w:rsidR="00E81556" w:rsidRPr="005D5E47">
        <w:rPr>
          <w:rFonts w:ascii="Gill Sans MT" w:hAnsi="Gill Sans MT"/>
          <w:color w:val="auto"/>
          <w:sz w:val="22"/>
        </w:rPr>
        <w:t>instruments related to gender and early warning. The content covered in this session is designed to generate thinking around gender integration</w:t>
      </w:r>
      <w:r w:rsidR="00181328" w:rsidRPr="005D5E47">
        <w:rPr>
          <w:rFonts w:ascii="Gill Sans MT" w:hAnsi="Gill Sans MT"/>
          <w:color w:val="auto"/>
          <w:sz w:val="22"/>
        </w:rPr>
        <w:t xml:space="preserve">, </w:t>
      </w:r>
      <w:r w:rsidR="00E81556" w:rsidRPr="005D5E47">
        <w:rPr>
          <w:rFonts w:ascii="Gill Sans MT" w:hAnsi="Gill Sans MT"/>
          <w:color w:val="auto"/>
          <w:sz w:val="22"/>
        </w:rPr>
        <w:t>which will feed directly into Session 3</w:t>
      </w:r>
      <w:r w:rsidR="00181328" w:rsidRPr="005D5E47">
        <w:rPr>
          <w:rFonts w:ascii="Gill Sans MT" w:hAnsi="Gill Sans MT"/>
          <w:color w:val="auto"/>
          <w:sz w:val="22"/>
        </w:rPr>
        <w:t>,</w:t>
      </w:r>
      <w:r w:rsidR="00E81556" w:rsidRPr="005D5E47">
        <w:rPr>
          <w:rFonts w:ascii="Gill Sans MT" w:hAnsi="Gill Sans MT"/>
          <w:color w:val="auto"/>
          <w:sz w:val="22"/>
        </w:rPr>
        <w:t xml:space="preserve"> </w:t>
      </w:r>
      <w:r w:rsidR="00C847F4" w:rsidRPr="005D5E47">
        <w:rPr>
          <w:rFonts w:ascii="Gill Sans MT" w:hAnsi="Gill Sans MT"/>
          <w:color w:val="auto"/>
          <w:sz w:val="22"/>
        </w:rPr>
        <w:t xml:space="preserve">during which </w:t>
      </w:r>
      <w:r w:rsidR="00E81556" w:rsidRPr="005D5E47">
        <w:rPr>
          <w:rFonts w:ascii="Gill Sans MT" w:hAnsi="Gill Sans MT"/>
          <w:color w:val="auto"/>
          <w:sz w:val="22"/>
        </w:rPr>
        <w:t xml:space="preserve">participants will put that thinking into action. </w:t>
      </w:r>
    </w:p>
    <w:p w14:paraId="6FD25B6D" w14:textId="6E2CE7EE" w:rsidR="00E81556" w:rsidRPr="005D5E47" w:rsidRDefault="00E81556" w:rsidP="00E43DEF">
      <w:pPr>
        <w:pStyle w:val="ListParagraph"/>
        <w:numPr>
          <w:ilvl w:val="0"/>
          <w:numId w:val="12"/>
        </w:numPr>
        <w:spacing w:after="160" w:line="259" w:lineRule="auto"/>
        <w:contextualSpacing w:val="0"/>
        <w:jc w:val="both"/>
        <w:rPr>
          <w:rFonts w:ascii="Gill Sans MT" w:hAnsi="Gill Sans MT"/>
          <w:color w:val="auto"/>
          <w:sz w:val="22"/>
        </w:rPr>
      </w:pPr>
      <w:r w:rsidRPr="005D5E47">
        <w:rPr>
          <w:rFonts w:ascii="Gill Sans MT" w:hAnsi="Gill Sans MT"/>
          <w:color w:val="auto"/>
          <w:sz w:val="22"/>
        </w:rPr>
        <w:t xml:space="preserve">After discussing the objectives, </w:t>
      </w:r>
      <w:r w:rsidR="00181328" w:rsidRPr="005D5E47">
        <w:rPr>
          <w:rFonts w:ascii="Gill Sans MT" w:hAnsi="Gill Sans MT"/>
          <w:color w:val="auto"/>
          <w:sz w:val="22"/>
        </w:rPr>
        <w:t xml:space="preserve">ask </w:t>
      </w:r>
      <w:r w:rsidRPr="005D5E47">
        <w:rPr>
          <w:rFonts w:ascii="Gill Sans MT" w:hAnsi="Gill Sans MT"/>
          <w:color w:val="auto"/>
          <w:sz w:val="22"/>
        </w:rPr>
        <w:t xml:space="preserve">participants </w:t>
      </w:r>
      <w:r w:rsidR="00181328" w:rsidRPr="005D5E47">
        <w:rPr>
          <w:rFonts w:ascii="Gill Sans MT" w:hAnsi="Gill Sans MT"/>
          <w:color w:val="auto"/>
          <w:sz w:val="22"/>
        </w:rPr>
        <w:t xml:space="preserve">to </w:t>
      </w:r>
      <w:r w:rsidRPr="005D5E47">
        <w:rPr>
          <w:rFonts w:ascii="Gill Sans MT" w:hAnsi="Gill Sans MT"/>
          <w:color w:val="auto"/>
          <w:sz w:val="22"/>
        </w:rPr>
        <w:t xml:space="preserve">complete the </w:t>
      </w:r>
      <w:r w:rsidRPr="005D5E47">
        <w:rPr>
          <w:rFonts w:ascii="Gill Sans MT" w:hAnsi="Gill Sans MT"/>
          <w:color w:val="auto"/>
          <w:sz w:val="22"/>
          <w:u w:val="single"/>
        </w:rPr>
        <w:t>Pre-Workshop Assessment handout</w:t>
      </w:r>
      <w:r w:rsidRPr="005D5E47">
        <w:rPr>
          <w:rFonts w:ascii="Gill Sans MT" w:hAnsi="Gill Sans MT"/>
          <w:color w:val="auto"/>
          <w:sz w:val="22"/>
        </w:rPr>
        <w:t xml:space="preserve"> (see annex). (15 minutes)</w:t>
      </w:r>
    </w:p>
    <w:p w14:paraId="2609F586" w14:textId="77777777" w:rsidR="00A27007" w:rsidRPr="005D5E47" w:rsidRDefault="00A27007">
      <w:pPr>
        <w:spacing w:line="240" w:lineRule="auto"/>
        <w:rPr>
          <w:rFonts w:ascii="Gill Sans MT" w:eastAsiaTheme="majorEastAsia" w:hAnsi="Gill Sans MT" w:cstheme="majorBidi"/>
          <w:color w:val="960000"/>
          <w:sz w:val="22"/>
        </w:rPr>
      </w:pPr>
      <w:bookmarkStart w:id="8" w:name="_Toc3199780"/>
      <w:bookmarkStart w:id="9" w:name="_Toc505074057"/>
      <w:r w:rsidRPr="005D5E47">
        <w:rPr>
          <w:rFonts w:ascii="Gill Sans MT" w:hAnsi="Gill Sans MT"/>
          <w:color w:val="960000"/>
          <w:sz w:val="22"/>
        </w:rPr>
        <w:br w:type="page"/>
      </w:r>
    </w:p>
    <w:p w14:paraId="740A5BE1" w14:textId="5A771914" w:rsidR="00E81556" w:rsidRPr="005D5E47" w:rsidRDefault="00F56943" w:rsidP="0032063C">
      <w:pPr>
        <w:pStyle w:val="Heading1"/>
        <w:spacing w:before="360"/>
        <w:rPr>
          <w:rFonts w:ascii="Gill Sans MT" w:hAnsi="Gill Sans MT"/>
          <w:bCs w:val="0"/>
          <w:color w:val="960000"/>
          <w:sz w:val="22"/>
          <w:szCs w:val="22"/>
        </w:rPr>
      </w:pPr>
      <w:r w:rsidRPr="005D5E47">
        <w:rPr>
          <w:rFonts w:ascii="Gill Sans MT" w:hAnsi="Gill Sans MT"/>
          <w:bCs w:val="0"/>
          <w:color w:val="960000"/>
          <w:sz w:val="22"/>
          <w:szCs w:val="22"/>
        </w:rPr>
        <w:lastRenderedPageBreak/>
        <w:t>WHY GENDER INTEGRATION IN EARLY WARNING?</w:t>
      </w:r>
      <w:bookmarkEnd w:id="8"/>
      <w:r w:rsidRPr="005D5E47">
        <w:rPr>
          <w:rFonts w:ascii="Gill Sans MT" w:hAnsi="Gill Sans MT"/>
          <w:bCs w:val="0"/>
          <w:color w:val="960000"/>
          <w:sz w:val="22"/>
          <w:szCs w:val="22"/>
        </w:rPr>
        <w:t xml:space="preserve"> </w:t>
      </w:r>
      <w:bookmarkEnd w:id="9"/>
    </w:p>
    <w:p w14:paraId="4C73CD89" w14:textId="35FFFC0C" w:rsidR="00E81556" w:rsidRPr="005D5E47" w:rsidRDefault="00273515" w:rsidP="009A1729">
      <w:pPr>
        <w:jc w:val="both"/>
        <w:rPr>
          <w:rFonts w:ascii="Gill Sans MT" w:hAnsi="Gill Sans MT"/>
          <w:color w:val="auto"/>
          <w:sz w:val="22"/>
        </w:rPr>
      </w:pPr>
      <w:bookmarkStart w:id="10" w:name="_Hlk503844008"/>
      <w:bookmarkStart w:id="11" w:name="_Hlk503844332"/>
      <w:r w:rsidRPr="005D5E47">
        <w:rPr>
          <w:rFonts w:ascii="Gill Sans MT" w:hAnsi="Gill Sans MT"/>
          <w:color w:val="auto"/>
          <w:sz w:val="22"/>
        </w:rPr>
        <w:t>This session</w:t>
      </w:r>
      <w:r w:rsidR="00E81556" w:rsidRPr="005D5E47">
        <w:rPr>
          <w:rFonts w:ascii="Gill Sans MT" w:hAnsi="Gill Sans MT"/>
          <w:color w:val="auto"/>
          <w:sz w:val="22"/>
        </w:rPr>
        <w:t xml:space="preserve"> introduces </w:t>
      </w:r>
      <w:bookmarkEnd w:id="10"/>
      <w:r w:rsidR="00E81556" w:rsidRPr="005D5E47">
        <w:rPr>
          <w:rFonts w:ascii="Gill Sans MT" w:hAnsi="Gill Sans MT"/>
          <w:color w:val="auto"/>
          <w:sz w:val="22"/>
        </w:rPr>
        <w:t>concepts and framing that provide the foundation for later sessions. Participants must first understand why gender integration is important before exploring avenues for implementation. This session will help participants build their familiarity with gender norms</w:t>
      </w:r>
      <w:r w:rsidR="00181328" w:rsidRPr="005D5E47">
        <w:rPr>
          <w:rFonts w:ascii="Gill Sans MT" w:hAnsi="Gill Sans MT"/>
          <w:color w:val="auto"/>
          <w:sz w:val="22"/>
        </w:rPr>
        <w:t xml:space="preserve"> and </w:t>
      </w:r>
      <w:r w:rsidR="00E81556" w:rsidRPr="005D5E47">
        <w:rPr>
          <w:rFonts w:ascii="Gill Sans MT" w:hAnsi="Gill Sans MT"/>
          <w:color w:val="auto"/>
          <w:sz w:val="22"/>
        </w:rPr>
        <w:t>roles, etc.</w:t>
      </w:r>
      <w:r w:rsidR="00E40869" w:rsidRPr="005D5E47">
        <w:rPr>
          <w:rFonts w:ascii="Gill Sans MT" w:hAnsi="Gill Sans MT"/>
          <w:color w:val="auto"/>
          <w:sz w:val="22"/>
        </w:rPr>
        <w:t>,</w:t>
      </w:r>
      <w:r w:rsidR="00E81556" w:rsidRPr="005D5E47">
        <w:rPr>
          <w:rFonts w:ascii="Gill Sans MT" w:hAnsi="Gill Sans MT"/>
          <w:color w:val="auto"/>
          <w:sz w:val="22"/>
        </w:rPr>
        <w:t xml:space="preserve"> and how these can have an impact on early warning. This session includes an overview of the regional, national </w:t>
      </w:r>
      <w:r w:rsidR="00181328" w:rsidRPr="005D5E47">
        <w:rPr>
          <w:rFonts w:ascii="Gill Sans MT" w:hAnsi="Gill Sans MT"/>
          <w:color w:val="auto"/>
          <w:sz w:val="22"/>
        </w:rPr>
        <w:t xml:space="preserve">and international </w:t>
      </w:r>
      <w:r w:rsidR="00E81556" w:rsidRPr="005D5E47">
        <w:rPr>
          <w:rFonts w:ascii="Gill Sans MT" w:hAnsi="Gill Sans MT"/>
          <w:color w:val="auto"/>
          <w:sz w:val="22"/>
        </w:rPr>
        <w:t>instruments related to gender and early warning. The content covered in this session is designed to generate thinking around gender integration</w:t>
      </w:r>
      <w:r w:rsidR="00181328" w:rsidRPr="005D5E47">
        <w:rPr>
          <w:rFonts w:ascii="Gill Sans MT" w:hAnsi="Gill Sans MT"/>
          <w:color w:val="auto"/>
          <w:sz w:val="22"/>
        </w:rPr>
        <w:t>,</w:t>
      </w:r>
      <w:r w:rsidR="00E81556" w:rsidRPr="005D5E47">
        <w:rPr>
          <w:rFonts w:ascii="Gill Sans MT" w:hAnsi="Gill Sans MT"/>
          <w:color w:val="auto"/>
          <w:sz w:val="22"/>
        </w:rPr>
        <w:t xml:space="preserve"> which will feed directly into Session 3 </w:t>
      </w:r>
      <w:r w:rsidR="00181328" w:rsidRPr="005D5E47">
        <w:rPr>
          <w:rFonts w:ascii="Gill Sans MT" w:hAnsi="Gill Sans MT"/>
          <w:color w:val="auto"/>
          <w:sz w:val="22"/>
        </w:rPr>
        <w:t xml:space="preserve">during which </w:t>
      </w:r>
      <w:r w:rsidR="00E81556" w:rsidRPr="005D5E47">
        <w:rPr>
          <w:rFonts w:ascii="Gill Sans MT" w:hAnsi="Gill Sans MT"/>
          <w:color w:val="auto"/>
          <w:sz w:val="22"/>
        </w:rPr>
        <w:t xml:space="preserve">participants will put that thinking into action. </w:t>
      </w:r>
      <w:bookmarkEnd w:id="11"/>
    </w:p>
    <w:p w14:paraId="11A0D1EC" w14:textId="32101563" w:rsidR="00E81556" w:rsidRPr="005D5E47" w:rsidRDefault="00E81556" w:rsidP="009A1729">
      <w:pPr>
        <w:pStyle w:val="Heading2"/>
        <w:jc w:val="both"/>
        <w:rPr>
          <w:rFonts w:ascii="Gill Sans MT" w:hAnsi="Gill Sans MT"/>
          <w:b w:val="0"/>
          <w:bCs w:val="0"/>
          <w:color w:val="960000"/>
          <w:sz w:val="22"/>
          <w:szCs w:val="22"/>
        </w:rPr>
      </w:pPr>
      <w:bookmarkStart w:id="12" w:name="_Toc505074058"/>
      <w:bookmarkStart w:id="13" w:name="_Toc3199781"/>
      <w:r w:rsidRPr="005D5E47">
        <w:rPr>
          <w:rFonts w:ascii="Gill Sans MT" w:hAnsi="Gill Sans MT"/>
          <w:b w:val="0"/>
          <w:bCs w:val="0"/>
          <w:color w:val="960000"/>
          <w:sz w:val="22"/>
          <w:szCs w:val="22"/>
        </w:rPr>
        <w:t>Introduction of Concepts for Gender Integration and Early Warning</w:t>
      </w:r>
      <w:bookmarkEnd w:id="12"/>
      <w:bookmarkEnd w:id="13"/>
    </w:p>
    <w:p w14:paraId="61A1F358" w14:textId="6CC3CA46" w:rsidR="00E81556" w:rsidRPr="005D5E47" w:rsidRDefault="00E81556" w:rsidP="009A1729">
      <w:pPr>
        <w:jc w:val="both"/>
        <w:rPr>
          <w:rFonts w:ascii="Gill Sans MT" w:hAnsi="Gill Sans MT"/>
          <w:color w:val="auto"/>
          <w:sz w:val="22"/>
        </w:rPr>
      </w:pPr>
      <w:r w:rsidRPr="005D5E47">
        <w:rPr>
          <w:rFonts w:ascii="Gill Sans MT" w:hAnsi="Gill Sans MT"/>
          <w:color w:val="auto"/>
          <w:sz w:val="22"/>
        </w:rPr>
        <w:t xml:space="preserve">Materials Needed: </w:t>
      </w:r>
      <w:r w:rsidR="00AE601A" w:rsidRPr="005D5E47">
        <w:rPr>
          <w:rFonts w:ascii="Gill Sans MT" w:hAnsi="Gill Sans MT"/>
          <w:color w:val="auto"/>
          <w:sz w:val="22"/>
        </w:rPr>
        <w:t>PowerPoint</w:t>
      </w:r>
      <w:r w:rsidRPr="005D5E47">
        <w:rPr>
          <w:rFonts w:ascii="Gill Sans MT" w:hAnsi="Gill Sans MT"/>
          <w:color w:val="auto"/>
          <w:sz w:val="22"/>
        </w:rPr>
        <w:t xml:space="preserve"> presentation; flip chart; markers; </w:t>
      </w:r>
      <w:r w:rsidR="00F36527" w:rsidRPr="005D5E47">
        <w:rPr>
          <w:rFonts w:ascii="Gill Sans MT" w:hAnsi="Gill Sans MT"/>
          <w:color w:val="auto"/>
          <w:sz w:val="22"/>
        </w:rPr>
        <w:t xml:space="preserve">and </w:t>
      </w:r>
      <w:r w:rsidRPr="005D5E47">
        <w:rPr>
          <w:rFonts w:ascii="Gill Sans MT" w:hAnsi="Gill Sans MT"/>
          <w:color w:val="auto"/>
          <w:sz w:val="22"/>
          <w:u w:val="single"/>
        </w:rPr>
        <w:t>Gender Concepts Quiz</w:t>
      </w:r>
      <w:r w:rsidRPr="005D5E47">
        <w:rPr>
          <w:rFonts w:ascii="Gill Sans MT" w:hAnsi="Gill Sans MT"/>
          <w:color w:val="auto"/>
          <w:sz w:val="22"/>
        </w:rPr>
        <w:t xml:space="preserve"> handout </w:t>
      </w:r>
    </w:p>
    <w:p w14:paraId="1D01620B" w14:textId="5C7FDB7D" w:rsidR="00E81556" w:rsidRPr="005D5E47" w:rsidRDefault="00E81556" w:rsidP="009A1729">
      <w:pPr>
        <w:tabs>
          <w:tab w:val="right" w:pos="9360"/>
        </w:tabs>
        <w:jc w:val="both"/>
        <w:rPr>
          <w:rFonts w:ascii="Gill Sans MT" w:hAnsi="Gill Sans MT"/>
          <w:color w:val="auto"/>
          <w:sz w:val="22"/>
        </w:rPr>
      </w:pPr>
      <w:r w:rsidRPr="005D5E47">
        <w:rPr>
          <w:rFonts w:ascii="Gill Sans MT" w:hAnsi="Gill Sans MT"/>
          <w:color w:val="auto"/>
          <w:sz w:val="22"/>
        </w:rPr>
        <w:t>Time:</w:t>
      </w:r>
      <w:r w:rsidR="00001080" w:rsidRPr="005D5E47">
        <w:rPr>
          <w:rFonts w:ascii="Gill Sans MT" w:hAnsi="Gill Sans MT"/>
          <w:color w:val="auto"/>
          <w:sz w:val="22"/>
        </w:rPr>
        <w:t xml:space="preserve"> </w:t>
      </w:r>
      <w:r w:rsidRPr="005D5E47">
        <w:rPr>
          <w:rFonts w:ascii="Gill Sans MT" w:hAnsi="Gill Sans MT"/>
          <w:color w:val="auto"/>
          <w:sz w:val="22"/>
        </w:rPr>
        <w:t>35 minutes</w:t>
      </w:r>
      <w:r w:rsidRPr="005D5E47">
        <w:rPr>
          <w:rFonts w:ascii="Gill Sans MT" w:hAnsi="Gill Sans MT"/>
          <w:color w:val="auto"/>
          <w:sz w:val="22"/>
        </w:rPr>
        <w:tab/>
      </w:r>
    </w:p>
    <w:p w14:paraId="7D39F540" w14:textId="129275DB" w:rsidR="00E81556" w:rsidRPr="005D5E47" w:rsidRDefault="00E81556" w:rsidP="009A1729">
      <w:pPr>
        <w:jc w:val="both"/>
        <w:rPr>
          <w:rFonts w:ascii="Gill Sans MT" w:hAnsi="Gill Sans MT"/>
          <w:color w:val="auto"/>
          <w:sz w:val="22"/>
        </w:rPr>
      </w:pPr>
      <w:r w:rsidRPr="005D5E47">
        <w:rPr>
          <w:rFonts w:ascii="Gill Sans MT" w:hAnsi="Gill Sans MT"/>
          <w:color w:val="auto"/>
          <w:sz w:val="22"/>
        </w:rPr>
        <w:t>Learning Objectives:</w:t>
      </w:r>
      <w:r w:rsidRPr="005D5E47">
        <w:rPr>
          <w:rFonts w:ascii="Gill Sans MT" w:hAnsi="Gill Sans MT"/>
          <w:color w:val="auto"/>
          <w:sz w:val="22"/>
        </w:rPr>
        <w:tab/>
      </w:r>
      <w:bookmarkStart w:id="14" w:name="_Hlk503809669"/>
      <w:r w:rsidR="00F36527" w:rsidRPr="005D5E47">
        <w:rPr>
          <w:rFonts w:ascii="Gill Sans MT" w:hAnsi="Gill Sans MT"/>
          <w:color w:val="auto"/>
          <w:sz w:val="22"/>
        </w:rPr>
        <w:t>To d</w:t>
      </w:r>
      <w:r w:rsidRPr="005D5E47">
        <w:rPr>
          <w:rFonts w:ascii="Gill Sans MT" w:hAnsi="Gill Sans MT"/>
          <w:color w:val="auto"/>
          <w:sz w:val="22"/>
        </w:rPr>
        <w:t>efine concepts related to gender integration and early warning</w:t>
      </w:r>
      <w:r w:rsidR="00F36527" w:rsidRPr="005D5E47">
        <w:rPr>
          <w:rFonts w:ascii="Gill Sans MT" w:hAnsi="Gill Sans MT"/>
          <w:color w:val="auto"/>
          <w:sz w:val="22"/>
        </w:rPr>
        <w:t>; and to u</w:t>
      </w:r>
      <w:r w:rsidRPr="005D5E47">
        <w:rPr>
          <w:rFonts w:ascii="Gill Sans MT" w:hAnsi="Gill Sans MT"/>
          <w:color w:val="auto"/>
          <w:sz w:val="22"/>
        </w:rPr>
        <w:t>nderstand that gender and gender norms</w:t>
      </w:r>
      <w:r w:rsidR="00181328" w:rsidRPr="005D5E47">
        <w:rPr>
          <w:rFonts w:ascii="Gill Sans MT" w:hAnsi="Gill Sans MT"/>
          <w:color w:val="auto"/>
          <w:sz w:val="22"/>
        </w:rPr>
        <w:t xml:space="preserve"> and </w:t>
      </w:r>
      <w:r w:rsidRPr="005D5E47">
        <w:rPr>
          <w:rFonts w:ascii="Gill Sans MT" w:hAnsi="Gill Sans MT"/>
          <w:color w:val="auto"/>
          <w:sz w:val="22"/>
        </w:rPr>
        <w:t>roles</w:t>
      </w:r>
      <w:r w:rsidR="00181328" w:rsidRPr="005D5E47">
        <w:rPr>
          <w:rFonts w:ascii="Gill Sans MT" w:hAnsi="Gill Sans MT"/>
          <w:color w:val="auto"/>
          <w:sz w:val="22"/>
        </w:rPr>
        <w:t xml:space="preserve">, </w:t>
      </w:r>
      <w:r w:rsidRPr="005D5E47">
        <w:rPr>
          <w:rFonts w:ascii="Gill Sans MT" w:hAnsi="Gill Sans MT"/>
          <w:color w:val="auto"/>
          <w:sz w:val="22"/>
        </w:rPr>
        <w:t>etc. are socially constructed</w:t>
      </w:r>
      <w:bookmarkEnd w:id="14"/>
      <w:r w:rsidRPr="005D5E47">
        <w:rPr>
          <w:rFonts w:ascii="Gill Sans MT" w:hAnsi="Gill Sans MT"/>
          <w:color w:val="auto"/>
          <w:sz w:val="22"/>
        </w:rPr>
        <w:tab/>
      </w:r>
    </w:p>
    <w:p w14:paraId="33829648" w14:textId="34D1E083" w:rsidR="00E81556" w:rsidRPr="005D5E47" w:rsidRDefault="00E81556" w:rsidP="009A1729">
      <w:pPr>
        <w:spacing w:before="160" w:after="160"/>
        <w:jc w:val="both"/>
        <w:rPr>
          <w:rFonts w:ascii="Gill Sans MT" w:hAnsi="Gill Sans MT"/>
          <w:color w:val="auto"/>
          <w:sz w:val="22"/>
        </w:rPr>
      </w:pPr>
      <w:bookmarkStart w:id="15" w:name="_Hlk535315427"/>
      <w:r w:rsidRPr="005D5E47">
        <w:rPr>
          <w:rFonts w:ascii="Gill Sans MT" w:hAnsi="Gill Sans MT"/>
          <w:color w:val="auto"/>
          <w:sz w:val="22"/>
        </w:rPr>
        <w:t>Instructions – Pairs/</w:t>
      </w:r>
      <w:r w:rsidR="00242ECA" w:rsidRPr="005D5E47">
        <w:rPr>
          <w:rFonts w:ascii="Gill Sans MT" w:hAnsi="Gill Sans MT"/>
          <w:color w:val="auto"/>
          <w:sz w:val="22"/>
        </w:rPr>
        <w:t xml:space="preserve">Triads </w:t>
      </w:r>
      <w:r w:rsidRPr="005D5E47">
        <w:rPr>
          <w:rFonts w:ascii="Gill Sans MT" w:hAnsi="Gill Sans MT"/>
          <w:color w:val="auto"/>
          <w:sz w:val="22"/>
        </w:rPr>
        <w:t xml:space="preserve">Exercise on </w:t>
      </w:r>
      <w:r w:rsidR="00E40869" w:rsidRPr="005D5E47">
        <w:rPr>
          <w:rFonts w:ascii="Gill Sans MT" w:hAnsi="Gill Sans MT"/>
          <w:color w:val="auto"/>
          <w:sz w:val="22"/>
        </w:rPr>
        <w:t xml:space="preserve">Defining Concepts Related </w:t>
      </w:r>
      <w:r w:rsidRPr="005D5E47">
        <w:rPr>
          <w:rFonts w:ascii="Gill Sans MT" w:hAnsi="Gill Sans MT"/>
          <w:color w:val="auto"/>
          <w:sz w:val="22"/>
        </w:rPr>
        <w:t xml:space="preserve">to </w:t>
      </w:r>
      <w:r w:rsidR="00E40869" w:rsidRPr="005D5E47">
        <w:rPr>
          <w:rFonts w:ascii="Gill Sans MT" w:hAnsi="Gill Sans MT"/>
          <w:color w:val="auto"/>
          <w:sz w:val="22"/>
        </w:rPr>
        <w:t xml:space="preserve">Gender Integration </w:t>
      </w:r>
      <w:r w:rsidRPr="005D5E47">
        <w:rPr>
          <w:rFonts w:ascii="Gill Sans MT" w:hAnsi="Gill Sans MT"/>
          <w:color w:val="auto"/>
          <w:sz w:val="22"/>
        </w:rPr>
        <w:t xml:space="preserve">and </w:t>
      </w:r>
      <w:r w:rsidR="00E40869" w:rsidRPr="005D5E47">
        <w:rPr>
          <w:rFonts w:ascii="Gill Sans MT" w:hAnsi="Gill Sans MT"/>
          <w:color w:val="auto"/>
          <w:sz w:val="22"/>
        </w:rPr>
        <w:t xml:space="preserve">Early Warning </w:t>
      </w:r>
      <w:r w:rsidRPr="005D5E47">
        <w:rPr>
          <w:rFonts w:ascii="Gill Sans MT" w:hAnsi="Gill Sans MT"/>
          <w:color w:val="auto"/>
          <w:sz w:val="22"/>
        </w:rPr>
        <w:t>(35 minutes)</w:t>
      </w:r>
    </w:p>
    <w:p w14:paraId="33CC0FB7" w14:textId="17BFFE65" w:rsidR="00E81556" w:rsidRPr="005D5E47" w:rsidRDefault="00E81556" w:rsidP="009A1729">
      <w:pPr>
        <w:pStyle w:val="ListParagraph"/>
        <w:numPr>
          <w:ilvl w:val="0"/>
          <w:numId w:val="17"/>
        </w:numPr>
        <w:spacing w:after="160" w:line="259" w:lineRule="auto"/>
        <w:contextualSpacing w:val="0"/>
        <w:jc w:val="both"/>
        <w:rPr>
          <w:rFonts w:ascii="Gill Sans MT" w:hAnsi="Gill Sans MT"/>
          <w:color w:val="auto"/>
          <w:sz w:val="22"/>
        </w:rPr>
      </w:pPr>
      <w:r w:rsidRPr="005D5E47">
        <w:rPr>
          <w:rFonts w:ascii="Gill Sans MT" w:hAnsi="Gill Sans MT"/>
          <w:color w:val="auto"/>
          <w:sz w:val="22"/>
        </w:rPr>
        <w:t xml:space="preserve">Introduce the session by recognizing that </w:t>
      </w:r>
      <w:r w:rsidR="008A0D61" w:rsidRPr="005D5E47">
        <w:rPr>
          <w:rFonts w:ascii="Gill Sans MT" w:hAnsi="Gill Sans MT"/>
          <w:color w:val="auto"/>
          <w:sz w:val="22"/>
        </w:rPr>
        <w:t xml:space="preserve">some </w:t>
      </w:r>
      <w:r w:rsidRPr="005D5E47">
        <w:rPr>
          <w:rFonts w:ascii="Gill Sans MT" w:hAnsi="Gill Sans MT"/>
          <w:color w:val="auto"/>
          <w:sz w:val="22"/>
        </w:rPr>
        <w:t xml:space="preserve">participants </w:t>
      </w:r>
      <w:r w:rsidR="008A0D61" w:rsidRPr="005D5E47">
        <w:rPr>
          <w:rFonts w:ascii="Gill Sans MT" w:hAnsi="Gill Sans MT"/>
          <w:color w:val="auto"/>
          <w:sz w:val="22"/>
        </w:rPr>
        <w:t xml:space="preserve">might </w:t>
      </w:r>
      <w:r w:rsidR="00CF69E0" w:rsidRPr="005D5E47">
        <w:rPr>
          <w:rFonts w:ascii="Gill Sans MT" w:hAnsi="Gill Sans MT"/>
          <w:color w:val="auto"/>
          <w:sz w:val="22"/>
        </w:rPr>
        <w:t xml:space="preserve">previously </w:t>
      </w:r>
      <w:r w:rsidRPr="005D5E47">
        <w:rPr>
          <w:rFonts w:ascii="Gill Sans MT" w:hAnsi="Gill Sans MT"/>
          <w:color w:val="auto"/>
          <w:sz w:val="22"/>
        </w:rPr>
        <w:t xml:space="preserve">have undergone gender training. This workshop will build on what was covered in </w:t>
      </w:r>
      <w:r w:rsidR="00CF69E0" w:rsidRPr="005D5E47">
        <w:rPr>
          <w:rFonts w:ascii="Gill Sans MT" w:hAnsi="Gill Sans MT"/>
          <w:color w:val="auto"/>
          <w:sz w:val="22"/>
        </w:rPr>
        <w:t>former</w:t>
      </w:r>
      <w:r w:rsidRPr="005D5E47">
        <w:rPr>
          <w:rFonts w:ascii="Gill Sans MT" w:hAnsi="Gill Sans MT"/>
          <w:color w:val="auto"/>
          <w:sz w:val="22"/>
        </w:rPr>
        <w:t xml:space="preserve"> gender training</w:t>
      </w:r>
      <w:r w:rsidR="00CF69E0" w:rsidRPr="005D5E47">
        <w:rPr>
          <w:rFonts w:ascii="Gill Sans MT" w:hAnsi="Gill Sans MT"/>
          <w:color w:val="auto"/>
          <w:sz w:val="22"/>
        </w:rPr>
        <w:t>s for those who participated in them</w:t>
      </w:r>
      <w:r w:rsidRPr="005D5E47">
        <w:rPr>
          <w:rFonts w:ascii="Gill Sans MT" w:hAnsi="Gill Sans MT"/>
          <w:color w:val="auto"/>
          <w:sz w:val="22"/>
        </w:rPr>
        <w:t xml:space="preserve"> and push participants to think </w:t>
      </w:r>
      <w:r w:rsidR="00E40869" w:rsidRPr="005D5E47">
        <w:rPr>
          <w:rFonts w:ascii="Gill Sans MT" w:hAnsi="Gill Sans MT"/>
          <w:color w:val="auto"/>
          <w:sz w:val="22"/>
        </w:rPr>
        <w:t xml:space="preserve">further </w:t>
      </w:r>
      <w:r w:rsidRPr="005D5E47">
        <w:rPr>
          <w:rFonts w:ascii="Gill Sans MT" w:hAnsi="Gill Sans MT"/>
          <w:color w:val="auto"/>
          <w:sz w:val="22"/>
        </w:rPr>
        <w:t>about how they can take gender into account in their work on early warning.</w:t>
      </w:r>
    </w:p>
    <w:p w14:paraId="3683A4DD" w14:textId="07D25BAC" w:rsidR="00E81556" w:rsidRPr="005D5E47" w:rsidRDefault="00E81556" w:rsidP="009A1729">
      <w:pPr>
        <w:pStyle w:val="ListParagraph"/>
        <w:numPr>
          <w:ilvl w:val="0"/>
          <w:numId w:val="17"/>
        </w:numPr>
        <w:spacing w:after="160" w:line="259" w:lineRule="auto"/>
        <w:contextualSpacing w:val="0"/>
        <w:jc w:val="both"/>
        <w:rPr>
          <w:rFonts w:ascii="Gill Sans MT" w:hAnsi="Gill Sans MT"/>
          <w:color w:val="auto"/>
          <w:sz w:val="22"/>
        </w:rPr>
      </w:pPr>
      <w:r w:rsidRPr="005D5E47">
        <w:rPr>
          <w:rFonts w:ascii="Gill Sans MT" w:hAnsi="Gill Sans MT"/>
          <w:color w:val="auto"/>
          <w:sz w:val="22"/>
        </w:rPr>
        <w:t>Note that gender is often used interchangeably with ‘women</w:t>
      </w:r>
      <w:r w:rsidR="00E40869" w:rsidRPr="005D5E47">
        <w:rPr>
          <w:rFonts w:ascii="Gill Sans MT" w:hAnsi="Gill Sans MT"/>
          <w:color w:val="auto"/>
          <w:sz w:val="22"/>
        </w:rPr>
        <w:t>.</w:t>
      </w:r>
      <w:r w:rsidRPr="005D5E47">
        <w:rPr>
          <w:rFonts w:ascii="Gill Sans MT" w:hAnsi="Gill Sans MT"/>
          <w:color w:val="auto"/>
          <w:sz w:val="22"/>
        </w:rPr>
        <w:t>’ But gender is not just about women; ‘gender’ refers to the “socially and politically constructed roles, behaviors, and attributes that a given society considers most appropriate and valuable for men and women.”</w:t>
      </w:r>
      <w:r w:rsidRPr="005D5E47">
        <w:rPr>
          <w:rStyle w:val="FootnoteReference"/>
          <w:rFonts w:ascii="Gill Sans MT" w:hAnsi="Gill Sans MT"/>
          <w:color w:val="auto"/>
          <w:sz w:val="22"/>
        </w:rPr>
        <w:footnoteReference w:id="2"/>
      </w:r>
      <w:r w:rsidRPr="005D5E47">
        <w:rPr>
          <w:rFonts w:ascii="Gill Sans MT" w:hAnsi="Gill Sans MT"/>
          <w:color w:val="auto"/>
          <w:sz w:val="22"/>
        </w:rPr>
        <w:t xml:space="preserve"> To understand gender</w:t>
      </w:r>
      <w:r w:rsidR="00E40869" w:rsidRPr="005D5E47">
        <w:rPr>
          <w:rFonts w:ascii="Gill Sans MT" w:hAnsi="Gill Sans MT"/>
          <w:color w:val="auto"/>
          <w:sz w:val="22"/>
        </w:rPr>
        <w:t>,</w:t>
      </w:r>
      <w:r w:rsidRPr="005D5E47">
        <w:rPr>
          <w:rFonts w:ascii="Gill Sans MT" w:hAnsi="Gill Sans MT"/>
          <w:color w:val="auto"/>
          <w:sz w:val="22"/>
        </w:rPr>
        <w:t xml:space="preserve"> one must assess how power is wielded in both the public and private spheres, as well as the roles </w:t>
      </w:r>
      <w:r w:rsidR="00836F45" w:rsidRPr="005D5E47">
        <w:rPr>
          <w:rFonts w:ascii="Gill Sans MT" w:hAnsi="Gill Sans MT"/>
          <w:color w:val="auto"/>
          <w:sz w:val="22"/>
        </w:rPr>
        <w:t xml:space="preserve">that </w:t>
      </w:r>
      <w:r w:rsidRPr="005D5E47">
        <w:rPr>
          <w:rFonts w:ascii="Gill Sans MT" w:hAnsi="Gill Sans MT"/>
          <w:color w:val="auto"/>
          <w:sz w:val="22"/>
        </w:rPr>
        <w:t xml:space="preserve">women, men, girls and boys play that dictate how men and </w:t>
      </w:r>
      <w:bookmarkEnd w:id="15"/>
      <w:r w:rsidRPr="005D5E47">
        <w:rPr>
          <w:rFonts w:ascii="Gill Sans MT" w:hAnsi="Gill Sans MT"/>
          <w:color w:val="auto"/>
          <w:sz w:val="22"/>
        </w:rPr>
        <w:t xml:space="preserve">women relate to one another. </w:t>
      </w:r>
    </w:p>
    <w:p w14:paraId="735893C4" w14:textId="77777777" w:rsidR="00E81556" w:rsidRPr="005D5E47" w:rsidRDefault="00E81556" w:rsidP="009A1729">
      <w:pPr>
        <w:pStyle w:val="ListParagraph"/>
        <w:numPr>
          <w:ilvl w:val="0"/>
          <w:numId w:val="17"/>
        </w:numPr>
        <w:spacing w:after="160" w:line="259" w:lineRule="auto"/>
        <w:contextualSpacing w:val="0"/>
        <w:jc w:val="both"/>
        <w:rPr>
          <w:rFonts w:ascii="Gill Sans MT" w:hAnsi="Gill Sans MT"/>
          <w:color w:val="auto"/>
          <w:sz w:val="22"/>
        </w:rPr>
      </w:pPr>
      <w:r w:rsidRPr="005D5E47">
        <w:rPr>
          <w:rFonts w:ascii="Gill Sans MT" w:hAnsi="Gill Sans MT"/>
          <w:color w:val="auto"/>
          <w:sz w:val="22"/>
        </w:rPr>
        <w:t xml:space="preserve">Explain that participants will work in pairs or triads to complete a short quiz on gender-related concepts. Participants should be familiar with these concepts from their gender training. Participants must have a common understanding of these concepts in order to take part in this training. </w:t>
      </w:r>
    </w:p>
    <w:p w14:paraId="2829AC1B" w14:textId="2C138B49" w:rsidR="00E81556" w:rsidRPr="005D5E47" w:rsidRDefault="00E81556" w:rsidP="009A1729">
      <w:pPr>
        <w:pStyle w:val="ListParagraph"/>
        <w:numPr>
          <w:ilvl w:val="0"/>
          <w:numId w:val="17"/>
        </w:numPr>
        <w:spacing w:after="160" w:line="259" w:lineRule="auto"/>
        <w:contextualSpacing w:val="0"/>
        <w:jc w:val="both"/>
        <w:rPr>
          <w:rFonts w:ascii="Gill Sans MT" w:hAnsi="Gill Sans MT"/>
          <w:color w:val="auto"/>
          <w:sz w:val="22"/>
        </w:rPr>
      </w:pPr>
      <w:r w:rsidRPr="005D5E47">
        <w:rPr>
          <w:rFonts w:ascii="Gill Sans MT" w:hAnsi="Gill Sans MT"/>
          <w:color w:val="auto"/>
          <w:sz w:val="22"/>
        </w:rPr>
        <w:t>Organize participants into pairs</w:t>
      </w:r>
      <w:r w:rsidR="00836F45" w:rsidRPr="005D5E47">
        <w:rPr>
          <w:rFonts w:ascii="Gill Sans MT" w:hAnsi="Gill Sans MT"/>
          <w:color w:val="auto"/>
          <w:sz w:val="22"/>
        </w:rPr>
        <w:t xml:space="preserve"> or </w:t>
      </w:r>
      <w:r w:rsidRPr="005D5E47">
        <w:rPr>
          <w:rFonts w:ascii="Gill Sans MT" w:hAnsi="Gill Sans MT"/>
          <w:color w:val="auto"/>
          <w:sz w:val="22"/>
        </w:rPr>
        <w:t>triad</w:t>
      </w:r>
      <w:r w:rsidR="00E40869" w:rsidRPr="005D5E47">
        <w:rPr>
          <w:rFonts w:ascii="Gill Sans MT" w:hAnsi="Gill Sans MT"/>
          <w:color w:val="auto"/>
          <w:sz w:val="22"/>
        </w:rPr>
        <w:t>s</w:t>
      </w:r>
      <w:r w:rsidRPr="005D5E47">
        <w:rPr>
          <w:rFonts w:ascii="Gill Sans MT" w:hAnsi="Gill Sans MT"/>
          <w:color w:val="auto"/>
          <w:sz w:val="22"/>
        </w:rPr>
        <w:t xml:space="preserve"> and distribute the </w:t>
      </w:r>
      <w:r w:rsidRPr="005D5E47">
        <w:rPr>
          <w:rFonts w:ascii="Gill Sans MT" w:hAnsi="Gill Sans MT"/>
          <w:color w:val="auto"/>
          <w:sz w:val="22"/>
          <w:u w:val="single"/>
        </w:rPr>
        <w:t>Gender Concepts Quiz</w:t>
      </w:r>
      <w:r w:rsidRPr="005D5E47">
        <w:rPr>
          <w:rFonts w:ascii="Gill Sans MT" w:hAnsi="Gill Sans MT"/>
          <w:color w:val="auto"/>
          <w:sz w:val="22"/>
        </w:rPr>
        <w:t xml:space="preserve"> handout (see annex). Give participants 15 minutes to complete the quiz and then discuss the answers in the plenary (answers are included below i</w:t>
      </w:r>
      <w:r w:rsidR="00221B14" w:rsidRPr="005D5E47">
        <w:rPr>
          <w:rFonts w:ascii="Gill Sans MT" w:hAnsi="Gill Sans MT"/>
          <w:color w:val="auto"/>
          <w:sz w:val="22"/>
        </w:rPr>
        <w:t xml:space="preserve">n </w:t>
      </w:r>
      <w:r w:rsidR="00836F45" w:rsidRPr="005D5E47">
        <w:rPr>
          <w:rFonts w:ascii="Gill Sans MT" w:hAnsi="Gill Sans MT"/>
          <w:color w:val="auto"/>
          <w:sz w:val="22"/>
        </w:rPr>
        <w:t xml:space="preserve">a </w:t>
      </w:r>
      <w:r w:rsidR="00221B14" w:rsidRPr="005D5E47">
        <w:rPr>
          <w:rFonts w:ascii="Gill Sans MT" w:hAnsi="Gill Sans MT"/>
          <w:color w:val="auto"/>
          <w:sz w:val="22"/>
        </w:rPr>
        <w:t>different font color</w:t>
      </w:r>
      <w:r w:rsidRPr="005D5E47">
        <w:rPr>
          <w:rFonts w:ascii="Gill Sans MT" w:hAnsi="Gill Sans MT"/>
          <w:color w:val="auto"/>
          <w:sz w:val="22"/>
        </w:rPr>
        <w:t xml:space="preserve">). Ask participants if they can give examples when sharing their answers. </w:t>
      </w:r>
    </w:p>
    <w:p w14:paraId="61BC62D8" w14:textId="76B72412" w:rsidR="00E81556" w:rsidRPr="005D5E47" w:rsidRDefault="00E81556" w:rsidP="009A1729">
      <w:pPr>
        <w:pStyle w:val="ListParagraph"/>
        <w:numPr>
          <w:ilvl w:val="0"/>
          <w:numId w:val="17"/>
        </w:numPr>
        <w:spacing w:after="160" w:line="259" w:lineRule="auto"/>
        <w:contextualSpacing w:val="0"/>
        <w:jc w:val="both"/>
        <w:rPr>
          <w:rFonts w:ascii="Gill Sans MT" w:hAnsi="Gill Sans MT"/>
          <w:color w:val="auto"/>
          <w:sz w:val="22"/>
        </w:rPr>
      </w:pPr>
      <w:r w:rsidRPr="005D5E47">
        <w:rPr>
          <w:rFonts w:ascii="Gill Sans MT" w:hAnsi="Gill Sans MT"/>
          <w:color w:val="auto"/>
          <w:sz w:val="22"/>
        </w:rPr>
        <w:t>Make sure to capture answers to Question 10</w:t>
      </w:r>
      <w:r w:rsidR="00836F45" w:rsidRPr="005D5E47">
        <w:rPr>
          <w:rFonts w:ascii="Gill Sans MT" w:hAnsi="Gill Sans MT"/>
          <w:color w:val="auto"/>
          <w:sz w:val="22"/>
        </w:rPr>
        <w:t>:</w:t>
      </w:r>
      <w:r w:rsidRPr="005D5E47">
        <w:rPr>
          <w:rFonts w:ascii="Gill Sans MT" w:hAnsi="Gill Sans MT"/>
          <w:color w:val="auto"/>
          <w:sz w:val="22"/>
        </w:rPr>
        <w:t xml:space="preserve"> “How do these concepts link to early warning? Why do these concepts matter?” on a flip chart. If participants are struggling to think of answers, consider sharing these examples to start the discussion (this list is not meant to be exhaustive; it </w:t>
      </w:r>
      <w:r w:rsidRPr="005D5E47">
        <w:rPr>
          <w:rFonts w:ascii="Gill Sans MT" w:hAnsi="Gill Sans MT"/>
          <w:color w:val="auto"/>
          <w:sz w:val="22"/>
        </w:rPr>
        <w:lastRenderedPageBreak/>
        <w:t>is intended to provide some examples to help participants brainstorm): understanding how gender (not sex) shapes people’s experiences and perceptions will help us to know who we should talk to and what questions to ask; recognizing that all women (or all men) are not the same will require us to seek out information from diverse sources; understanding gender roles</w:t>
      </w:r>
      <w:r w:rsidR="00836F45" w:rsidRPr="005D5E47">
        <w:rPr>
          <w:rFonts w:ascii="Gill Sans MT" w:hAnsi="Gill Sans MT"/>
          <w:color w:val="auto"/>
          <w:sz w:val="22"/>
        </w:rPr>
        <w:t xml:space="preserve">, </w:t>
      </w:r>
      <w:r w:rsidRPr="005D5E47">
        <w:rPr>
          <w:rFonts w:ascii="Gill Sans MT" w:hAnsi="Gill Sans MT"/>
          <w:color w:val="auto"/>
          <w:sz w:val="22"/>
        </w:rPr>
        <w:t>norms</w:t>
      </w:r>
      <w:r w:rsidR="00836F45" w:rsidRPr="005D5E47">
        <w:rPr>
          <w:rFonts w:ascii="Gill Sans MT" w:hAnsi="Gill Sans MT"/>
          <w:color w:val="auto"/>
          <w:sz w:val="22"/>
        </w:rPr>
        <w:t xml:space="preserve"> and </w:t>
      </w:r>
      <w:r w:rsidRPr="005D5E47">
        <w:rPr>
          <w:rFonts w:ascii="Gill Sans MT" w:hAnsi="Gill Sans MT"/>
          <w:color w:val="auto"/>
          <w:sz w:val="22"/>
        </w:rPr>
        <w:t>relations will help to identify our own biases and how those biases might affect our data collection</w:t>
      </w:r>
      <w:r w:rsidR="00836F45" w:rsidRPr="005D5E47">
        <w:rPr>
          <w:rFonts w:ascii="Gill Sans MT" w:hAnsi="Gill Sans MT"/>
          <w:color w:val="auto"/>
          <w:sz w:val="22"/>
        </w:rPr>
        <w:t xml:space="preserve">, </w:t>
      </w:r>
      <w:r w:rsidRPr="005D5E47">
        <w:rPr>
          <w:rFonts w:ascii="Gill Sans MT" w:hAnsi="Gill Sans MT"/>
          <w:color w:val="auto"/>
          <w:sz w:val="22"/>
        </w:rPr>
        <w:t>reporting</w:t>
      </w:r>
      <w:r w:rsidR="00836F45" w:rsidRPr="005D5E47">
        <w:rPr>
          <w:rFonts w:ascii="Gill Sans MT" w:hAnsi="Gill Sans MT"/>
          <w:color w:val="auto"/>
          <w:sz w:val="22"/>
        </w:rPr>
        <w:t xml:space="preserve">, </w:t>
      </w:r>
      <w:r w:rsidRPr="005D5E47">
        <w:rPr>
          <w:rFonts w:ascii="Gill Sans MT" w:hAnsi="Gill Sans MT"/>
          <w:color w:val="auto"/>
          <w:sz w:val="22"/>
        </w:rPr>
        <w:t>analysis</w:t>
      </w:r>
      <w:r w:rsidR="00836F45" w:rsidRPr="005D5E47">
        <w:rPr>
          <w:rFonts w:ascii="Gill Sans MT" w:hAnsi="Gill Sans MT"/>
          <w:color w:val="auto"/>
          <w:sz w:val="22"/>
        </w:rPr>
        <w:t xml:space="preserve"> and </w:t>
      </w:r>
      <w:r w:rsidRPr="005D5E47">
        <w:rPr>
          <w:rFonts w:ascii="Gill Sans MT" w:hAnsi="Gill Sans MT"/>
          <w:color w:val="auto"/>
          <w:sz w:val="22"/>
        </w:rPr>
        <w:t xml:space="preserve">recommendations on early warning. Be sure to note that subsequent exercises will help them to </w:t>
      </w:r>
      <w:r w:rsidR="00836F45" w:rsidRPr="005D5E47">
        <w:rPr>
          <w:rFonts w:ascii="Gill Sans MT" w:hAnsi="Gill Sans MT"/>
          <w:color w:val="auto"/>
          <w:sz w:val="22"/>
        </w:rPr>
        <w:t xml:space="preserve">further </w:t>
      </w:r>
      <w:r w:rsidRPr="005D5E47">
        <w:rPr>
          <w:rFonts w:ascii="Gill Sans MT" w:hAnsi="Gill Sans MT"/>
          <w:color w:val="auto"/>
          <w:sz w:val="22"/>
        </w:rPr>
        <w:t>explore th</w:t>
      </w:r>
      <w:r w:rsidR="00836F45" w:rsidRPr="005D5E47">
        <w:rPr>
          <w:rFonts w:ascii="Gill Sans MT" w:hAnsi="Gill Sans MT"/>
          <w:color w:val="auto"/>
          <w:sz w:val="22"/>
        </w:rPr>
        <w:t>ese</w:t>
      </w:r>
      <w:r w:rsidRPr="005D5E47">
        <w:rPr>
          <w:rFonts w:ascii="Gill Sans MT" w:hAnsi="Gill Sans MT"/>
          <w:color w:val="auto"/>
          <w:sz w:val="22"/>
        </w:rPr>
        <w:t xml:space="preserve"> question</w:t>
      </w:r>
      <w:r w:rsidR="00836F45" w:rsidRPr="005D5E47">
        <w:rPr>
          <w:rFonts w:ascii="Gill Sans MT" w:hAnsi="Gill Sans MT"/>
          <w:color w:val="auto"/>
          <w:sz w:val="22"/>
        </w:rPr>
        <w:t>s</w:t>
      </w:r>
      <w:r w:rsidRPr="005D5E47">
        <w:rPr>
          <w:rFonts w:ascii="Gill Sans MT" w:hAnsi="Gill Sans MT"/>
          <w:color w:val="auto"/>
          <w:sz w:val="22"/>
        </w:rPr>
        <w:t>.</w:t>
      </w:r>
    </w:p>
    <w:p w14:paraId="36D23B4A" w14:textId="0C803B69" w:rsidR="00256C59" w:rsidRPr="005D5E47" w:rsidRDefault="00E81556" w:rsidP="002740C1">
      <w:pPr>
        <w:pStyle w:val="ListParagraph"/>
        <w:numPr>
          <w:ilvl w:val="0"/>
          <w:numId w:val="17"/>
        </w:numPr>
        <w:spacing w:after="160" w:line="259" w:lineRule="auto"/>
        <w:contextualSpacing w:val="0"/>
        <w:jc w:val="both"/>
        <w:rPr>
          <w:rFonts w:ascii="Gill Sans MT" w:hAnsi="Gill Sans MT"/>
          <w:color w:val="auto"/>
          <w:sz w:val="22"/>
        </w:rPr>
      </w:pPr>
      <w:r w:rsidRPr="005D5E47">
        <w:rPr>
          <w:rFonts w:ascii="Gill Sans MT" w:hAnsi="Gill Sans MT"/>
          <w:color w:val="auto"/>
          <w:sz w:val="22"/>
        </w:rPr>
        <w:t xml:space="preserve">Explain that gender and early warning is closely linked with the concept of </w:t>
      </w:r>
      <w:r w:rsidR="00836F45" w:rsidRPr="005D5E47">
        <w:rPr>
          <w:rFonts w:ascii="Gill Sans MT" w:hAnsi="Gill Sans MT"/>
          <w:color w:val="auto"/>
          <w:sz w:val="22"/>
        </w:rPr>
        <w:t>“</w:t>
      </w:r>
      <w:r w:rsidRPr="005D5E47">
        <w:rPr>
          <w:rFonts w:ascii="Gill Sans MT" w:hAnsi="Gill Sans MT"/>
          <w:color w:val="auto"/>
          <w:sz w:val="22"/>
        </w:rPr>
        <w:t>human security.</w:t>
      </w:r>
      <w:r w:rsidR="00836F45" w:rsidRPr="005D5E47">
        <w:rPr>
          <w:rFonts w:ascii="Gill Sans MT" w:hAnsi="Gill Sans MT"/>
          <w:color w:val="auto"/>
          <w:sz w:val="22"/>
        </w:rPr>
        <w:t>”</w:t>
      </w:r>
      <w:r w:rsidRPr="005D5E47">
        <w:rPr>
          <w:rFonts w:ascii="Gill Sans MT" w:hAnsi="Gill Sans MT"/>
          <w:color w:val="auto"/>
          <w:sz w:val="22"/>
        </w:rPr>
        <w:t xml:space="preserve"> Ask participants if they are familiar with the term and if anyone can provide a definition. Explain that human security </w:t>
      </w:r>
      <w:r w:rsidR="00E40869" w:rsidRPr="005D5E47">
        <w:rPr>
          <w:rFonts w:ascii="Gill Sans MT" w:hAnsi="Gill Sans MT"/>
          <w:color w:val="auto"/>
          <w:sz w:val="22"/>
        </w:rPr>
        <w:t>“</w:t>
      </w:r>
      <w:r w:rsidRPr="005D5E47">
        <w:rPr>
          <w:rFonts w:ascii="Gill Sans MT" w:hAnsi="Gill Sans MT"/>
          <w:color w:val="auto"/>
          <w:sz w:val="22"/>
        </w:rPr>
        <w:t>represents a movement away from traditional, state-centric conceptions of security (that focused primarily on the safety of states from military aggression) to one that concentrates on the security of the individuals, drawing attention to a multitude of threats that cut across different aspects of human life and thus highlighting linkages between security, development and human rights</w:t>
      </w:r>
      <w:r w:rsidR="00EF1577" w:rsidRPr="005D5E47">
        <w:rPr>
          <w:rFonts w:ascii="Gill Sans MT" w:hAnsi="Gill Sans MT"/>
          <w:color w:val="auto"/>
          <w:sz w:val="22"/>
        </w:rPr>
        <w:t>”</w:t>
      </w:r>
      <w:r w:rsidRPr="005D5E47">
        <w:rPr>
          <w:rStyle w:val="FootnoteReference"/>
          <w:rFonts w:ascii="Gill Sans MT" w:hAnsi="Gill Sans MT"/>
          <w:color w:val="auto"/>
          <w:sz w:val="22"/>
        </w:rPr>
        <w:footnoteReference w:id="3"/>
      </w:r>
      <w:r w:rsidR="41006F72" w:rsidRPr="005D5E47">
        <w:rPr>
          <w:rFonts w:ascii="Gill Sans MT" w:hAnsi="Gill Sans MT"/>
          <w:color w:val="auto"/>
          <w:sz w:val="22"/>
        </w:rPr>
        <w:t xml:space="preserve">. </w:t>
      </w:r>
      <w:r w:rsidRPr="005D5E47">
        <w:rPr>
          <w:rFonts w:ascii="Gill Sans MT" w:hAnsi="Gill Sans MT"/>
          <w:color w:val="auto"/>
          <w:sz w:val="22"/>
        </w:rPr>
        <w:t>This is</w:t>
      </w:r>
      <w:r w:rsidR="00E40869" w:rsidRPr="005D5E47">
        <w:rPr>
          <w:rFonts w:ascii="Gill Sans MT" w:hAnsi="Gill Sans MT"/>
          <w:color w:val="auto"/>
          <w:sz w:val="22"/>
        </w:rPr>
        <w:t>,</w:t>
      </w:r>
      <w:r w:rsidRPr="005D5E47">
        <w:rPr>
          <w:rFonts w:ascii="Gill Sans MT" w:hAnsi="Gill Sans MT"/>
          <w:color w:val="auto"/>
          <w:sz w:val="22"/>
        </w:rPr>
        <w:t xml:space="preserve"> in part</w:t>
      </w:r>
      <w:r w:rsidR="00E40869" w:rsidRPr="005D5E47">
        <w:rPr>
          <w:rFonts w:ascii="Gill Sans MT" w:hAnsi="Gill Sans MT"/>
          <w:color w:val="auto"/>
          <w:sz w:val="22"/>
        </w:rPr>
        <w:t>,</w:t>
      </w:r>
      <w:r w:rsidRPr="005D5E47">
        <w:rPr>
          <w:rFonts w:ascii="Gill Sans MT" w:hAnsi="Gill Sans MT"/>
          <w:color w:val="auto"/>
          <w:sz w:val="22"/>
        </w:rPr>
        <w:t xml:space="preserve"> </w:t>
      </w:r>
      <w:r w:rsidR="00E40869" w:rsidRPr="005D5E47">
        <w:rPr>
          <w:rFonts w:ascii="Gill Sans MT" w:hAnsi="Gill Sans MT"/>
          <w:color w:val="auto"/>
          <w:sz w:val="22"/>
        </w:rPr>
        <w:t xml:space="preserve">a </w:t>
      </w:r>
      <w:r w:rsidRPr="005D5E47">
        <w:rPr>
          <w:rFonts w:ascii="Gill Sans MT" w:hAnsi="Gill Sans MT"/>
          <w:color w:val="auto"/>
          <w:sz w:val="22"/>
        </w:rPr>
        <w:t xml:space="preserve">response to the </w:t>
      </w:r>
      <w:r w:rsidRPr="005D5E47">
        <w:rPr>
          <w:rFonts w:ascii="Gill Sans MT" w:hAnsi="Gill Sans MT" w:cs="Times New Roman"/>
          <w:color w:val="auto"/>
          <w:sz w:val="22"/>
        </w:rPr>
        <w:t xml:space="preserve">evolving nature </w:t>
      </w:r>
      <w:r w:rsidR="00E40869" w:rsidRPr="005D5E47">
        <w:rPr>
          <w:rFonts w:ascii="Gill Sans MT" w:hAnsi="Gill Sans MT" w:cs="Times New Roman"/>
          <w:color w:val="auto"/>
          <w:sz w:val="22"/>
        </w:rPr>
        <w:t xml:space="preserve">of </w:t>
      </w:r>
      <w:r w:rsidRPr="005D5E47">
        <w:rPr>
          <w:rFonts w:ascii="Gill Sans MT" w:hAnsi="Gill Sans MT" w:cs="Times New Roman"/>
          <w:color w:val="auto"/>
          <w:sz w:val="22"/>
        </w:rPr>
        <w:t>security threats</w:t>
      </w:r>
      <w:r w:rsidR="00E40869" w:rsidRPr="005D5E47">
        <w:rPr>
          <w:rFonts w:ascii="Gill Sans MT" w:hAnsi="Gill Sans MT" w:cs="Times New Roman"/>
          <w:color w:val="auto"/>
          <w:sz w:val="22"/>
        </w:rPr>
        <w:t>,</w:t>
      </w:r>
      <w:r w:rsidRPr="005D5E47">
        <w:rPr>
          <w:rFonts w:ascii="Gill Sans MT" w:hAnsi="Gill Sans MT" w:cs="Times New Roman"/>
          <w:color w:val="auto"/>
          <w:sz w:val="22"/>
        </w:rPr>
        <w:t xml:space="preserve"> which include natural and man-made disasters</w:t>
      </w:r>
      <w:r w:rsidR="00EF1577" w:rsidRPr="005D5E47">
        <w:rPr>
          <w:rFonts w:ascii="Gill Sans MT" w:hAnsi="Gill Sans MT" w:cs="Times New Roman"/>
          <w:color w:val="auto"/>
          <w:sz w:val="22"/>
        </w:rPr>
        <w:t>,</w:t>
      </w:r>
      <w:r w:rsidRPr="005D5E47">
        <w:rPr>
          <w:rFonts w:ascii="Gill Sans MT" w:hAnsi="Gill Sans MT" w:cs="Times New Roman"/>
          <w:color w:val="auto"/>
          <w:sz w:val="22"/>
        </w:rPr>
        <w:t xml:space="preserve"> conflicts and internal violence</w:t>
      </w:r>
      <w:r w:rsidR="00EF1577" w:rsidRPr="005D5E47">
        <w:rPr>
          <w:rFonts w:ascii="Gill Sans MT" w:hAnsi="Gill Sans MT" w:cs="Times New Roman"/>
          <w:color w:val="auto"/>
          <w:sz w:val="22"/>
        </w:rPr>
        <w:t>,</w:t>
      </w:r>
      <w:r w:rsidRPr="005D5E47">
        <w:rPr>
          <w:rFonts w:ascii="Gill Sans MT" w:hAnsi="Gill Sans MT" w:cs="Times New Roman"/>
          <w:color w:val="auto"/>
          <w:sz w:val="22"/>
        </w:rPr>
        <w:t xml:space="preserve"> massive displacements</w:t>
      </w:r>
      <w:r w:rsidR="00EF1577" w:rsidRPr="005D5E47">
        <w:rPr>
          <w:rFonts w:ascii="Gill Sans MT" w:hAnsi="Gill Sans MT" w:cs="Times New Roman"/>
          <w:color w:val="auto"/>
          <w:sz w:val="22"/>
        </w:rPr>
        <w:t>,</w:t>
      </w:r>
      <w:r w:rsidRPr="005D5E47">
        <w:rPr>
          <w:rFonts w:ascii="Gill Sans MT" w:hAnsi="Gill Sans MT" w:cs="Times New Roman"/>
          <w:color w:val="auto"/>
          <w:sz w:val="22"/>
        </w:rPr>
        <w:t xml:space="preserve"> </w:t>
      </w:r>
      <w:r w:rsidR="00E40869" w:rsidRPr="005D5E47">
        <w:rPr>
          <w:rFonts w:ascii="Gill Sans MT" w:hAnsi="Gill Sans MT" w:cs="Times New Roman"/>
          <w:color w:val="auto"/>
          <w:sz w:val="22"/>
        </w:rPr>
        <w:t>health-</w:t>
      </w:r>
      <w:r w:rsidRPr="005D5E47">
        <w:rPr>
          <w:rFonts w:ascii="Gill Sans MT" w:hAnsi="Gill Sans MT" w:cs="Times New Roman"/>
          <w:color w:val="auto"/>
          <w:sz w:val="22"/>
        </w:rPr>
        <w:t>related risks</w:t>
      </w:r>
      <w:r w:rsidR="00EF1577" w:rsidRPr="005D5E47">
        <w:rPr>
          <w:rFonts w:ascii="Gill Sans MT" w:hAnsi="Gill Sans MT" w:cs="Times New Roman"/>
          <w:color w:val="auto"/>
          <w:sz w:val="22"/>
        </w:rPr>
        <w:t>,</w:t>
      </w:r>
      <w:r w:rsidRPr="005D5E47">
        <w:rPr>
          <w:rFonts w:ascii="Gill Sans MT" w:hAnsi="Gill Sans MT" w:cs="Times New Roman"/>
          <w:color w:val="auto"/>
          <w:sz w:val="22"/>
        </w:rPr>
        <w:t xml:space="preserve"> sudden economic and financial downturns</w:t>
      </w:r>
      <w:r w:rsidR="00EF1577" w:rsidRPr="005D5E47">
        <w:rPr>
          <w:rFonts w:ascii="Gill Sans MT" w:hAnsi="Gill Sans MT" w:cs="Times New Roman"/>
          <w:color w:val="auto"/>
          <w:sz w:val="22"/>
        </w:rPr>
        <w:t>,</w:t>
      </w:r>
      <w:r w:rsidRPr="005D5E47">
        <w:rPr>
          <w:rFonts w:ascii="Gill Sans MT" w:hAnsi="Gill Sans MT" w:cs="Times New Roman"/>
          <w:color w:val="auto"/>
          <w:sz w:val="22"/>
        </w:rPr>
        <w:t xml:space="preserve"> </w:t>
      </w:r>
      <w:r w:rsidR="00E40869" w:rsidRPr="005D5E47">
        <w:rPr>
          <w:rFonts w:ascii="Gill Sans MT" w:hAnsi="Gill Sans MT" w:cs="Times New Roman"/>
          <w:color w:val="auto"/>
          <w:sz w:val="22"/>
        </w:rPr>
        <w:t xml:space="preserve">and </w:t>
      </w:r>
      <w:r w:rsidRPr="005D5E47">
        <w:rPr>
          <w:rFonts w:ascii="Gill Sans MT" w:hAnsi="Gill Sans MT" w:cs="Times New Roman"/>
          <w:color w:val="auto"/>
          <w:sz w:val="22"/>
        </w:rPr>
        <w:t xml:space="preserve">human trafficking. Thinking about how these threats may manifest is fundamental to early warning and exploring how gender can shape people’s experiences and perceptions of these threats is critical for </w:t>
      </w:r>
      <w:r w:rsidR="00EF1577" w:rsidRPr="005D5E47">
        <w:rPr>
          <w:rFonts w:ascii="Gill Sans MT" w:hAnsi="Gill Sans MT" w:cs="Times New Roman"/>
          <w:color w:val="auto"/>
          <w:sz w:val="22"/>
        </w:rPr>
        <w:t>collecting and analyzing data</w:t>
      </w:r>
      <w:r w:rsidRPr="005D5E47">
        <w:rPr>
          <w:rFonts w:ascii="Gill Sans MT" w:hAnsi="Gill Sans MT" w:cs="Times New Roman"/>
          <w:color w:val="auto"/>
          <w:sz w:val="22"/>
        </w:rPr>
        <w:t xml:space="preserve"> and </w:t>
      </w:r>
      <w:r w:rsidR="00EF1577" w:rsidRPr="005D5E47">
        <w:rPr>
          <w:rFonts w:ascii="Gill Sans MT" w:hAnsi="Gill Sans MT" w:cs="Times New Roman"/>
          <w:color w:val="auto"/>
          <w:sz w:val="22"/>
        </w:rPr>
        <w:t xml:space="preserve">making </w:t>
      </w:r>
      <w:r w:rsidRPr="005D5E47">
        <w:rPr>
          <w:rFonts w:ascii="Gill Sans MT" w:hAnsi="Gill Sans MT" w:cs="Times New Roman"/>
          <w:color w:val="auto"/>
          <w:sz w:val="22"/>
        </w:rPr>
        <w:t xml:space="preserve">recommendations for early warning. Integrating gender into human security </w:t>
      </w:r>
      <w:r w:rsidR="00E40869" w:rsidRPr="005D5E47">
        <w:rPr>
          <w:rFonts w:ascii="Gill Sans MT" w:hAnsi="Gill Sans MT" w:cs="Times New Roman"/>
          <w:color w:val="auto"/>
          <w:sz w:val="22"/>
        </w:rPr>
        <w:t>requires</w:t>
      </w:r>
      <w:r w:rsidRPr="005D5E47">
        <w:rPr>
          <w:rFonts w:ascii="Gill Sans MT" w:hAnsi="Gill Sans MT" w:cs="Times New Roman"/>
          <w:color w:val="auto"/>
          <w:sz w:val="22"/>
        </w:rPr>
        <w:t xml:space="preserve"> </w:t>
      </w:r>
      <w:r w:rsidR="00E40869" w:rsidRPr="005D5E47">
        <w:rPr>
          <w:rFonts w:ascii="Gill Sans MT" w:hAnsi="Gill Sans MT" w:cs="Times New Roman"/>
          <w:color w:val="auto"/>
          <w:sz w:val="22"/>
        </w:rPr>
        <w:t xml:space="preserve">exploring </w:t>
      </w:r>
      <w:r w:rsidRPr="005D5E47">
        <w:rPr>
          <w:rFonts w:ascii="Gill Sans MT" w:hAnsi="Gill Sans MT" w:cs="Times New Roman"/>
          <w:color w:val="auto"/>
          <w:sz w:val="22"/>
        </w:rPr>
        <w:t>and understand</w:t>
      </w:r>
      <w:r w:rsidR="00E40869" w:rsidRPr="005D5E47">
        <w:rPr>
          <w:rFonts w:ascii="Gill Sans MT" w:hAnsi="Gill Sans MT" w:cs="Times New Roman"/>
          <w:color w:val="auto"/>
          <w:sz w:val="22"/>
        </w:rPr>
        <w:t>ing</w:t>
      </w:r>
      <w:r w:rsidRPr="005D5E47">
        <w:rPr>
          <w:rFonts w:ascii="Gill Sans MT" w:hAnsi="Gill Sans MT" w:cs="Times New Roman"/>
          <w:color w:val="auto"/>
          <w:sz w:val="22"/>
        </w:rPr>
        <w:t xml:space="preserve"> how gender norms</w:t>
      </w:r>
      <w:r w:rsidR="00EF1577" w:rsidRPr="005D5E47">
        <w:rPr>
          <w:rFonts w:ascii="Gill Sans MT" w:hAnsi="Gill Sans MT" w:cs="Times New Roman"/>
          <w:color w:val="auto"/>
          <w:sz w:val="22"/>
        </w:rPr>
        <w:t xml:space="preserve"> and </w:t>
      </w:r>
      <w:r w:rsidRPr="005D5E47">
        <w:rPr>
          <w:rFonts w:ascii="Gill Sans MT" w:hAnsi="Gill Sans MT" w:cs="Times New Roman"/>
          <w:color w:val="auto"/>
          <w:sz w:val="22"/>
        </w:rPr>
        <w:t xml:space="preserve">roles, etc. shape </w:t>
      </w:r>
      <w:r w:rsidRPr="005D5E47">
        <w:rPr>
          <w:rFonts w:ascii="Gill Sans MT" w:hAnsi="Gill Sans MT"/>
          <w:color w:val="auto"/>
          <w:sz w:val="22"/>
        </w:rPr>
        <w:t xml:space="preserve">the experiences and perceptions of men and women </w:t>
      </w:r>
      <w:r w:rsidR="00EF1577" w:rsidRPr="005D5E47">
        <w:rPr>
          <w:rFonts w:ascii="Gill Sans MT" w:hAnsi="Gill Sans MT"/>
          <w:color w:val="auto"/>
          <w:sz w:val="22"/>
        </w:rPr>
        <w:t xml:space="preserve">who are exposed </w:t>
      </w:r>
      <w:r w:rsidRPr="005D5E47">
        <w:rPr>
          <w:rFonts w:ascii="Gill Sans MT" w:hAnsi="Gill Sans MT"/>
          <w:color w:val="auto"/>
          <w:sz w:val="22"/>
        </w:rPr>
        <w:t>to natural and man-made disasters, conflicts and internal violence, displacement, health</w:t>
      </w:r>
      <w:r w:rsidR="00EF1577" w:rsidRPr="005D5E47">
        <w:rPr>
          <w:rFonts w:ascii="Gill Sans MT" w:hAnsi="Gill Sans MT"/>
          <w:color w:val="auto"/>
          <w:sz w:val="22"/>
        </w:rPr>
        <w:t>-</w:t>
      </w:r>
      <w:r w:rsidRPr="005D5E47">
        <w:rPr>
          <w:rFonts w:ascii="Gill Sans MT" w:hAnsi="Gill Sans MT"/>
          <w:color w:val="auto"/>
          <w:sz w:val="22"/>
        </w:rPr>
        <w:t>related risks</w:t>
      </w:r>
      <w:r w:rsidR="00EF1577" w:rsidRPr="005D5E47">
        <w:rPr>
          <w:rFonts w:ascii="Gill Sans MT" w:hAnsi="Gill Sans MT"/>
          <w:color w:val="auto"/>
          <w:sz w:val="22"/>
        </w:rPr>
        <w:t>, and other threats</w:t>
      </w:r>
      <w:r w:rsidRPr="005D5E47">
        <w:rPr>
          <w:rFonts w:ascii="Gill Sans MT" w:hAnsi="Gill Sans MT"/>
          <w:color w:val="auto"/>
          <w:sz w:val="22"/>
        </w:rPr>
        <w:t xml:space="preserve">. </w:t>
      </w:r>
      <w:r w:rsidR="00EF1577" w:rsidRPr="005D5E47">
        <w:rPr>
          <w:rFonts w:ascii="Gill Sans MT" w:hAnsi="Gill Sans MT"/>
          <w:color w:val="auto"/>
          <w:sz w:val="22"/>
        </w:rPr>
        <w:t>T</w:t>
      </w:r>
      <w:r w:rsidRPr="005D5E47">
        <w:rPr>
          <w:rFonts w:ascii="Gill Sans MT" w:hAnsi="Gill Sans MT"/>
          <w:color w:val="auto"/>
          <w:sz w:val="22"/>
        </w:rPr>
        <w:t xml:space="preserve">his is very similar to, if not the same as, integrating gender into the ECOWAS early warning system. </w:t>
      </w:r>
    </w:p>
    <w:p w14:paraId="24156476" w14:textId="31B50325" w:rsidR="00E81556" w:rsidRPr="005D5E47" w:rsidRDefault="00E81556" w:rsidP="002740C1">
      <w:pPr>
        <w:pStyle w:val="ListParagraph"/>
        <w:numPr>
          <w:ilvl w:val="0"/>
          <w:numId w:val="17"/>
        </w:numPr>
        <w:spacing w:after="160" w:line="259" w:lineRule="auto"/>
        <w:contextualSpacing w:val="0"/>
        <w:jc w:val="both"/>
        <w:rPr>
          <w:rFonts w:ascii="Gill Sans MT" w:hAnsi="Gill Sans MT"/>
          <w:color w:val="auto"/>
          <w:sz w:val="22"/>
        </w:rPr>
      </w:pPr>
      <w:r w:rsidRPr="005D5E47">
        <w:rPr>
          <w:rFonts w:ascii="Gill Sans MT" w:hAnsi="Gill Sans MT"/>
          <w:color w:val="auto"/>
          <w:sz w:val="22"/>
        </w:rPr>
        <w:t>Note that participants will be exploring how gender intersects with ECOWAS’ five thematic areas relating to human security and early warning in the next exercise.</w:t>
      </w:r>
    </w:p>
    <w:p w14:paraId="63BBD716" w14:textId="2E73EC2F" w:rsidR="00E81556" w:rsidRPr="005D5E47" w:rsidRDefault="00B119B9" w:rsidP="00F5214B">
      <w:pPr>
        <w:spacing w:after="160"/>
        <w:rPr>
          <w:rFonts w:ascii="Gill Sans MT" w:hAnsi="Gill Sans MT" w:cstheme="minorHAnsi"/>
          <w:color w:val="auto"/>
          <w:sz w:val="22"/>
        </w:rPr>
      </w:pPr>
      <w:r w:rsidRPr="005D5E47">
        <w:rPr>
          <w:rFonts w:ascii="Gill Sans MT" w:hAnsi="Gill Sans MT"/>
          <w:color w:val="auto"/>
          <w:sz w:val="22"/>
        </w:rPr>
        <w:t>Table 1</w:t>
      </w:r>
      <w:r w:rsidR="00EF1577" w:rsidRPr="005D5E47">
        <w:rPr>
          <w:rFonts w:ascii="Gill Sans MT" w:hAnsi="Gill Sans MT"/>
          <w:color w:val="auto"/>
          <w:sz w:val="22"/>
        </w:rPr>
        <w:t>:</w:t>
      </w:r>
      <w:r w:rsidRPr="005D5E47">
        <w:rPr>
          <w:rFonts w:ascii="Gill Sans MT" w:hAnsi="Gill Sans MT"/>
          <w:color w:val="auto"/>
          <w:sz w:val="22"/>
        </w:rPr>
        <w:t xml:space="preserve"> Gender Concepts Quiz</w:t>
      </w:r>
    </w:p>
    <w:tbl>
      <w:tblPr>
        <w:tblStyle w:val="TableGrid"/>
        <w:tblW w:w="0" w:type="auto"/>
        <w:jc w:val="center"/>
        <w:tblLook w:val="04A0" w:firstRow="1" w:lastRow="0" w:firstColumn="1" w:lastColumn="0" w:noHBand="0" w:noVBand="1"/>
      </w:tblPr>
      <w:tblGrid>
        <w:gridCol w:w="9350"/>
      </w:tblGrid>
      <w:tr w:rsidR="00E81556" w:rsidRPr="005D5E47" w14:paraId="3BB07230" w14:textId="77777777" w:rsidTr="00D7331F">
        <w:trPr>
          <w:jc w:val="center"/>
        </w:trPr>
        <w:tc>
          <w:tcPr>
            <w:tcW w:w="9450" w:type="dxa"/>
            <w:shd w:val="clear" w:color="auto" w:fill="960000"/>
          </w:tcPr>
          <w:p w14:paraId="38374720" w14:textId="77777777" w:rsidR="00E81556" w:rsidRPr="005D5E47" w:rsidRDefault="00E81556" w:rsidP="00E81556">
            <w:pPr>
              <w:jc w:val="center"/>
              <w:rPr>
                <w:rFonts w:ascii="Gill Sans MT" w:hAnsi="Gill Sans MT" w:cstheme="minorHAnsi"/>
                <w:sz w:val="22"/>
              </w:rPr>
            </w:pPr>
            <w:r w:rsidRPr="005D5E47">
              <w:rPr>
                <w:rFonts w:ascii="Gill Sans MT" w:hAnsi="Gill Sans MT" w:cstheme="minorHAnsi"/>
                <w:color w:val="auto"/>
                <w:sz w:val="22"/>
              </w:rPr>
              <w:t>Gender Concepts Quiz</w:t>
            </w:r>
            <w:r w:rsidRPr="005D5E47">
              <w:rPr>
                <w:rStyle w:val="FootnoteReference"/>
                <w:rFonts w:ascii="Gill Sans MT" w:hAnsi="Gill Sans MT" w:cstheme="minorHAnsi"/>
                <w:color w:val="auto"/>
                <w:sz w:val="22"/>
              </w:rPr>
              <w:footnoteReference w:id="4"/>
            </w:r>
          </w:p>
        </w:tc>
      </w:tr>
      <w:tr w:rsidR="00E81556" w:rsidRPr="005D5E47" w14:paraId="30075FCA" w14:textId="77777777" w:rsidTr="004C333A">
        <w:trPr>
          <w:jc w:val="center"/>
        </w:trPr>
        <w:tc>
          <w:tcPr>
            <w:tcW w:w="9450" w:type="dxa"/>
          </w:tcPr>
          <w:p w14:paraId="50FF5583" w14:textId="77777777" w:rsidR="00A002C4" w:rsidRPr="005D5E47" w:rsidRDefault="00A002C4" w:rsidP="00A002C4">
            <w:pPr>
              <w:pStyle w:val="ListParagraph"/>
              <w:spacing w:after="120" w:line="240" w:lineRule="auto"/>
              <w:ind w:left="430"/>
              <w:contextualSpacing w:val="0"/>
              <w:jc w:val="both"/>
              <w:rPr>
                <w:rFonts w:ascii="Gill Sans MT" w:hAnsi="Gill Sans MT"/>
                <w:color w:val="960000"/>
                <w:sz w:val="22"/>
              </w:rPr>
            </w:pPr>
          </w:p>
          <w:p w14:paraId="7B1973ED" w14:textId="2E14048D" w:rsidR="00E81556" w:rsidRPr="005D5E47" w:rsidRDefault="00E81556" w:rsidP="00CB01DB">
            <w:pPr>
              <w:pStyle w:val="ListParagraph"/>
              <w:numPr>
                <w:ilvl w:val="0"/>
                <w:numId w:val="19"/>
              </w:numPr>
              <w:spacing w:after="120" w:line="240" w:lineRule="auto"/>
              <w:ind w:left="430"/>
              <w:contextualSpacing w:val="0"/>
              <w:jc w:val="both"/>
              <w:rPr>
                <w:rFonts w:ascii="Gill Sans MT" w:hAnsi="Gill Sans MT"/>
                <w:color w:val="960000"/>
                <w:sz w:val="22"/>
              </w:rPr>
            </w:pPr>
            <w:r w:rsidRPr="005D5E47">
              <w:rPr>
                <w:rFonts w:ascii="Gill Sans MT" w:hAnsi="Gill Sans MT"/>
                <w:color w:val="auto"/>
                <w:sz w:val="22"/>
              </w:rPr>
              <w:t xml:space="preserve">Difference between </w:t>
            </w:r>
            <w:r w:rsidR="00EF1577" w:rsidRPr="005D5E47">
              <w:rPr>
                <w:rFonts w:ascii="Gill Sans MT" w:hAnsi="Gill Sans MT"/>
                <w:color w:val="auto"/>
                <w:sz w:val="22"/>
              </w:rPr>
              <w:t>“</w:t>
            </w:r>
            <w:r w:rsidRPr="005D5E47">
              <w:rPr>
                <w:rFonts w:ascii="Gill Sans MT" w:hAnsi="Gill Sans MT"/>
                <w:color w:val="auto"/>
                <w:sz w:val="22"/>
              </w:rPr>
              <w:t>sex</w:t>
            </w:r>
            <w:r w:rsidR="00EF1577" w:rsidRPr="005D5E47">
              <w:rPr>
                <w:rFonts w:ascii="Gill Sans MT" w:hAnsi="Gill Sans MT"/>
                <w:color w:val="auto"/>
                <w:sz w:val="22"/>
              </w:rPr>
              <w:t>”</w:t>
            </w:r>
            <w:r w:rsidRPr="005D5E47">
              <w:rPr>
                <w:rFonts w:ascii="Gill Sans MT" w:hAnsi="Gill Sans MT"/>
                <w:color w:val="auto"/>
                <w:sz w:val="22"/>
              </w:rPr>
              <w:t xml:space="preserve"> and </w:t>
            </w:r>
            <w:r w:rsidR="00EF1577" w:rsidRPr="005D5E47">
              <w:rPr>
                <w:rFonts w:ascii="Gill Sans MT" w:hAnsi="Gill Sans MT"/>
                <w:color w:val="auto"/>
                <w:sz w:val="22"/>
              </w:rPr>
              <w:t>“</w:t>
            </w:r>
            <w:r w:rsidRPr="005D5E47">
              <w:rPr>
                <w:rFonts w:ascii="Gill Sans MT" w:hAnsi="Gill Sans MT"/>
                <w:color w:val="auto"/>
                <w:sz w:val="22"/>
              </w:rPr>
              <w:t>gender</w:t>
            </w:r>
            <w:r w:rsidR="00EF1577" w:rsidRPr="005D5E47">
              <w:rPr>
                <w:rFonts w:ascii="Gill Sans MT" w:hAnsi="Gill Sans MT"/>
                <w:color w:val="auto"/>
                <w:sz w:val="22"/>
              </w:rPr>
              <w:t>”</w:t>
            </w:r>
            <w:r w:rsidRPr="005D5E47">
              <w:rPr>
                <w:rFonts w:ascii="Gill Sans MT" w:hAnsi="Gill Sans MT"/>
                <w:color w:val="auto"/>
                <w:sz w:val="22"/>
              </w:rPr>
              <w:t xml:space="preserve">: </w:t>
            </w:r>
            <w:r w:rsidR="00EF1577" w:rsidRPr="005D5E47">
              <w:rPr>
                <w:rFonts w:ascii="Gill Sans MT" w:hAnsi="Gill Sans MT"/>
                <w:color w:val="960000"/>
                <w:sz w:val="22"/>
              </w:rPr>
              <w:t>A person’s s</w:t>
            </w:r>
            <w:r w:rsidRPr="005D5E47">
              <w:rPr>
                <w:rFonts w:ascii="Gill Sans MT" w:hAnsi="Gill Sans MT"/>
                <w:color w:val="960000"/>
                <w:sz w:val="22"/>
              </w:rPr>
              <w:t xml:space="preserve">ex is </w:t>
            </w:r>
            <w:r w:rsidR="00EF1577" w:rsidRPr="005D5E47">
              <w:rPr>
                <w:rFonts w:ascii="Gill Sans MT" w:hAnsi="Gill Sans MT"/>
                <w:color w:val="960000"/>
                <w:sz w:val="22"/>
              </w:rPr>
              <w:t xml:space="preserve">defined as </w:t>
            </w:r>
            <w:r w:rsidRPr="005D5E47">
              <w:rPr>
                <w:rFonts w:ascii="Gill Sans MT" w:hAnsi="Gill Sans MT"/>
                <w:color w:val="960000"/>
                <w:sz w:val="22"/>
              </w:rPr>
              <w:t>the biological and physical characteristics that determine if one is male, female or intersex; while gender refers to the roles, behaviors, activities</w:t>
            </w:r>
            <w:r w:rsidR="00EF1577" w:rsidRPr="005D5E47">
              <w:rPr>
                <w:rFonts w:ascii="Gill Sans MT" w:hAnsi="Gill Sans MT"/>
                <w:color w:val="960000"/>
                <w:sz w:val="22"/>
              </w:rPr>
              <w:t xml:space="preserve"> and </w:t>
            </w:r>
            <w:r w:rsidRPr="005D5E47">
              <w:rPr>
                <w:rFonts w:ascii="Gill Sans MT" w:hAnsi="Gill Sans MT"/>
                <w:color w:val="960000"/>
                <w:sz w:val="22"/>
              </w:rPr>
              <w:t>attributes that a given society considers appropriate for women and men at a given time, which are socially constructed, vary across cultures, and change over time.</w:t>
            </w:r>
          </w:p>
          <w:p w14:paraId="1A8138CC" w14:textId="0CB458CE" w:rsidR="00E81556" w:rsidRPr="005D5E47" w:rsidRDefault="00E81556" w:rsidP="00CB01DB">
            <w:pPr>
              <w:pStyle w:val="ListParagraph"/>
              <w:numPr>
                <w:ilvl w:val="0"/>
                <w:numId w:val="19"/>
              </w:numPr>
              <w:spacing w:after="120" w:line="240" w:lineRule="auto"/>
              <w:ind w:left="430"/>
              <w:contextualSpacing w:val="0"/>
              <w:jc w:val="both"/>
              <w:rPr>
                <w:rFonts w:ascii="Gill Sans MT" w:hAnsi="Gill Sans MT"/>
                <w:color w:val="960000"/>
                <w:sz w:val="22"/>
              </w:rPr>
            </w:pPr>
            <w:r w:rsidRPr="005D5E47">
              <w:rPr>
                <w:rFonts w:ascii="Gill Sans MT" w:hAnsi="Gill Sans MT"/>
                <w:color w:val="auto"/>
                <w:sz w:val="22"/>
              </w:rPr>
              <w:t>Gender roles:</w:t>
            </w:r>
            <w:r w:rsidRPr="005D5E47">
              <w:rPr>
                <w:rFonts w:ascii="Gill Sans MT" w:hAnsi="Gill Sans MT"/>
                <w:sz w:val="22"/>
              </w:rPr>
              <w:t xml:space="preserve"> </w:t>
            </w:r>
            <w:r w:rsidRPr="005D5E47">
              <w:rPr>
                <w:rFonts w:ascii="Gill Sans MT" w:hAnsi="Gill Sans MT"/>
                <w:color w:val="960000"/>
                <w:sz w:val="22"/>
                <w:shd w:val="clear" w:color="auto" w:fill="FFFFFF"/>
              </w:rPr>
              <w:t xml:space="preserve">Gender roles refer to social and behavioral norms that, within a specific culture, are widely considered to be socially appropriate for individuals of a specific sex. These often determine the traditional responsibilities and tasks assigned to men, women, boys and girls. Gender-specific roles are often conditioned by household structure, access to resources, specific impacts of the </w:t>
            </w:r>
            <w:r w:rsidRPr="005D5E47">
              <w:rPr>
                <w:rFonts w:ascii="Gill Sans MT" w:hAnsi="Gill Sans MT"/>
                <w:color w:val="960000"/>
                <w:sz w:val="22"/>
                <w:shd w:val="clear" w:color="auto" w:fill="FFFFFF"/>
              </w:rPr>
              <w:lastRenderedPageBreak/>
              <w:t>global economy, occurrence of conflict or disaster and other locally relevant factors such as ecological conditions. Like gender itself, gender roles can evolve over time.</w:t>
            </w:r>
          </w:p>
          <w:p w14:paraId="6A6C9A96" w14:textId="37273C60" w:rsidR="00E81556" w:rsidRPr="005D5E47" w:rsidRDefault="00E81556" w:rsidP="00CB01DB">
            <w:pPr>
              <w:pStyle w:val="ListParagraph"/>
              <w:numPr>
                <w:ilvl w:val="0"/>
                <w:numId w:val="19"/>
              </w:numPr>
              <w:spacing w:after="120" w:line="240" w:lineRule="auto"/>
              <w:ind w:left="430"/>
              <w:contextualSpacing w:val="0"/>
              <w:jc w:val="both"/>
              <w:rPr>
                <w:rFonts w:ascii="Gill Sans MT" w:hAnsi="Gill Sans MT"/>
                <w:sz w:val="22"/>
              </w:rPr>
            </w:pPr>
            <w:r w:rsidRPr="005D5E47">
              <w:rPr>
                <w:rFonts w:ascii="Gill Sans MT" w:hAnsi="Gill Sans MT"/>
                <w:color w:val="auto"/>
                <w:sz w:val="22"/>
              </w:rPr>
              <w:t xml:space="preserve">Gender norms: </w:t>
            </w:r>
            <w:r w:rsidRPr="005D5E47">
              <w:rPr>
                <w:rFonts w:ascii="Gill Sans MT" w:hAnsi="Gill Sans MT"/>
                <w:color w:val="960000"/>
                <w:sz w:val="22"/>
                <w:shd w:val="clear" w:color="auto" w:fill="FFFFFF"/>
              </w:rPr>
              <w:t>Gender norms are ideas about how men and women should be and act.</w:t>
            </w:r>
            <w:r w:rsidR="00001080" w:rsidRPr="005D5E47">
              <w:rPr>
                <w:rFonts w:ascii="Gill Sans MT" w:hAnsi="Gill Sans MT"/>
                <w:color w:val="960000"/>
                <w:sz w:val="22"/>
                <w:shd w:val="clear" w:color="auto" w:fill="FFFFFF"/>
              </w:rPr>
              <w:t xml:space="preserve"> </w:t>
            </w:r>
            <w:r w:rsidRPr="005D5E47">
              <w:rPr>
                <w:rFonts w:ascii="Gill Sans MT" w:hAnsi="Gill Sans MT"/>
                <w:color w:val="960000"/>
                <w:sz w:val="22"/>
                <w:shd w:val="clear" w:color="auto" w:fill="FFFFFF"/>
              </w:rPr>
              <w:t xml:space="preserve">We internalize and learn these “rules” early in life. Gender norms are the standards and expectations to which gender identity generally conforms, within a range that defines a particular society, culture and community at </w:t>
            </w:r>
            <w:r w:rsidR="004139D5" w:rsidRPr="005D5E47">
              <w:rPr>
                <w:rFonts w:ascii="Gill Sans MT" w:hAnsi="Gill Sans MT"/>
                <w:color w:val="960000"/>
                <w:sz w:val="22"/>
                <w:shd w:val="clear" w:color="auto" w:fill="FFFFFF"/>
              </w:rPr>
              <w:t xml:space="preserve">a given </w:t>
            </w:r>
            <w:r w:rsidRPr="005D5E47">
              <w:rPr>
                <w:rFonts w:ascii="Gill Sans MT" w:hAnsi="Gill Sans MT"/>
                <w:color w:val="960000"/>
                <w:sz w:val="22"/>
                <w:shd w:val="clear" w:color="auto" w:fill="FFFFFF"/>
              </w:rPr>
              <w:t>point. </w:t>
            </w:r>
          </w:p>
          <w:p w14:paraId="63735A56" w14:textId="4FB3FB3A" w:rsidR="00E81556" w:rsidRPr="005D5E47" w:rsidRDefault="00E81556" w:rsidP="00CB01DB">
            <w:pPr>
              <w:pStyle w:val="ListParagraph"/>
              <w:numPr>
                <w:ilvl w:val="0"/>
                <w:numId w:val="19"/>
              </w:numPr>
              <w:spacing w:after="120" w:line="240" w:lineRule="auto"/>
              <w:ind w:left="430"/>
              <w:contextualSpacing w:val="0"/>
              <w:jc w:val="both"/>
              <w:rPr>
                <w:rFonts w:ascii="Gill Sans MT" w:hAnsi="Gill Sans MT"/>
                <w:color w:val="960000"/>
                <w:sz w:val="22"/>
              </w:rPr>
            </w:pPr>
            <w:r w:rsidRPr="005D5E47">
              <w:rPr>
                <w:rFonts w:ascii="Gill Sans MT" w:hAnsi="Gill Sans MT"/>
                <w:color w:val="auto"/>
                <w:sz w:val="22"/>
              </w:rPr>
              <w:t xml:space="preserve">Gender relations: </w:t>
            </w:r>
            <w:r w:rsidRPr="005D5E47">
              <w:rPr>
                <w:rFonts w:ascii="Gill Sans MT" w:hAnsi="Gill Sans MT"/>
                <w:color w:val="960000"/>
                <w:sz w:val="22"/>
                <w:shd w:val="clear" w:color="auto" w:fill="FFFFFF"/>
              </w:rPr>
              <w:t>Gender relations are the specific subset of social relations uniting men and women as social groups in a particular community, including how power and access to and control over resources are distributed between the men and women. Gender relations intersect with all other influences on social relations</w:t>
            </w:r>
            <w:r w:rsidR="004139D5" w:rsidRPr="005D5E47">
              <w:rPr>
                <w:rFonts w:ascii="Gill Sans MT" w:hAnsi="Gill Sans MT"/>
                <w:color w:val="960000"/>
                <w:sz w:val="22"/>
                <w:shd w:val="clear" w:color="auto" w:fill="FFFFFF"/>
              </w:rPr>
              <w:t>—</w:t>
            </w:r>
            <w:r w:rsidRPr="005D5E47">
              <w:rPr>
                <w:rFonts w:ascii="Gill Sans MT" w:hAnsi="Gill Sans MT"/>
                <w:color w:val="960000"/>
                <w:sz w:val="22"/>
                <w:shd w:val="clear" w:color="auto" w:fill="FFFFFF"/>
              </w:rPr>
              <w:t>age, ethnicity, race</w:t>
            </w:r>
            <w:r w:rsidR="004139D5" w:rsidRPr="005D5E47">
              <w:rPr>
                <w:rFonts w:ascii="Gill Sans MT" w:hAnsi="Gill Sans MT"/>
                <w:color w:val="960000"/>
                <w:sz w:val="22"/>
                <w:shd w:val="clear" w:color="auto" w:fill="FFFFFF"/>
              </w:rPr>
              <w:t xml:space="preserve"> and </w:t>
            </w:r>
            <w:r w:rsidRPr="005D5E47">
              <w:rPr>
                <w:rFonts w:ascii="Gill Sans MT" w:hAnsi="Gill Sans MT"/>
                <w:color w:val="960000"/>
                <w:sz w:val="22"/>
                <w:shd w:val="clear" w:color="auto" w:fill="FFFFFF"/>
              </w:rPr>
              <w:t>religion, etc.</w:t>
            </w:r>
            <w:r w:rsidR="004139D5" w:rsidRPr="005D5E47">
              <w:rPr>
                <w:rFonts w:ascii="Gill Sans MT" w:hAnsi="Gill Sans MT"/>
                <w:color w:val="960000"/>
                <w:sz w:val="22"/>
                <w:shd w:val="clear" w:color="auto" w:fill="FFFFFF"/>
              </w:rPr>
              <w:t>—</w:t>
            </w:r>
            <w:r w:rsidRPr="005D5E47">
              <w:rPr>
                <w:rFonts w:ascii="Gill Sans MT" w:hAnsi="Gill Sans MT"/>
                <w:color w:val="960000"/>
                <w:sz w:val="22"/>
                <w:shd w:val="clear" w:color="auto" w:fill="FFFFFF"/>
              </w:rPr>
              <w:t>to determine the position and identity of people in a social group. Like gender itself, gender relations can evolve over time.</w:t>
            </w:r>
          </w:p>
          <w:p w14:paraId="5B5D7A05" w14:textId="3F29F974" w:rsidR="00E81556" w:rsidRPr="005D5E47" w:rsidRDefault="00E81556" w:rsidP="00CB01DB">
            <w:pPr>
              <w:pStyle w:val="ListParagraph"/>
              <w:numPr>
                <w:ilvl w:val="0"/>
                <w:numId w:val="19"/>
              </w:numPr>
              <w:spacing w:after="120" w:line="240" w:lineRule="auto"/>
              <w:ind w:left="430"/>
              <w:contextualSpacing w:val="0"/>
              <w:jc w:val="both"/>
              <w:rPr>
                <w:rFonts w:ascii="Gill Sans MT" w:hAnsi="Gill Sans MT"/>
                <w:color w:val="960000"/>
                <w:sz w:val="22"/>
              </w:rPr>
            </w:pPr>
            <w:r w:rsidRPr="005D5E47">
              <w:rPr>
                <w:rFonts w:ascii="Gill Sans MT" w:hAnsi="Gill Sans MT"/>
                <w:color w:val="auto"/>
                <w:sz w:val="22"/>
              </w:rPr>
              <w:t xml:space="preserve">Gendered risk and vulnerability: </w:t>
            </w:r>
            <w:r w:rsidRPr="005D5E47">
              <w:rPr>
                <w:rFonts w:ascii="Gill Sans MT" w:hAnsi="Gill Sans MT"/>
                <w:color w:val="960000"/>
                <w:sz w:val="22"/>
              </w:rPr>
              <w:t>Understanding that men and women may face different risks and vulnerabilities related to their gender and shaped by gender roles, norms and relations.</w:t>
            </w:r>
          </w:p>
          <w:p w14:paraId="2C1EF76C" w14:textId="4B5ADA25" w:rsidR="00E81556" w:rsidRPr="005D5E47" w:rsidRDefault="00E81556" w:rsidP="00CB01DB">
            <w:pPr>
              <w:pStyle w:val="ListParagraph"/>
              <w:numPr>
                <w:ilvl w:val="0"/>
                <w:numId w:val="19"/>
              </w:numPr>
              <w:spacing w:after="120" w:line="240" w:lineRule="auto"/>
              <w:ind w:left="430"/>
              <w:contextualSpacing w:val="0"/>
              <w:jc w:val="both"/>
              <w:rPr>
                <w:rFonts w:ascii="Gill Sans MT" w:hAnsi="Gill Sans MT"/>
                <w:sz w:val="22"/>
              </w:rPr>
            </w:pPr>
            <w:r w:rsidRPr="005D5E47">
              <w:rPr>
                <w:rFonts w:ascii="Gill Sans MT" w:hAnsi="Gill Sans MT"/>
                <w:color w:val="auto"/>
                <w:sz w:val="22"/>
              </w:rPr>
              <w:t xml:space="preserve">Masculinity and femininity: </w:t>
            </w:r>
            <w:r w:rsidRPr="005D5E47">
              <w:rPr>
                <w:rFonts w:ascii="Gill Sans MT" w:hAnsi="Gill Sans MT"/>
                <w:color w:val="960000"/>
                <w:sz w:val="22"/>
              </w:rPr>
              <w:t>A set of characteristics</w:t>
            </w:r>
            <w:r w:rsidR="004139D5" w:rsidRPr="005D5E47">
              <w:rPr>
                <w:rFonts w:ascii="Gill Sans MT" w:hAnsi="Gill Sans MT"/>
                <w:color w:val="960000"/>
                <w:sz w:val="22"/>
              </w:rPr>
              <w:t xml:space="preserve"> and </w:t>
            </w:r>
            <w:r w:rsidRPr="005D5E47">
              <w:rPr>
                <w:rFonts w:ascii="Gill Sans MT" w:hAnsi="Gill Sans MT"/>
                <w:color w:val="960000"/>
                <w:sz w:val="22"/>
              </w:rPr>
              <w:t xml:space="preserve">traits, values, appearances and behaviors related to what it means to be a man (masculinity) and a woman (femininity). </w:t>
            </w:r>
            <w:r w:rsidRPr="005D5E47">
              <w:rPr>
                <w:rFonts w:ascii="Gill Sans MT" w:hAnsi="Gill Sans MT"/>
                <w:color w:val="960000"/>
                <w:sz w:val="22"/>
                <w:shd w:val="clear" w:color="auto" w:fill="FFFFFF"/>
              </w:rPr>
              <w:t xml:space="preserve">The terms are linked to gender norms and relate to perceived notions and ideals about how men and women should or are expected to behave in a given setting. Masculinities are not just about men; women perform and produce the meaning and practices of the masculine as well. </w:t>
            </w:r>
            <w:r w:rsidRPr="005D5E47">
              <w:rPr>
                <w:rFonts w:ascii="Gill Sans MT" w:hAnsi="Gill Sans MT"/>
                <w:color w:val="960000"/>
                <w:sz w:val="22"/>
              </w:rPr>
              <w:t>In many societies, values tied with masculinity are generally seen as superior to those associated with femininity.</w:t>
            </w:r>
          </w:p>
          <w:p w14:paraId="3B06A966" w14:textId="2DE3A980" w:rsidR="00E81556" w:rsidRPr="005D5E47" w:rsidRDefault="00E81556" w:rsidP="00CB01DB">
            <w:pPr>
              <w:pStyle w:val="ListParagraph"/>
              <w:numPr>
                <w:ilvl w:val="0"/>
                <w:numId w:val="19"/>
              </w:numPr>
              <w:spacing w:after="120" w:line="240" w:lineRule="auto"/>
              <w:ind w:left="430"/>
              <w:contextualSpacing w:val="0"/>
              <w:jc w:val="both"/>
              <w:rPr>
                <w:rFonts w:ascii="Gill Sans MT" w:hAnsi="Gill Sans MT"/>
                <w:sz w:val="22"/>
              </w:rPr>
            </w:pPr>
            <w:r w:rsidRPr="005D5E47">
              <w:rPr>
                <w:rFonts w:ascii="Gill Sans MT" w:hAnsi="Gill Sans MT"/>
                <w:color w:val="auto"/>
                <w:sz w:val="22"/>
              </w:rPr>
              <w:t>Intersectionality:</w:t>
            </w:r>
            <w:r w:rsidRPr="005D5E47">
              <w:rPr>
                <w:rFonts w:ascii="Gill Sans MT" w:hAnsi="Gill Sans MT"/>
                <w:sz w:val="22"/>
              </w:rPr>
              <w:t xml:space="preserve"> </w:t>
            </w:r>
            <w:r w:rsidRPr="005D5E47">
              <w:rPr>
                <w:rFonts w:ascii="Gill Sans MT" w:hAnsi="Gill Sans MT"/>
                <w:color w:val="960000"/>
                <w:sz w:val="22"/>
              </w:rPr>
              <w:t>Recognizing that gender is only one component of a person’s identity and that</w:t>
            </w:r>
            <w:r w:rsidR="00CB01DB" w:rsidRPr="005D5E47">
              <w:rPr>
                <w:rFonts w:ascii="Gill Sans MT" w:hAnsi="Gill Sans MT"/>
                <w:color w:val="960000"/>
                <w:sz w:val="22"/>
              </w:rPr>
              <w:t xml:space="preserve"> </w:t>
            </w:r>
            <w:r w:rsidRPr="005D5E47">
              <w:rPr>
                <w:rFonts w:ascii="Gill Sans MT" w:hAnsi="Gill Sans MT"/>
                <w:color w:val="960000"/>
                <w:sz w:val="22"/>
              </w:rPr>
              <w:t>experiences and perceptions can also be shaped by factors like age, class, race</w:t>
            </w:r>
            <w:r w:rsidR="004139D5" w:rsidRPr="005D5E47">
              <w:rPr>
                <w:rFonts w:ascii="Gill Sans MT" w:hAnsi="Gill Sans MT"/>
                <w:color w:val="960000"/>
                <w:sz w:val="22"/>
              </w:rPr>
              <w:t xml:space="preserve"> and </w:t>
            </w:r>
            <w:r w:rsidRPr="005D5E47">
              <w:rPr>
                <w:rFonts w:ascii="Gill Sans MT" w:hAnsi="Gill Sans MT"/>
                <w:color w:val="960000"/>
                <w:sz w:val="22"/>
              </w:rPr>
              <w:t xml:space="preserve">religion. </w:t>
            </w:r>
          </w:p>
          <w:p w14:paraId="099D8C9E" w14:textId="25C26684" w:rsidR="00E81556" w:rsidRPr="005D5E47" w:rsidRDefault="00E81556" w:rsidP="00CB01DB">
            <w:pPr>
              <w:pStyle w:val="ListParagraph"/>
              <w:numPr>
                <w:ilvl w:val="0"/>
                <w:numId w:val="19"/>
              </w:numPr>
              <w:spacing w:after="120" w:line="240" w:lineRule="auto"/>
              <w:ind w:left="430"/>
              <w:contextualSpacing w:val="0"/>
              <w:jc w:val="both"/>
              <w:rPr>
                <w:rFonts w:ascii="Gill Sans MT" w:hAnsi="Gill Sans MT"/>
                <w:color w:val="960000"/>
                <w:sz w:val="22"/>
              </w:rPr>
            </w:pPr>
            <w:r w:rsidRPr="005D5E47">
              <w:rPr>
                <w:rFonts w:ascii="Gill Sans MT" w:hAnsi="Gill Sans MT"/>
                <w:color w:val="auto"/>
                <w:sz w:val="22"/>
              </w:rPr>
              <w:t xml:space="preserve">Difference between </w:t>
            </w:r>
            <w:r w:rsidR="004139D5" w:rsidRPr="005D5E47">
              <w:rPr>
                <w:rFonts w:ascii="Gill Sans MT" w:hAnsi="Gill Sans MT"/>
                <w:color w:val="auto"/>
                <w:sz w:val="22"/>
              </w:rPr>
              <w:t>“</w:t>
            </w:r>
            <w:r w:rsidRPr="005D5E47">
              <w:rPr>
                <w:rFonts w:ascii="Gill Sans MT" w:hAnsi="Gill Sans MT"/>
                <w:color w:val="auto"/>
                <w:sz w:val="22"/>
              </w:rPr>
              <w:t>gender equality</w:t>
            </w:r>
            <w:r w:rsidR="004139D5" w:rsidRPr="005D5E47">
              <w:rPr>
                <w:rFonts w:ascii="Gill Sans MT" w:hAnsi="Gill Sans MT"/>
                <w:color w:val="auto"/>
                <w:sz w:val="22"/>
              </w:rPr>
              <w:t>”</w:t>
            </w:r>
            <w:r w:rsidRPr="005D5E47">
              <w:rPr>
                <w:rFonts w:ascii="Gill Sans MT" w:hAnsi="Gill Sans MT"/>
                <w:color w:val="auto"/>
                <w:sz w:val="22"/>
              </w:rPr>
              <w:t xml:space="preserve"> and </w:t>
            </w:r>
            <w:r w:rsidR="004139D5" w:rsidRPr="005D5E47">
              <w:rPr>
                <w:rFonts w:ascii="Gill Sans MT" w:hAnsi="Gill Sans MT"/>
                <w:color w:val="auto"/>
                <w:sz w:val="22"/>
              </w:rPr>
              <w:t>“</w:t>
            </w:r>
            <w:r w:rsidRPr="005D5E47">
              <w:rPr>
                <w:rFonts w:ascii="Gill Sans MT" w:hAnsi="Gill Sans MT"/>
                <w:color w:val="auto"/>
                <w:sz w:val="22"/>
              </w:rPr>
              <w:t>gender equity</w:t>
            </w:r>
            <w:r w:rsidR="004139D5" w:rsidRPr="005D5E47">
              <w:rPr>
                <w:rFonts w:ascii="Gill Sans MT" w:hAnsi="Gill Sans MT"/>
                <w:color w:val="auto"/>
                <w:sz w:val="22"/>
              </w:rPr>
              <w:t>”</w:t>
            </w:r>
            <w:r w:rsidR="00F56943" w:rsidRPr="005D5E47">
              <w:rPr>
                <w:rFonts w:ascii="Gill Sans MT" w:hAnsi="Gill Sans MT"/>
                <w:color w:val="auto"/>
                <w:sz w:val="22"/>
              </w:rPr>
              <w:t xml:space="preserve">: </w:t>
            </w:r>
            <w:r w:rsidRPr="005D5E47">
              <w:rPr>
                <w:rFonts w:ascii="Gill Sans MT" w:hAnsi="Gill Sans MT"/>
                <w:color w:val="960000"/>
                <w:sz w:val="22"/>
              </w:rPr>
              <w:t>Gender equality is the equal valuing by society of the similarities and differences of men and women and the roles they play (i.e., equal conditions, treatment and opportunities); gender equity is the process of being fair and just in recognizing that there have been historical and systemic bias and discrimination against women and girls</w:t>
            </w:r>
            <w:r w:rsidR="004139D5" w:rsidRPr="005D5E47">
              <w:rPr>
                <w:rFonts w:ascii="Gill Sans MT" w:hAnsi="Gill Sans MT"/>
                <w:color w:val="960000"/>
                <w:sz w:val="22"/>
              </w:rPr>
              <w:t>—</w:t>
            </w:r>
            <w:r w:rsidRPr="005D5E47">
              <w:rPr>
                <w:rFonts w:ascii="Gill Sans MT" w:hAnsi="Gill Sans MT"/>
                <w:color w:val="960000"/>
                <w:sz w:val="22"/>
              </w:rPr>
              <w:t>therefore, special temporary measure</w:t>
            </w:r>
            <w:r w:rsidR="004139D5" w:rsidRPr="005D5E47">
              <w:rPr>
                <w:rFonts w:ascii="Gill Sans MT" w:hAnsi="Gill Sans MT"/>
                <w:color w:val="960000"/>
                <w:sz w:val="22"/>
              </w:rPr>
              <w:t>s</w:t>
            </w:r>
            <w:r w:rsidRPr="005D5E47">
              <w:rPr>
                <w:rFonts w:ascii="Gill Sans MT" w:hAnsi="Gill Sans MT"/>
                <w:color w:val="960000"/>
                <w:sz w:val="22"/>
              </w:rPr>
              <w:t xml:space="preserve"> may</w:t>
            </w:r>
            <w:r w:rsidR="004139D5" w:rsidRPr="005D5E47">
              <w:rPr>
                <w:rFonts w:ascii="Gill Sans MT" w:hAnsi="Gill Sans MT"/>
                <w:color w:val="960000"/>
                <w:sz w:val="22"/>
              </w:rPr>
              <w:t xml:space="preserve"> be</w:t>
            </w:r>
            <w:r w:rsidRPr="005D5E47">
              <w:rPr>
                <w:rFonts w:ascii="Gill Sans MT" w:hAnsi="Gill Sans MT"/>
                <w:color w:val="960000"/>
                <w:sz w:val="22"/>
              </w:rPr>
              <w:t xml:space="preserve"> need</w:t>
            </w:r>
            <w:r w:rsidR="004139D5" w:rsidRPr="005D5E47">
              <w:rPr>
                <w:rFonts w:ascii="Gill Sans MT" w:hAnsi="Gill Sans MT"/>
                <w:color w:val="960000"/>
                <w:sz w:val="22"/>
              </w:rPr>
              <w:t>ed</w:t>
            </w:r>
            <w:r w:rsidRPr="005D5E47">
              <w:rPr>
                <w:rFonts w:ascii="Gill Sans MT" w:hAnsi="Gill Sans MT"/>
                <w:color w:val="960000"/>
                <w:sz w:val="22"/>
              </w:rPr>
              <w:t xml:space="preserve"> to compensate for historical or systemic biases.</w:t>
            </w:r>
          </w:p>
          <w:p w14:paraId="7C2845B6" w14:textId="21D68306" w:rsidR="00E81556" w:rsidRPr="005D5E47" w:rsidRDefault="00E81556" w:rsidP="00CB01DB">
            <w:pPr>
              <w:pStyle w:val="ListParagraph"/>
              <w:numPr>
                <w:ilvl w:val="0"/>
                <w:numId w:val="19"/>
              </w:numPr>
              <w:spacing w:after="120" w:line="240" w:lineRule="auto"/>
              <w:ind w:left="430"/>
              <w:contextualSpacing w:val="0"/>
              <w:jc w:val="both"/>
              <w:rPr>
                <w:rFonts w:ascii="Gill Sans MT" w:hAnsi="Gill Sans MT"/>
                <w:sz w:val="22"/>
              </w:rPr>
            </w:pPr>
            <w:r w:rsidRPr="005D5E47">
              <w:rPr>
                <w:rFonts w:ascii="Gill Sans MT" w:hAnsi="Gill Sans MT"/>
                <w:color w:val="auto"/>
                <w:sz w:val="22"/>
              </w:rPr>
              <w:t xml:space="preserve">Gender integration: </w:t>
            </w:r>
            <w:r w:rsidRPr="005D5E47">
              <w:rPr>
                <w:rFonts w:ascii="Gill Sans MT" w:hAnsi="Gill Sans MT"/>
                <w:color w:val="960000"/>
                <w:sz w:val="22"/>
              </w:rPr>
              <w:t xml:space="preserve">The </w:t>
            </w:r>
            <w:bookmarkStart w:id="18" w:name="_Hlk505069640"/>
            <w:r w:rsidRPr="005D5E47">
              <w:rPr>
                <w:rFonts w:ascii="Gill Sans MT" w:hAnsi="Gill Sans MT"/>
                <w:color w:val="960000"/>
                <w:sz w:val="22"/>
              </w:rPr>
              <w:t>process of taking into account the gender roles, norms</w:t>
            </w:r>
            <w:r w:rsidR="00D717D1" w:rsidRPr="005D5E47">
              <w:rPr>
                <w:rFonts w:ascii="Gill Sans MT" w:hAnsi="Gill Sans MT"/>
                <w:color w:val="960000"/>
                <w:sz w:val="22"/>
              </w:rPr>
              <w:t xml:space="preserve"> and </w:t>
            </w:r>
            <w:r w:rsidRPr="005D5E47">
              <w:rPr>
                <w:rFonts w:ascii="Gill Sans MT" w:hAnsi="Gill Sans MT"/>
                <w:color w:val="960000"/>
                <w:sz w:val="22"/>
              </w:rPr>
              <w:t xml:space="preserve">relations, etc. and gender-based inequalities that shape the experiences and perceptions of men and women. </w:t>
            </w:r>
            <w:bookmarkEnd w:id="18"/>
            <w:r w:rsidRPr="005D5E47">
              <w:rPr>
                <w:rFonts w:ascii="Gill Sans MT" w:hAnsi="Gill Sans MT"/>
                <w:color w:val="960000"/>
                <w:sz w:val="22"/>
              </w:rPr>
              <w:t>It is the process of assessing the implications for women and men of any planned action; in the case of early warning in ECOWAS, it includes everything from data collection to the drafting and implementation of early warning recommendations. Gender integration is closely linked with gender equity in that it often seeks to take into account and compensate for historical or systemic bias.</w:t>
            </w:r>
          </w:p>
        </w:tc>
      </w:tr>
    </w:tbl>
    <w:p w14:paraId="645263E6" w14:textId="1122F06C" w:rsidR="00E81556" w:rsidRPr="005D5E47" w:rsidRDefault="00E81556" w:rsidP="00E81556">
      <w:pPr>
        <w:rPr>
          <w:rFonts w:ascii="Gill Sans MT" w:hAnsi="Gill Sans MT"/>
          <w:noProof/>
          <w:color w:val="000000" w:themeColor="text1"/>
          <w:sz w:val="22"/>
        </w:rPr>
      </w:pPr>
    </w:p>
    <w:p w14:paraId="7EC1B5D3" w14:textId="77777777" w:rsidR="00BF7AE4" w:rsidRPr="005D5E47" w:rsidRDefault="00BF7AE4">
      <w:pPr>
        <w:spacing w:line="240" w:lineRule="auto"/>
        <w:rPr>
          <w:rFonts w:ascii="Gill Sans MT" w:eastAsiaTheme="majorEastAsia" w:hAnsi="Gill Sans MT" w:cstheme="majorBidi"/>
          <w:color w:val="960000"/>
          <w:sz w:val="22"/>
        </w:rPr>
      </w:pPr>
      <w:bookmarkStart w:id="19" w:name="_Toc505074059"/>
      <w:bookmarkStart w:id="20" w:name="_Toc3199782"/>
      <w:r w:rsidRPr="005D5E47">
        <w:rPr>
          <w:rFonts w:ascii="Gill Sans MT" w:hAnsi="Gill Sans MT"/>
          <w:color w:val="960000"/>
          <w:sz w:val="22"/>
        </w:rPr>
        <w:br w:type="page"/>
      </w:r>
    </w:p>
    <w:p w14:paraId="47CF671D" w14:textId="2DD27AE7" w:rsidR="00E81556" w:rsidRPr="005D5E47" w:rsidRDefault="00E81556" w:rsidP="00015416">
      <w:pPr>
        <w:pStyle w:val="Heading2"/>
        <w:spacing w:after="160"/>
        <w:jc w:val="both"/>
        <w:rPr>
          <w:rFonts w:ascii="Gill Sans MT" w:hAnsi="Gill Sans MT"/>
          <w:b w:val="0"/>
          <w:bCs w:val="0"/>
          <w:color w:val="960000"/>
          <w:sz w:val="22"/>
          <w:szCs w:val="22"/>
        </w:rPr>
      </w:pPr>
      <w:r w:rsidRPr="005D5E47">
        <w:rPr>
          <w:rFonts w:ascii="Gill Sans MT" w:hAnsi="Gill Sans MT"/>
          <w:b w:val="0"/>
          <w:bCs w:val="0"/>
          <w:color w:val="960000"/>
          <w:sz w:val="22"/>
          <w:szCs w:val="22"/>
        </w:rPr>
        <w:lastRenderedPageBreak/>
        <w:t>Gendered Impacts Across the Early Warning Thematic Areas</w:t>
      </w:r>
      <w:bookmarkEnd w:id="19"/>
      <w:bookmarkEnd w:id="20"/>
    </w:p>
    <w:p w14:paraId="7AB3A756" w14:textId="3E340F1C" w:rsidR="00E81556" w:rsidRPr="005D5E47" w:rsidRDefault="00E81556" w:rsidP="00015416">
      <w:pPr>
        <w:jc w:val="both"/>
        <w:rPr>
          <w:rFonts w:ascii="Gill Sans MT" w:hAnsi="Gill Sans MT"/>
          <w:color w:val="auto"/>
          <w:sz w:val="22"/>
        </w:rPr>
      </w:pPr>
      <w:r w:rsidRPr="005D5E47">
        <w:rPr>
          <w:rFonts w:ascii="Gill Sans MT" w:hAnsi="Gill Sans MT"/>
          <w:color w:val="auto"/>
          <w:sz w:val="22"/>
        </w:rPr>
        <w:t xml:space="preserve">Materials Needed: </w:t>
      </w:r>
      <w:r w:rsidR="00AE601A" w:rsidRPr="005D5E47">
        <w:rPr>
          <w:rFonts w:ascii="Gill Sans MT" w:hAnsi="Gill Sans MT"/>
          <w:color w:val="auto"/>
          <w:sz w:val="22"/>
        </w:rPr>
        <w:t>PowerPoint</w:t>
      </w:r>
      <w:r w:rsidRPr="005D5E47">
        <w:rPr>
          <w:rFonts w:ascii="Gill Sans MT" w:hAnsi="Gill Sans MT"/>
          <w:color w:val="auto"/>
          <w:sz w:val="22"/>
        </w:rPr>
        <w:t xml:space="preserve"> presentation; flip chart; markers; </w:t>
      </w:r>
      <w:r w:rsidR="00F36527" w:rsidRPr="005D5E47">
        <w:rPr>
          <w:rFonts w:ascii="Gill Sans MT" w:hAnsi="Gill Sans MT"/>
          <w:color w:val="auto"/>
          <w:sz w:val="22"/>
        </w:rPr>
        <w:t xml:space="preserve">and </w:t>
      </w:r>
      <w:r w:rsidRPr="005D5E47">
        <w:rPr>
          <w:rFonts w:ascii="Gill Sans MT" w:hAnsi="Gill Sans MT"/>
          <w:color w:val="auto"/>
          <w:sz w:val="22"/>
          <w:u w:val="single"/>
        </w:rPr>
        <w:t>Gender Considerations for Early Warning</w:t>
      </w:r>
      <w:r w:rsidRPr="005D5E47">
        <w:rPr>
          <w:rFonts w:ascii="Gill Sans MT" w:hAnsi="Gill Sans MT"/>
          <w:color w:val="auto"/>
          <w:sz w:val="22"/>
        </w:rPr>
        <w:t xml:space="preserve"> handout </w:t>
      </w:r>
    </w:p>
    <w:p w14:paraId="59278C58" w14:textId="0265B261" w:rsidR="00E81556" w:rsidRPr="005D5E47" w:rsidRDefault="00E81556" w:rsidP="00015416">
      <w:pPr>
        <w:tabs>
          <w:tab w:val="right" w:pos="9360"/>
        </w:tabs>
        <w:jc w:val="both"/>
        <w:rPr>
          <w:rFonts w:ascii="Gill Sans MT" w:hAnsi="Gill Sans MT"/>
          <w:color w:val="auto"/>
          <w:sz w:val="22"/>
        </w:rPr>
      </w:pPr>
      <w:r w:rsidRPr="005D5E47">
        <w:rPr>
          <w:rFonts w:ascii="Gill Sans MT" w:hAnsi="Gill Sans MT"/>
          <w:color w:val="auto"/>
          <w:sz w:val="22"/>
        </w:rPr>
        <w:t>Time:</w:t>
      </w:r>
      <w:r w:rsidR="00001080" w:rsidRPr="005D5E47">
        <w:rPr>
          <w:rFonts w:ascii="Gill Sans MT" w:hAnsi="Gill Sans MT"/>
          <w:color w:val="auto"/>
          <w:sz w:val="22"/>
        </w:rPr>
        <w:t xml:space="preserve"> </w:t>
      </w:r>
      <w:r w:rsidRPr="005D5E47">
        <w:rPr>
          <w:rFonts w:ascii="Gill Sans MT" w:hAnsi="Gill Sans MT"/>
          <w:color w:val="auto"/>
          <w:sz w:val="22"/>
        </w:rPr>
        <w:t>1 hour 30 minutes</w:t>
      </w:r>
    </w:p>
    <w:p w14:paraId="4D1FB80A" w14:textId="425F8AF5" w:rsidR="00E81556" w:rsidRPr="005D5E47" w:rsidRDefault="00E81556" w:rsidP="00015416">
      <w:pPr>
        <w:ind w:left="2160" w:hanging="2160"/>
        <w:jc w:val="both"/>
        <w:rPr>
          <w:rFonts w:ascii="Gill Sans MT" w:hAnsi="Gill Sans MT"/>
          <w:color w:val="auto"/>
          <w:sz w:val="22"/>
        </w:rPr>
      </w:pPr>
      <w:r w:rsidRPr="005D5E47">
        <w:rPr>
          <w:rFonts w:ascii="Gill Sans MT" w:hAnsi="Gill Sans MT"/>
          <w:color w:val="auto"/>
          <w:sz w:val="22"/>
        </w:rPr>
        <w:t>Learning Objectives:</w:t>
      </w:r>
      <w:r w:rsidRPr="005D5E47">
        <w:rPr>
          <w:rFonts w:ascii="Gill Sans MT" w:hAnsi="Gill Sans MT"/>
          <w:color w:val="auto"/>
          <w:sz w:val="22"/>
        </w:rPr>
        <w:tab/>
      </w:r>
      <w:bookmarkStart w:id="21" w:name="_Hlk503809678"/>
      <w:r w:rsidR="00F36527" w:rsidRPr="005D5E47">
        <w:rPr>
          <w:rFonts w:ascii="Gill Sans MT" w:hAnsi="Gill Sans MT"/>
          <w:color w:val="auto"/>
          <w:sz w:val="22"/>
        </w:rPr>
        <w:t>To e</w:t>
      </w:r>
      <w:r w:rsidRPr="005D5E47">
        <w:rPr>
          <w:rFonts w:ascii="Gill Sans MT" w:hAnsi="Gill Sans MT"/>
          <w:color w:val="auto"/>
          <w:sz w:val="22"/>
        </w:rPr>
        <w:t xml:space="preserve">xplore how gender intersects with the ECOWAS five </w:t>
      </w:r>
      <w:bookmarkEnd w:id="21"/>
      <w:r w:rsidRPr="005D5E47">
        <w:rPr>
          <w:rFonts w:ascii="Gill Sans MT" w:hAnsi="Gill Sans MT"/>
          <w:color w:val="auto"/>
          <w:sz w:val="22"/>
        </w:rPr>
        <w:t>thematic areas relating to human security and early warning</w:t>
      </w:r>
      <w:r w:rsidR="00F36527" w:rsidRPr="005D5E47">
        <w:rPr>
          <w:rFonts w:ascii="Gill Sans MT" w:hAnsi="Gill Sans MT"/>
          <w:color w:val="auto"/>
          <w:sz w:val="22"/>
        </w:rPr>
        <w:t>; to u</w:t>
      </w:r>
      <w:r w:rsidRPr="005D5E47">
        <w:rPr>
          <w:rFonts w:ascii="Gill Sans MT" w:hAnsi="Gill Sans MT"/>
          <w:color w:val="auto"/>
          <w:sz w:val="22"/>
        </w:rPr>
        <w:t>nderstand that gender norms and roles can impact how men, women, boys and girls experience and perceive events in the five thematic areas</w:t>
      </w:r>
      <w:r w:rsidR="00F36527" w:rsidRPr="005D5E47">
        <w:rPr>
          <w:rFonts w:ascii="Gill Sans MT" w:hAnsi="Gill Sans MT"/>
          <w:color w:val="auto"/>
          <w:sz w:val="22"/>
        </w:rPr>
        <w:t>; and to u</w:t>
      </w:r>
      <w:r w:rsidRPr="005D5E47">
        <w:rPr>
          <w:rFonts w:ascii="Gill Sans MT" w:hAnsi="Gill Sans MT"/>
          <w:color w:val="auto"/>
          <w:sz w:val="22"/>
        </w:rPr>
        <w:t>nderstand that a variety of data points are needed to take into account this gendered impact</w:t>
      </w:r>
    </w:p>
    <w:p w14:paraId="54E439B7" w14:textId="376E9546" w:rsidR="00E81556" w:rsidRPr="005D5E47" w:rsidRDefault="00E81556" w:rsidP="00015416">
      <w:pPr>
        <w:spacing w:before="160" w:after="160"/>
        <w:jc w:val="both"/>
        <w:rPr>
          <w:rFonts w:ascii="Gill Sans MT" w:hAnsi="Gill Sans MT"/>
          <w:color w:val="auto"/>
          <w:sz w:val="22"/>
        </w:rPr>
      </w:pPr>
      <w:r w:rsidRPr="005D5E47">
        <w:rPr>
          <w:rFonts w:ascii="Gill Sans MT" w:hAnsi="Gill Sans MT"/>
          <w:color w:val="auto"/>
          <w:sz w:val="22"/>
        </w:rPr>
        <w:t xml:space="preserve">Instructions – Small Group Exercise on </w:t>
      </w:r>
      <w:r w:rsidR="00242ECA" w:rsidRPr="005D5E47">
        <w:rPr>
          <w:rFonts w:ascii="Gill Sans MT" w:hAnsi="Gill Sans MT"/>
          <w:color w:val="auto"/>
          <w:sz w:val="22"/>
        </w:rPr>
        <w:t>Gender Norms</w:t>
      </w:r>
      <w:r w:rsidR="005D177F" w:rsidRPr="005D5E47">
        <w:rPr>
          <w:rFonts w:ascii="Gill Sans MT" w:hAnsi="Gill Sans MT"/>
          <w:color w:val="auto"/>
          <w:sz w:val="22"/>
        </w:rPr>
        <w:t xml:space="preserve"> and r</w:t>
      </w:r>
      <w:r w:rsidR="00242ECA" w:rsidRPr="005D5E47">
        <w:rPr>
          <w:rFonts w:ascii="Gill Sans MT" w:hAnsi="Gill Sans MT"/>
          <w:color w:val="auto"/>
          <w:sz w:val="22"/>
        </w:rPr>
        <w:t>oles</w:t>
      </w:r>
      <w:r w:rsidR="00EC344A" w:rsidRPr="005D5E47">
        <w:rPr>
          <w:rFonts w:ascii="Gill Sans MT" w:hAnsi="Gill Sans MT"/>
          <w:color w:val="auto"/>
          <w:sz w:val="22"/>
        </w:rPr>
        <w:t>, E</w:t>
      </w:r>
      <w:r w:rsidRPr="005D5E47">
        <w:rPr>
          <w:rFonts w:ascii="Gill Sans MT" w:hAnsi="Gill Sans MT"/>
          <w:color w:val="auto"/>
          <w:sz w:val="22"/>
        </w:rPr>
        <w:t xml:space="preserve">tc. </w:t>
      </w:r>
      <w:r w:rsidR="00EC344A" w:rsidRPr="005D5E47">
        <w:rPr>
          <w:rFonts w:ascii="Gill Sans MT" w:hAnsi="Gill Sans MT"/>
          <w:color w:val="auto"/>
          <w:sz w:val="22"/>
        </w:rPr>
        <w:t>A</w:t>
      </w:r>
      <w:r w:rsidRPr="005D5E47">
        <w:rPr>
          <w:rFonts w:ascii="Gill Sans MT" w:hAnsi="Gill Sans MT"/>
          <w:color w:val="auto"/>
          <w:sz w:val="22"/>
        </w:rPr>
        <w:t xml:space="preserve">pplied to the </w:t>
      </w:r>
      <w:r w:rsidR="00EC344A" w:rsidRPr="005D5E47">
        <w:rPr>
          <w:rFonts w:ascii="Gill Sans MT" w:hAnsi="Gill Sans MT"/>
          <w:color w:val="auto"/>
          <w:sz w:val="22"/>
        </w:rPr>
        <w:t>F</w:t>
      </w:r>
      <w:r w:rsidRPr="005D5E47">
        <w:rPr>
          <w:rFonts w:ascii="Gill Sans MT" w:hAnsi="Gill Sans MT"/>
          <w:color w:val="auto"/>
          <w:sz w:val="22"/>
        </w:rPr>
        <w:t xml:space="preserve">ive </w:t>
      </w:r>
      <w:r w:rsidR="00EC344A" w:rsidRPr="005D5E47">
        <w:rPr>
          <w:rFonts w:ascii="Gill Sans MT" w:hAnsi="Gill Sans MT"/>
          <w:color w:val="auto"/>
          <w:sz w:val="22"/>
        </w:rPr>
        <w:t>T</w:t>
      </w:r>
      <w:r w:rsidRPr="005D5E47">
        <w:rPr>
          <w:rFonts w:ascii="Gill Sans MT" w:hAnsi="Gill Sans MT"/>
          <w:color w:val="auto"/>
          <w:sz w:val="22"/>
        </w:rPr>
        <w:t xml:space="preserve">hematic </w:t>
      </w:r>
      <w:r w:rsidR="00EC344A" w:rsidRPr="005D5E47">
        <w:rPr>
          <w:rFonts w:ascii="Gill Sans MT" w:hAnsi="Gill Sans MT"/>
          <w:color w:val="auto"/>
          <w:sz w:val="22"/>
        </w:rPr>
        <w:t>A</w:t>
      </w:r>
      <w:r w:rsidRPr="005D5E47">
        <w:rPr>
          <w:rFonts w:ascii="Gill Sans MT" w:hAnsi="Gill Sans MT"/>
          <w:color w:val="auto"/>
          <w:sz w:val="22"/>
        </w:rPr>
        <w:t>reas (1 hour 30 minutes)</w:t>
      </w:r>
    </w:p>
    <w:p w14:paraId="5286F267" w14:textId="77777777" w:rsidR="00E81556" w:rsidRPr="005D5E47" w:rsidRDefault="00E81556" w:rsidP="00015416">
      <w:pPr>
        <w:pStyle w:val="ListParagraph"/>
        <w:numPr>
          <w:ilvl w:val="0"/>
          <w:numId w:val="14"/>
        </w:numPr>
        <w:spacing w:after="160" w:line="259" w:lineRule="auto"/>
        <w:jc w:val="both"/>
        <w:rPr>
          <w:rFonts w:ascii="Gill Sans MT" w:hAnsi="Gill Sans MT"/>
          <w:color w:val="auto"/>
          <w:sz w:val="22"/>
        </w:rPr>
      </w:pPr>
      <w:r w:rsidRPr="005D5E47">
        <w:rPr>
          <w:rFonts w:ascii="Gill Sans MT" w:hAnsi="Gill Sans MT"/>
          <w:color w:val="auto"/>
          <w:sz w:val="22"/>
        </w:rPr>
        <w:t xml:space="preserve">Explain that participants will be working in small groups to identify how gender norms could impact women’s and men’s perceptions and experiences across the five ECOWAS thematic areas relating to human security and early warning. </w:t>
      </w:r>
    </w:p>
    <w:p w14:paraId="1E0E39DA" w14:textId="77777777" w:rsidR="00E81556" w:rsidRPr="005D5E47" w:rsidRDefault="00E81556" w:rsidP="00015416">
      <w:pPr>
        <w:pStyle w:val="ListParagraph"/>
        <w:numPr>
          <w:ilvl w:val="0"/>
          <w:numId w:val="14"/>
        </w:numPr>
        <w:spacing w:after="160" w:line="259" w:lineRule="auto"/>
        <w:contextualSpacing w:val="0"/>
        <w:jc w:val="both"/>
        <w:rPr>
          <w:rFonts w:ascii="Gill Sans MT" w:hAnsi="Gill Sans MT"/>
          <w:color w:val="auto"/>
          <w:sz w:val="22"/>
        </w:rPr>
      </w:pPr>
      <w:r w:rsidRPr="005D5E47">
        <w:rPr>
          <w:rFonts w:ascii="Gill Sans MT" w:hAnsi="Gill Sans MT"/>
          <w:color w:val="auto"/>
          <w:sz w:val="22"/>
        </w:rPr>
        <w:t>First, ask participants to identify the five thematic areas relating to human security and early warning, giving examples of each:</w:t>
      </w:r>
    </w:p>
    <w:p w14:paraId="22CE3145" w14:textId="071B52DA" w:rsidR="00E81556" w:rsidRPr="005D5E47" w:rsidRDefault="00E81556" w:rsidP="00015416">
      <w:pPr>
        <w:pStyle w:val="ListParagraph"/>
        <w:numPr>
          <w:ilvl w:val="1"/>
          <w:numId w:val="14"/>
        </w:numPr>
        <w:spacing w:after="160" w:line="259" w:lineRule="auto"/>
        <w:contextualSpacing w:val="0"/>
        <w:jc w:val="both"/>
        <w:rPr>
          <w:rFonts w:ascii="Gill Sans MT" w:hAnsi="Gill Sans MT"/>
          <w:color w:val="auto"/>
          <w:sz w:val="22"/>
        </w:rPr>
      </w:pPr>
      <w:r w:rsidRPr="005D5E47">
        <w:rPr>
          <w:rFonts w:ascii="Gill Sans MT" w:hAnsi="Gill Sans MT"/>
          <w:color w:val="auto"/>
          <w:sz w:val="22"/>
        </w:rPr>
        <w:t xml:space="preserve">Crime and Criminality (e.g., drug/human trafficking and organized crime/cyber criminality/migration): The </w:t>
      </w:r>
      <w:r w:rsidR="005D177F" w:rsidRPr="005D5E47">
        <w:rPr>
          <w:rFonts w:ascii="Gill Sans MT" w:hAnsi="Gill Sans MT"/>
          <w:color w:val="auto"/>
          <w:sz w:val="22"/>
        </w:rPr>
        <w:t>p</w:t>
      </w:r>
      <w:r w:rsidR="00BA28A0" w:rsidRPr="005D5E47">
        <w:rPr>
          <w:rFonts w:ascii="Gill Sans MT" w:hAnsi="Gill Sans MT"/>
          <w:color w:val="auto"/>
          <w:sz w:val="22"/>
        </w:rPr>
        <w:t xml:space="preserve">ersistence </w:t>
      </w:r>
      <w:r w:rsidRPr="005D5E47">
        <w:rPr>
          <w:rFonts w:ascii="Gill Sans MT" w:hAnsi="Gill Sans MT"/>
          <w:color w:val="auto"/>
          <w:sz w:val="22"/>
        </w:rPr>
        <w:t xml:space="preserve">of transnational criminality </w:t>
      </w:r>
      <w:r w:rsidR="00BA28A0" w:rsidRPr="005D5E47">
        <w:rPr>
          <w:rFonts w:ascii="Gill Sans MT" w:hAnsi="Gill Sans MT"/>
          <w:color w:val="auto"/>
          <w:sz w:val="22"/>
        </w:rPr>
        <w:t xml:space="preserve">poses </w:t>
      </w:r>
      <w:r w:rsidRPr="005D5E47">
        <w:rPr>
          <w:rFonts w:ascii="Gill Sans MT" w:hAnsi="Gill Sans MT"/>
          <w:color w:val="auto"/>
          <w:sz w:val="22"/>
        </w:rPr>
        <w:t xml:space="preserve">challenges to </w:t>
      </w:r>
      <w:r w:rsidR="00BA28A0" w:rsidRPr="005D5E47">
        <w:rPr>
          <w:rFonts w:ascii="Gill Sans MT" w:hAnsi="Gill Sans MT"/>
          <w:color w:val="auto"/>
          <w:sz w:val="22"/>
        </w:rPr>
        <w:t>human security</w:t>
      </w:r>
      <w:r w:rsidRPr="005D5E47">
        <w:rPr>
          <w:rFonts w:ascii="Gill Sans MT" w:hAnsi="Gill Sans MT"/>
          <w:color w:val="auto"/>
          <w:sz w:val="22"/>
        </w:rPr>
        <w:t xml:space="preserve"> and </w:t>
      </w:r>
      <w:r w:rsidR="00BA28A0" w:rsidRPr="005D5E47">
        <w:rPr>
          <w:rFonts w:ascii="Gill Sans MT" w:hAnsi="Gill Sans MT"/>
          <w:color w:val="auto"/>
          <w:sz w:val="22"/>
        </w:rPr>
        <w:t xml:space="preserve">undermines </w:t>
      </w:r>
      <w:r w:rsidRPr="005D5E47">
        <w:rPr>
          <w:rFonts w:ascii="Gill Sans MT" w:hAnsi="Gill Sans MT"/>
          <w:color w:val="auto"/>
          <w:sz w:val="22"/>
        </w:rPr>
        <w:t>the resilience of states</w:t>
      </w:r>
      <w:r w:rsidR="005D177F" w:rsidRPr="005D5E47">
        <w:rPr>
          <w:rFonts w:ascii="Gill Sans MT" w:hAnsi="Gill Sans MT"/>
          <w:color w:val="auto"/>
          <w:sz w:val="22"/>
        </w:rPr>
        <w:t>—</w:t>
      </w:r>
      <w:r w:rsidRPr="005D5E47">
        <w:rPr>
          <w:rFonts w:ascii="Gill Sans MT" w:hAnsi="Gill Sans MT"/>
          <w:color w:val="auto"/>
          <w:sz w:val="22"/>
        </w:rPr>
        <w:t>from the Sahel Region to the Gulf of Guinea. This is further complicated by the alliances between global criminal networks and domestic political actors. Organized crime can exacerbate the threat</w:t>
      </w:r>
      <w:r w:rsidR="003E1921" w:rsidRPr="005D5E47">
        <w:rPr>
          <w:rFonts w:ascii="Gill Sans MT" w:hAnsi="Gill Sans MT"/>
          <w:color w:val="auto"/>
          <w:sz w:val="22"/>
        </w:rPr>
        <w:t>s</w:t>
      </w:r>
      <w:r w:rsidRPr="005D5E47">
        <w:rPr>
          <w:rFonts w:ascii="Gill Sans MT" w:hAnsi="Gill Sans MT"/>
          <w:color w:val="auto"/>
          <w:sz w:val="22"/>
        </w:rPr>
        <w:t xml:space="preserve"> from terrorism, illegal exploitation of natural resources, weapons proliferation, violence in society, drug abuse and, consequently, the spread of HIV/AIDS.</w:t>
      </w:r>
    </w:p>
    <w:p w14:paraId="5B44EC12" w14:textId="22F532C8" w:rsidR="00E81556" w:rsidRPr="005D5E47" w:rsidRDefault="00E81556" w:rsidP="00015416">
      <w:pPr>
        <w:pStyle w:val="ListParagraph"/>
        <w:numPr>
          <w:ilvl w:val="1"/>
          <w:numId w:val="14"/>
        </w:numPr>
        <w:spacing w:after="160" w:line="259" w:lineRule="auto"/>
        <w:contextualSpacing w:val="0"/>
        <w:jc w:val="both"/>
        <w:rPr>
          <w:rFonts w:ascii="Gill Sans MT" w:hAnsi="Gill Sans MT"/>
          <w:color w:val="auto"/>
          <w:sz w:val="22"/>
        </w:rPr>
      </w:pPr>
      <w:r w:rsidRPr="005D5E47">
        <w:rPr>
          <w:rFonts w:ascii="Gill Sans MT" w:hAnsi="Gill Sans MT"/>
          <w:color w:val="auto"/>
          <w:sz w:val="22"/>
        </w:rPr>
        <w:t>Security (e.g., terrorism, violent extremism</w:t>
      </w:r>
      <w:r w:rsidR="003E1921" w:rsidRPr="005D5E47">
        <w:rPr>
          <w:rFonts w:ascii="Gill Sans MT" w:hAnsi="Gill Sans MT"/>
          <w:color w:val="auto"/>
          <w:sz w:val="22"/>
        </w:rPr>
        <w:t xml:space="preserve"> and </w:t>
      </w:r>
      <w:r w:rsidRPr="005D5E47">
        <w:rPr>
          <w:rFonts w:ascii="Gill Sans MT" w:hAnsi="Gill Sans MT"/>
          <w:color w:val="auto"/>
          <w:sz w:val="22"/>
        </w:rPr>
        <w:t xml:space="preserve">maritime security): Terrorism and violence have become a major threat to peace and security. In West Africa there are numerous groups including Boko Haram, </w:t>
      </w:r>
      <w:r w:rsidR="00242ECA" w:rsidRPr="005D5E47">
        <w:rPr>
          <w:rFonts w:ascii="Gill Sans MT" w:hAnsi="Gill Sans MT"/>
          <w:color w:val="auto"/>
          <w:sz w:val="22"/>
        </w:rPr>
        <w:t>Al-Qaeda in the Islamic Maghreb (</w:t>
      </w:r>
      <w:r w:rsidRPr="005D5E47">
        <w:rPr>
          <w:rFonts w:ascii="Gill Sans MT" w:hAnsi="Gill Sans MT"/>
          <w:color w:val="auto"/>
          <w:sz w:val="22"/>
        </w:rPr>
        <w:t>AQIM</w:t>
      </w:r>
      <w:r w:rsidR="00242ECA" w:rsidRPr="005D5E47">
        <w:rPr>
          <w:rFonts w:ascii="Gill Sans MT" w:hAnsi="Gill Sans MT"/>
          <w:color w:val="auto"/>
          <w:sz w:val="22"/>
        </w:rPr>
        <w:t>)</w:t>
      </w:r>
      <w:r w:rsidRPr="005D5E47">
        <w:rPr>
          <w:rFonts w:ascii="Gill Sans MT" w:hAnsi="Gill Sans MT"/>
          <w:color w:val="auto"/>
          <w:sz w:val="22"/>
        </w:rPr>
        <w:t xml:space="preserve">, </w:t>
      </w:r>
      <w:r w:rsidR="00242ECA" w:rsidRPr="005D5E47">
        <w:rPr>
          <w:rFonts w:ascii="Gill Sans MT" w:hAnsi="Gill Sans MT"/>
          <w:color w:val="auto"/>
          <w:sz w:val="22"/>
        </w:rPr>
        <w:t>the Islamic State in Iraq and Syria (</w:t>
      </w:r>
      <w:r w:rsidRPr="005D5E47">
        <w:rPr>
          <w:rFonts w:ascii="Gill Sans MT" w:hAnsi="Gill Sans MT"/>
          <w:color w:val="auto"/>
          <w:sz w:val="22"/>
        </w:rPr>
        <w:t>ISIS</w:t>
      </w:r>
      <w:r w:rsidR="00242ECA" w:rsidRPr="005D5E47">
        <w:rPr>
          <w:rFonts w:ascii="Gill Sans MT" w:hAnsi="Gill Sans MT"/>
          <w:color w:val="auto"/>
          <w:sz w:val="22"/>
        </w:rPr>
        <w:t>)</w:t>
      </w:r>
      <w:r w:rsidRPr="005D5E47">
        <w:rPr>
          <w:rFonts w:ascii="Gill Sans MT" w:hAnsi="Gill Sans MT"/>
          <w:color w:val="auto"/>
          <w:sz w:val="22"/>
        </w:rPr>
        <w:t xml:space="preserve">, </w:t>
      </w:r>
      <w:r w:rsidR="00242ECA" w:rsidRPr="005D5E47">
        <w:rPr>
          <w:rFonts w:ascii="Gill Sans MT" w:hAnsi="Gill Sans MT"/>
          <w:color w:val="auto"/>
          <w:sz w:val="22"/>
        </w:rPr>
        <w:t>Movement for Oneness and Jihad in West Africa (</w:t>
      </w:r>
      <w:r w:rsidRPr="005D5E47">
        <w:rPr>
          <w:rFonts w:ascii="Gill Sans MT" w:hAnsi="Gill Sans MT"/>
          <w:color w:val="auto"/>
          <w:sz w:val="22"/>
        </w:rPr>
        <w:t>MUJAO</w:t>
      </w:r>
      <w:r w:rsidR="00242ECA" w:rsidRPr="005D5E47">
        <w:rPr>
          <w:rFonts w:ascii="Gill Sans MT" w:hAnsi="Gill Sans MT"/>
          <w:color w:val="auto"/>
          <w:sz w:val="22"/>
        </w:rPr>
        <w:t>),</w:t>
      </w:r>
      <w:r w:rsidRPr="005D5E47">
        <w:rPr>
          <w:rFonts w:ascii="Gill Sans MT" w:hAnsi="Gill Sans MT"/>
          <w:color w:val="auto"/>
          <w:sz w:val="22"/>
        </w:rPr>
        <w:t xml:space="preserve"> and Ansar-Dine</w:t>
      </w:r>
      <w:r w:rsidR="00242ECA" w:rsidRPr="005D5E47">
        <w:rPr>
          <w:rFonts w:ascii="Gill Sans MT" w:hAnsi="Gill Sans MT"/>
          <w:color w:val="auto"/>
          <w:sz w:val="22"/>
        </w:rPr>
        <w:t>,</w:t>
      </w:r>
      <w:r w:rsidRPr="005D5E47">
        <w:rPr>
          <w:rFonts w:ascii="Gill Sans MT" w:hAnsi="Gill Sans MT"/>
          <w:color w:val="auto"/>
          <w:sz w:val="22"/>
        </w:rPr>
        <w:t xml:space="preserve"> </w:t>
      </w:r>
      <w:r w:rsidR="00242ECA" w:rsidRPr="005D5E47">
        <w:rPr>
          <w:rFonts w:ascii="Gill Sans MT" w:hAnsi="Gill Sans MT"/>
          <w:color w:val="auto"/>
          <w:sz w:val="22"/>
        </w:rPr>
        <w:t xml:space="preserve">which </w:t>
      </w:r>
      <w:r w:rsidRPr="005D5E47">
        <w:rPr>
          <w:rFonts w:ascii="Gill Sans MT" w:hAnsi="Gill Sans MT"/>
          <w:color w:val="auto"/>
          <w:sz w:val="22"/>
        </w:rPr>
        <w:t xml:space="preserve">have destroyed many lives and properties. This has </w:t>
      </w:r>
      <w:r w:rsidR="00BA28A0" w:rsidRPr="005D5E47">
        <w:rPr>
          <w:rFonts w:ascii="Gill Sans MT" w:hAnsi="Gill Sans MT"/>
          <w:color w:val="auto"/>
          <w:sz w:val="22"/>
        </w:rPr>
        <w:t xml:space="preserve">weakened </w:t>
      </w:r>
      <w:r w:rsidRPr="005D5E47">
        <w:rPr>
          <w:rFonts w:ascii="Gill Sans MT" w:hAnsi="Gill Sans MT"/>
          <w:color w:val="auto"/>
          <w:sz w:val="22"/>
        </w:rPr>
        <w:t xml:space="preserve">socio-economic development and stifled foreign investment in </w:t>
      </w:r>
      <w:r w:rsidR="00BA28A0" w:rsidRPr="005D5E47">
        <w:rPr>
          <w:rFonts w:ascii="Gill Sans MT" w:hAnsi="Gill Sans MT"/>
          <w:color w:val="auto"/>
          <w:sz w:val="22"/>
        </w:rPr>
        <w:t>affected countries</w:t>
      </w:r>
      <w:r w:rsidRPr="005D5E47">
        <w:rPr>
          <w:rFonts w:ascii="Gill Sans MT" w:hAnsi="Gill Sans MT"/>
          <w:color w:val="auto"/>
          <w:sz w:val="22"/>
        </w:rPr>
        <w:t>.</w:t>
      </w:r>
    </w:p>
    <w:p w14:paraId="7E215DBB" w14:textId="456D6997" w:rsidR="00E81556" w:rsidRPr="005D5E47" w:rsidRDefault="00E81556" w:rsidP="00015416">
      <w:pPr>
        <w:pStyle w:val="ListParagraph"/>
        <w:numPr>
          <w:ilvl w:val="1"/>
          <w:numId w:val="14"/>
        </w:numPr>
        <w:spacing w:after="160" w:line="259" w:lineRule="auto"/>
        <w:contextualSpacing w:val="0"/>
        <w:jc w:val="both"/>
        <w:rPr>
          <w:rFonts w:ascii="Gill Sans MT" w:hAnsi="Gill Sans MT"/>
          <w:color w:val="auto"/>
          <w:sz w:val="22"/>
          <w:lang w:val="en-GB"/>
        </w:rPr>
      </w:pPr>
      <w:r w:rsidRPr="005D5E47">
        <w:rPr>
          <w:rFonts w:ascii="Gill Sans MT" w:hAnsi="Gill Sans MT"/>
          <w:color w:val="auto"/>
          <w:sz w:val="22"/>
        </w:rPr>
        <w:t>Governance and Human Rights (e.g., political governance, elections, youth bulge, unemployment</w:t>
      </w:r>
      <w:r w:rsidR="003E1921" w:rsidRPr="005D5E47">
        <w:rPr>
          <w:rFonts w:ascii="Gill Sans MT" w:hAnsi="Gill Sans MT"/>
          <w:color w:val="auto"/>
          <w:sz w:val="22"/>
        </w:rPr>
        <w:t xml:space="preserve"> and </w:t>
      </w:r>
      <w:r w:rsidRPr="005D5E47">
        <w:rPr>
          <w:rFonts w:ascii="Gill Sans MT" w:hAnsi="Gill Sans MT"/>
          <w:color w:val="auto"/>
          <w:sz w:val="22"/>
        </w:rPr>
        <w:t>gender): Good</w:t>
      </w:r>
      <w:r w:rsidRPr="005D5E47">
        <w:rPr>
          <w:rFonts w:ascii="Gill Sans MT" w:hAnsi="Gill Sans MT"/>
          <w:color w:val="auto"/>
          <w:sz w:val="22"/>
          <w:lang w:val="en-GB"/>
        </w:rPr>
        <w:t xml:space="preserve"> </w:t>
      </w:r>
      <w:r w:rsidR="00242ECA" w:rsidRPr="005D5E47">
        <w:rPr>
          <w:rFonts w:ascii="Gill Sans MT" w:hAnsi="Gill Sans MT"/>
          <w:color w:val="auto"/>
          <w:sz w:val="22"/>
          <w:lang w:val="en-GB"/>
        </w:rPr>
        <w:t xml:space="preserve">governance </w:t>
      </w:r>
      <w:r w:rsidRPr="005D5E47">
        <w:rPr>
          <w:rFonts w:ascii="Gill Sans MT" w:hAnsi="Gill Sans MT"/>
          <w:color w:val="auto"/>
          <w:sz w:val="22"/>
          <w:lang w:val="en-GB"/>
        </w:rPr>
        <w:t xml:space="preserve">and accountability </w:t>
      </w:r>
      <w:r w:rsidR="00242ECA" w:rsidRPr="005D5E47">
        <w:rPr>
          <w:rFonts w:ascii="Gill Sans MT" w:hAnsi="Gill Sans MT"/>
          <w:color w:val="auto"/>
          <w:sz w:val="22"/>
          <w:lang w:val="en-GB"/>
        </w:rPr>
        <w:t xml:space="preserve">are </w:t>
      </w:r>
      <w:r w:rsidRPr="005D5E47">
        <w:rPr>
          <w:rFonts w:ascii="Gill Sans MT" w:hAnsi="Gill Sans MT"/>
          <w:color w:val="auto"/>
          <w:sz w:val="22"/>
          <w:lang w:val="en-GB"/>
        </w:rPr>
        <w:t xml:space="preserve">essential to a country achieving genuine democracy and development. </w:t>
      </w:r>
      <w:r w:rsidR="00242ECA" w:rsidRPr="005D5E47">
        <w:rPr>
          <w:rFonts w:ascii="Gill Sans MT" w:hAnsi="Gill Sans MT"/>
          <w:color w:val="auto"/>
          <w:sz w:val="22"/>
          <w:lang w:val="en-GB"/>
        </w:rPr>
        <w:t>Good governance</w:t>
      </w:r>
      <w:r w:rsidR="00453351" w:rsidRPr="005D5E47">
        <w:rPr>
          <w:rFonts w:ascii="Gill Sans MT" w:hAnsi="Gill Sans MT"/>
          <w:color w:val="auto"/>
          <w:sz w:val="22"/>
          <w:lang w:val="en-GB"/>
        </w:rPr>
        <w:t xml:space="preserve"> promotes </w:t>
      </w:r>
      <w:r w:rsidRPr="005D5E47">
        <w:rPr>
          <w:rFonts w:ascii="Gill Sans MT" w:hAnsi="Gill Sans MT"/>
          <w:color w:val="auto"/>
          <w:sz w:val="22"/>
          <w:lang w:val="en-GB"/>
        </w:rPr>
        <w:t>respect for human rights, rule of law</w:t>
      </w:r>
      <w:r w:rsidR="003E1921" w:rsidRPr="005D5E47">
        <w:rPr>
          <w:rFonts w:ascii="Gill Sans MT" w:hAnsi="Gill Sans MT"/>
          <w:color w:val="auto"/>
          <w:sz w:val="22"/>
          <w:lang w:val="en-GB"/>
        </w:rPr>
        <w:t xml:space="preserve"> and </w:t>
      </w:r>
      <w:r w:rsidRPr="005D5E47">
        <w:rPr>
          <w:rFonts w:ascii="Gill Sans MT" w:hAnsi="Gill Sans MT"/>
          <w:color w:val="auto"/>
          <w:sz w:val="22"/>
          <w:lang w:val="en-GB"/>
        </w:rPr>
        <w:t xml:space="preserve">effective participation in development, as well as transparent processes and </w:t>
      </w:r>
      <w:r w:rsidR="00453351" w:rsidRPr="005D5E47">
        <w:rPr>
          <w:rFonts w:ascii="Gill Sans MT" w:hAnsi="Gill Sans MT"/>
          <w:color w:val="auto"/>
          <w:sz w:val="22"/>
          <w:lang w:val="en-GB"/>
        </w:rPr>
        <w:t xml:space="preserve">responsive </w:t>
      </w:r>
      <w:r w:rsidRPr="005D5E47">
        <w:rPr>
          <w:rFonts w:ascii="Gill Sans MT" w:hAnsi="Gill Sans MT"/>
          <w:color w:val="auto"/>
          <w:sz w:val="22"/>
          <w:lang w:val="en-GB"/>
        </w:rPr>
        <w:t>institutions</w:t>
      </w:r>
      <w:r w:rsidR="00453351" w:rsidRPr="005D5E47">
        <w:rPr>
          <w:rFonts w:ascii="Gill Sans MT" w:hAnsi="Gill Sans MT"/>
          <w:color w:val="auto"/>
          <w:sz w:val="22"/>
          <w:lang w:val="en-GB"/>
        </w:rPr>
        <w:t xml:space="preserve"> that cater for citizens, particularly the youth</w:t>
      </w:r>
      <w:r w:rsidR="003E1921" w:rsidRPr="005D5E47">
        <w:rPr>
          <w:rFonts w:ascii="Gill Sans MT" w:hAnsi="Gill Sans MT"/>
          <w:color w:val="auto"/>
          <w:sz w:val="22"/>
          <w:lang w:val="en-GB"/>
        </w:rPr>
        <w:t xml:space="preserve">. </w:t>
      </w:r>
      <w:r w:rsidRPr="005D5E47">
        <w:rPr>
          <w:rFonts w:ascii="Gill Sans MT" w:hAnsi="Gill Sans MT"/>
          <w:color w:val="auto"/>
          <w:sz w:val="22"/>
        </w:rPr>
        <w:t>In West Africa</w:t>
      </w:r>
      <w:r w:rsidR="00242ECA" w:rsidRPr="005D5E47">
        <w:rPr>
          <w:rFonts w:ascii="Gill Sans MT" w:hAnsi="Gill Sans MT"/>
          <w:color w:val="auto"/>
          <w:sz w:val="22"/>
        </w:rPr>
        <w:t>,</w:t>
      </w:r>
      <w:r w:rsidRPr="005D5E47">
        <w:rPr>
          <w:rFonts w:ascii="Gill Sans MT" w:hAnsi="Gill Sans MT"/>
          <w:color w:val="auto"/>
          <w:sz w:val="22"/>
        </w:rPr>
        <w:t xml:space="preserve"> th</w:t>
      </w:r>
      <w:r w:rsidR="00453351" w:rsidRPr="005D5E47">
        <w:rPr>
          <w:rFonts w:ascii="Gill Sans MT" w:hAnsi="Gill Sans MT"/>
          <w:color w:val="auto"/>
          <w:sz w:val="22"/>
        </w:rPr>
        <w:t>e</w:t>
      </w:r>
      <w:r w:rsidRPr="005D5E47">
        <w:rPr>
          <w:rFonts w:ascii="Gill Sans MT" w:hAnsi="Gill Sans MT"/>
          <w:color w:val="auto"/>
          <w:sz w:val="22"/>
        </w:rPr>
        <w:t xml:space="preserve"> relationship between the </w:t>
      </w:r>
      <w:r w:rsidR="003E1921" w:rsidRPr="005D5E47">
        <w:rPr>
          <w:rFonts w:ascii="Gill Sans MT" w:hAnsi="Gill Sans MT"/>
          <w:color w:val="auto"/>
          <w:sz w:val="22"/>
        </w:rPr>
        <w:t>s</w:t>
      </w:r>
      <w:r w:rsidRPr="005D5E47">
        <w:rPr>
          <w:rFonts w:ascii="Gill Sans MT" w:hAnsi="Gill Sans MT"/>
          <w:color w:val="auto"/>
          <w:sz w:val="22"/>
        </w:rPr>
        <w:t xml:space="preserve">tate and youth </w:t>
      </w:r>
      <w:r w:rsidR="00453351" w:rsidRPr="005D5E47">
        <w:rPr>
          <w:rFonts w:ascii="Gill Sans MT" w:hAnsi="Gill Sans MT"/>
          <w:color w:val="auto"/>
          <w:sz w:val="22"/>
        </w:rPr>
        <w:t>has been</w:t>
      </w:r>
      <w:r w:rsidRPr="005D5E47">
        <w:rPr>
          <w:rFonts w:ascii="Gill Sans MT" w:hAnsi="Gill Sans MT"/>
          <w:color w:val="auto"/>
          <w:sz w:val="22"/>
        </w:rPr>
        <w:t xml:space="preserve"> a </w:t>
      </w:r>
      <w:r w:rsidR="00242ECA" w:rsidRPr="005D5E47">
        <w:rPr>
          <w:rFonts w:ascii="Gill Sans MT" w:hAnsi="Gill Sans MT"/>
          <w:color w:val="auto"/>
          <w:sz w:val="22"/>
        </w:rPr>
        <w:t xml:space="preserve">delicate </w:t>
      </w:r>
      <w:r w:rsidRPr="005D5E47">
        <w:rPr>
          <w:rFonts w:ascii="Gill Sans MT" w:hAnsi="Gill Sans MT"/>
          <w:color w:val="auto"/>
          <w:sz w:val="22"/>
        </w:rPr>
        <w:t xml:space="preserve">matter that </w:t>
      </w:r>
      <w:r w:rsidR="00453351" w:rsidRPr="005D5E47">
        <w:rPr>
          <w:rFonts w:ascii="Gill Sans MT" w:hAnsi="Gill Sans MT"/>
          <w:color w:val="auto"/>
          <w:sz w:val="22"/>
        </w:rPr>
        <w:t xml:space="preserve">impacts </w:t>
      </w:r>
      <w:r w:rsidRPr="005D5E47">
        <w:rPr>
          <w:rFonts w:ascii="Gill Sans MT" w:hAnsi="Gill Sans MT"/>
          <w:color w:val="auto"/>
          <w:sz w:val="22"/>
        </w:rPr>
        <w:t>peace and security.</w:t>
      </w:r>
    </w:p>
    <w:p w14:paraId="6115BE0D" w14:textId="1C4035C2" w:rsidR="00E81556" w:rsidRPr="005D5E47" w:rsidRDefault="00E81556" w:rsidP="00015416">
      <w:pPr>
        <w:pStyle w:val="ListParagraph"/>
        <w:numPr>
          <w:ilvl w:val="1"/>
          <w:numId w:val="14"/>
        </w:numPr>
        <w:spacing w:after="160" w:line="259" w:lineRule="auto"/>
        <w:contextualSpacing w:val="0"/>
        <w:jc w:val="both"/>
        <w:rPr>
          <w:rFonts w:ascii="Gill Sans MT" w:hAnsi="Gill Sans MT"/>
          <w:color w:val="auto"/>
          <w:sz w:val="22"/>
          <w:lang w:val="en-GB"/>
        </w:rPr>
      </w:pPr>
      <w:r w:rsidRPr="005D5E47">
        <w:rPr>
          <w:rFonts w:ascii="Gill Sans MT" w:hAnsi="Gill Sans MT"/>
          <w:color w:val="auto"/>
          <w:sz w:val="22"/>
        </w:rPr>
        <w:t>Health (e.g., epidemics, pandemics</w:t>
      </w:r>
      <w:r w:rsidR="003E1921" w:rsidRPr="005D5E47">
        <w:rPr>
          <w:rFonts w:ascii="Gill Sans MT" w:hAnsi="Gill Sans MT"/>
          <w:color w:val="auto"/>
          <w:sz w:val="22"/>
        </w:rPr>
        <w:t xml:space="preserve"> and </w:t>
      </w:r>
      <w:r w:rsidRPr="005D5E47">
        <w:rPr>
          <w:rFonts w:ascii="Gill Sans MT" w:hAnsi="Gill Sans MT"/>
          <w:color w:val="auto"/>
          <w:sz w:val="22"/>
        </w:rPr>
        <w:t xml:space="preserve">public health infrastructure): </w:t>
      </w:r>
      <w:r w:rsidR="00242ECA" w:rsidRPr="005D5E47">
        <w:rPr>
          <w:rFonts w:ascii="Gill Sans MT" w:hAnsi="Gill Sans MT"/>
          <w:color w:val="auto"/>
          <w:sz w:val="22"/>
        </w:rPr>
        <w:t>C</w:t>
      </w:r>
      <w:r w:rsidRPr="005D5E47">
        <w:rPr>
          <w:rFonts w:ascii="Gill Sans MT" w:hAnsi="Gill Sans MT"/>
          <w:color w:val="auto"/>
          <w:sz w:val="22"/>
        </w:rPr>
        <w:t>oncerns related to health</w:t>
      </w:r>
      <w:r w:rsidR="003E1921" w:rsidRPr="005D5E47">
        <w:rPr>
          <w:rFonts w:ascii="Gill Sans MT" w:hAnsi="Gill Sans MT"/>
          <w:color w:val="auto"/>
          <w:sz w:val="22"/>
        </w:rPr>
        <w:t xml:space="preserve"> </w:t>
      </w:r>
      <w:r w:rsidRPr="005D5E47">
        <w:rPr>
          <w:rFonts w:ascii="Gill Sans MT" w:hAnsi="Gill Sans MT"/>
          <w:color w:val="auto"/>
          <w:sz w:val="22"/>
        </w:rPr>
        <w:t xml:space="preserve">care delivery and access in West Africa </w:t>
      </w:r>
      <w:r w:rsidR="00242ECA" w:rsidRPr="005D5E47">
        <w:rPr>
          <w:rFonts w:ascii="Gill Sans MT" w:hAnsi="Gill Sans MT"/>
          <w:color w:val="auto"/>
          <w:sz w:val="22"/>
        </w:rPr>
        <w:t xml:space="preserve">are </w:t>
      </w:r>
      <w:r w:rsidR="009D60AE" w:rsidRPr="005D5E47">
        <w:rPr>
          <w:rFonts w:ascii="Gill Sans MT" w:hAnsi="Gill Sans MT"/>
          <w:color w:val="auto"/>
          <w:sz w:val="22"/>
        </w:rPr>
        <w:t>attributed to poor health infrastructure</w:t>
      </w:r>
      <w:r w:rsidRPr="005D5E47">
        <w:rPr>
          <w:rFonts w:ascii="Gill Sans MT" w:hAnsi="Gill Sans MT"/>
          <w:color w:val="auto"/>
          <w:sz w:val="22"/>
        </w:rPr>
        <w:t>. Lack of</w:t>
      </w:r>
      <w:r w:rsidR="009D60AE" w:rsidRPr="005D5E47">
        <w:rPr>
          <w:rFonts w:ascii="Gill Sans MT" w:hAnsi="Gill Sans MT"/>
          <w:color w:val="auto"/>
          <w:sz w:val="22"/>
        </w:rPr>
        <w:t xml:space="preserve"> adequate</w:t>
      </w:r>
      <w:r w:rsidRPr="005D5E47">
        <w:rPr>
          <w:rFonts w:ascii="Gill Sans MT" w:hAnsi="Gill Sans MT"/>
          <w:color w:val="auto"/>
          <w:sz w:val="22"/>
        </w:rPr>
        <w:t xml:space="preserve"> funding</w:t>
      </w:r>
      <w:r w:rsidR="00DD1DE8" w:rsidRPr="005D5E47">
        <w:rPr>
          <w:rFonts w:ascii="Gill Sans MT" w:hAnsi="Gill Sans MT"/>
          <w:color w:val="auto"/>
          <w:sz w:val="22"/>
        </w:rPr>
        <w:t xml:space="preserve"> and</w:t>
      </w:r>
      <w:r w:rsidRPr="005D5E47">
        <w:rPr>
          <w:rFonts w:ascii="Gill Sans MT" w:hAnsi="Gill Sans MT"/>
          <w:color w:val="auto"/>
          <w:sz w:val="22"/>
        </w:rPr>
        <w:t xml:space="preserve"> </w:t>
      </w:r>
      <w:r w:rsidR="009D60AE" w:rsidRPr="005D5E47">
        <w:rPr>
          <w:rFonts w:ascii="Gill Sans MT" w:hAnsi="Gill Sans MT"/>
          <w:color w:val="auto"/>
          <w:sz w:val="22"/>
        </w:rPr>
        <w:t>sufficient health personnel</w:t>
      </w:r>
      <w:r w:rsidRPr="005D5E47">
        <w:rPr>
          <w:rFonts w:ascii="Gill Sans MT" w:hAnsi="Gill Sans MT"/>
          <w:color w:val="auto"/>
          <w:sz w:val="22"/>
        </w:rPr>
        <w:t xml:space="preserve"> and </w:t>
      </w:r>
      <w:r w:rsidR="00242ECA" w:rsidRPr="005D5E47">
        <w:rPr>
          <w:rFonts w:ascii="Gill Sans MT" w:hAnsi="Gill Sans MT"/>
          <w:color w:val="auto"/>
          <w:sz w:val="22"/>
        </w:rPr>
        <w:t xml:space="preserve">a </w:t>
      </w:r>
      <w:r w:rsidRPr="005D5E47">
        <w:rPr>
          <w:rFonts w:ascii="Gill Sans MT" w:hAnsi="Gill Sans MT"/>
          <w:color w:val="auto"/>
          <w:sz w:val="22"/>
        </w:rPr>
        <w:t xml:space="preserve">shortage of viable private </w:t>
      </w:r>
      <w:r w:rsidRPr="005D5E47">
        <w:rPr>
          <w:rFonts w:ascii="Gill Sans MT" w:hAnsi="Gill Sans MT"/>
          <w:color w:val="auto"/>
          <w:sz w:val="22"/>
        </w:rPr>
        <w:lastRenderedPageBreak/>
        <w:t xml:space="preserve">sector solutions are just a few of the many </w:t>
      </w:r>
      <w:r w:rsidR="00DD1DE8" w:rsidRPr="005D5E47">
        <w:rPr>
          <w:rFonts w:ascii="Gill Sans MT" w:hAnsi="Gill Sans MT"/>
          <w:color w:val="auto"/>
          <w:sz w:val="22"/>
        </w:rPr>
        <w:t xml:space="preserve">issues </w:t>
      </w:r>
      <w:r w:rsidR="009D60AE" w:rsidRPr="005D5E47">
        <w:rPr>
          <w:rFonts w:ascii="Gill Sans MT" w:hAnsi="Gill Sans MT"/>
          <w:color w:val="auto"/>
          <w:sz w:val="22"/>
        </w:rPr>
        <w:t>affecting</w:t>
      </w:r>
      <w:r w:rsidRPr="005D5E47">
        <w:rPr>
          <w:rFonts w:ascii="Gill Sans MT" w:hAnsi="Gill Sans MT"/>
          <w:color w:val="auto"/>
          <w:sz w:val="22"/>
        </w:rPr>
        <w:t xml:space="preserve"> </w:t>
      </w:r>
      <w:r w:rsidR="009D60AE" w:rsidRPr="005D5E47">
        <w:rPr>
          <w:rFonts w:ascii="Gill Sans MT" w:hAnsi="Gill Sans MT"/>
          <w:color w:val="auto"/>
          <w:sz w:val="22"/>
        </w:rPr>
        <w:t>the region</w:t>
      </w:r>
      <w:r w:rsidRPr="005D5E47">
        <w:rPr>
          <w:rFonts w:ascii="Gill Sans MT" w:hAnsi="Gill Sans MT"/>
          <w:color w:val="auto"/>
          <w:sz w:val="22"/>
        </w:rPr>
        <w:t xml:space="preserve"> </w:t>
      </w:r>
      <w:r w:rsidR="00DD1DE8" w:rsidRPr="005D5E47">
        <w:rPr>
          <w:rFonts w:ascii="Gill Sans MT" w:hAnsi="Gill Sans MT"/>
          <w:color w:val="auto"/>
          <w:sz w:val="22"/>
        </w:rPr>
        <w:t xml:space="preserve">and hindering its ability to </w:t>
      </w:r>
      <w:r w:rsidRPr="005D5E47">
        <w:rPr>
          <w:rFonts w:ascii="Gill Sans MT" w:hAnsi="Gill Sans MT"/>
          <w:color w:val="auto"/>
          <w:sz w:val="22"/>
        </w:rPr>
        <w:t xml:space="preserve">attain sustainable access to quality </w:t>
      </w:r>
      <w:r w:rsidR="009D60AE" w:rsidRPr="005D5E47">
        <w:rPr>
          <w:rFonts w:ascii="Gill Sans MT" w:hAnsi="Gill Sans MT"/>
          <w:color w:val="auto"/>
          <w:sz w:val="22"/>
        </w:rPr>
        <w:t>health</w:t>
      </w:r>
      <w:r w:rsidRPr="005D5E47">
        <w:rPr>
          <w:rFonts w:ascii="Gill Sans MT" w:hAnsi="Gill Sans MT"/>
          <w:color w:val="auto"/>
          <w:sz w:val="22"/>
        </w:rPr>
        <w:t xml:space="preserve">care. </w:t>
      </w:r>
    </w:p>
    <w:p w14:paraId="1A28E0F3" w14:textId="48BED918" w:rsidR="00E81556" w:rsidRPr="005D5E47" w:rsidRDefault="00E81556" w:rsidP="00015416">
      <w:pPr>
        <w:pStyle w:val="ListParagraph"/>
        <w:numPr>
          <w:ilvl w:val="1"/>
          <w:numId w:val="14"/>
        </w:numPr>
        <w:spacing w:after="160" w:line="259" w:lineRule="auto"/>
        <w:contextualSpacing w:val="0"/>
        <w:jc w:val="both"/>
        <w:rPr>
          <w:rFonts w:ascii="Gill Sans MT" w:hAnsi="Gill Sans MT"/>
          <w:color w:val="auto"/>
          <w:sz w:val="22"/>
        </w:rPr>
      </w:pPr>
      <w:r w:rsidRPr="005D5E47">
        <w:rPr>
          <w:rFonts w:ascii="Gill Sans MT" w:hAnsi="Gill Sans MT"/>
          <w:color w:val="auto"/>
          <w:sz w:val="22"/>
        </w:rPr>
        <w:t>Environment (e.g., climate change, natural disasters, food security, transhumance</w:t>
      </w:r>
      <w:r w:rsidR="00DD1DE8" w:rsidRPr="005D5E47">
        <w:rPr>
          <w:rFonts w:ascii="Gill Sans MT" w:hAnsi="Gill Sans MT"/>
          <w:color w:val="auto"/>
          <w:sz w:val="22"/>
        </w:rPr>
        <w:t xml:space="preserve"> and </w:t>
      </w:r>
      <w:r w:rsidRPr="005D5E47">
        <w:rPr>
          <w:rFonts w:ascii="Gill Sans MT" w:hAnsi="Gill Sans MT"/>
          <w:color w:val="auto"/>
          <w:sz w:val="22"/>
        </w:rPr>
        <w:t xml:space="preserve">land tenure): The variability of </w:t>
      </w:r>
      <w:r w:rsidR="00242ECA" w:rsidRPr="005D5E47">
        <w:rPr>
          <w:rFonts w:ascii="Gill Sans MT" w:hAnsi="Gill Sans MT"/>
          <w:color w:val="auto"/>
          <w:sz w:val="22"/>
        </w:rPr>
        <w:t xml:space="preserve">climate </w:t>
      </w:r>
      <w:r w:rsidRPr="005D5E47">
        <w:rPr>
          <w:rFonts w:ascii="Gill Sans MT" w:hAnsi="Gill Sans MT"/>
          <w:color w:val="auto"/>
          <w:sz w:val="22"/>
        </w:rPr>
        <w:t xml:space="preserve">change </w:t>
      </w:r>
      <w:r w:rsidR="00242ECA" w:rsidRPr="005D5E47">
        <w:rPr>
          <w:rFonts w:ascii="Gill Sans MT" w:hAnsi="Gill Sans MT"/>
          <w:color w:val="auto"/>
          <w:sz w:val="22"/>
        </w:rPr>
        <w:t xml:space="preserve">poses </w:t>
      </w:r>
      <w:r w:rsidRPr="005D5E47">
        <w:rPr>
          <w:rFonts w:ascii="Gill Sans MT" w:hAnsi="Gill Sans MT"/>
          <w:color w:val="auto"/>
          <w:sz w:val="22"/>
        </w:rPr>
        <w:t>a major threat to agriculture and livelihood</w:t>
      </w:r>
      <w:r w:rsidR="00242ECA" w:rsidRPr="005D5E47">
        <w:rPr>
          <w:rFonts w:ascii="Gill Sans MT" w:hAnsi="Gill Sans MT"/>
          <w:color w:val="auto"/>
          <w:sz w:val="22"/>
        </w:rPr>
        <w:t>s</w:t>
      </w:r>
      <w:r w:rsidRPr="005D5E47">
        <w:rPr>
          <w:rFonts w:ascii="Gill Sans MT" w:hAnsi="Gill Sans MT"/>
          <w:color w:val="auto"/>
          <w:sz w:val="22"/>
        </w:rPr>
        <w:t>. It is an all-encompassing threat, directly affecting the environment, economy, health</w:t>
      </w:r>
      <w:r w:rsidR="00242ECA" w:rsidRPr="005D5E47">
        <w:rPr>
          <w:rFonts w:ascii="Gill Sans MT" w:hAnsi="Gill Sans MT"/>
          <w:color w:val="auto"/>
          <w:sz w:val="22"/>
        </w:rPr>
        <w:t>,</w:t>
      </w:r>
      <w:r w:rsidRPr="005D5E47">
        <w:rPr>
          <w:rFonts w:ascii="Gill Sans MT" w:hAnsi="Gill Sans MT"/>
          <w:color w:val="auto"/>
          <w:sz w:val="22"/>
        </w:rPr>
        <w:t xml:space="preserve"> and safety and security. ECOWAS Member States face multiple challenges with serious social, economic, political and security implications. Millions of people are uprooted or permanently on the move as a result of this global threat.</w:t>
      </w:r>
      <w:r w:rsidR="00001080" w:rsidRPr="005D5E47">
        <w:rPr>
          <w:rFonts w:ascii="Gill Sans MT" w:hAnsi="Gill Sans MT"/>
          <w:color w:val="auto"/>
          <w:sz w:val="22"/>
        </w:rPr>
        <w:t xml:space="preserve"> </w:t>
      </w:r>
      <w:r w:rsidRPr="005D5E47">
        <w:rPr>
          <w:rFonts w:ascii="Gill Sans MT" w:hAnsi="Gill Sans MT"/>
          <w:color w:val="auto"/>
          <w:sz w:val="22"/>
        </w:rPr>
        <w:t xml:space="preserve">Extreme weather phenomena such as floods, droughts, environmental degradation, heat waves and cyclones, experienced in different parts of the region, are among the </w:t>
      </w:r>
      <w:r w:rsidR="00242ECA" w:rsidRPr="005D5E47">
        <w:rPr>
          <w:rFonts w:ascii="Gill Sans MT" w:hAnsi="Gill Sans MT"/>
          <w:color w:val="auto"/>
          <w:sz w:val="22"/>
        </w:rPr>
        <w:t>far-</w:t>
      </w:r>
      <w:r w:rsidRPr="005D5E47">
        <w:rPr>
          <w:rFonts w:ascii="Gill Sans MT" w:hAnsi="Gill Sans MT"/>
          <w:color w:val="auto"/>
          <w:sz w:val="22"/>
        </w:rPr>
        <w:t xml:space="preserve">reaching consequences of climate change, giving us a bitter foretaste of worse </w:t>
      </w:r>
      <w:r w:rsidR="00242ECA" w:rsidRPr="005D5E47">
        <w:rPr>
          <w:rFonts w:ascii="Gill Sans MT" w:hAnsi="Gill Sans MT"/>
          <w:color w:val="auto"/>
          <w:sz w:val="22"/>
        </w:rPr>
        <w:t xml:space="preserve">problems that </w:t>
      </w:r>
      <w:r w:rsidRPr="005D5E47">
        <w:rPr>
          <w:rFonts w:ascii="Gill Sans MT" w:hAnsi="Gill Sans MT"/>
          <w:color w:val="auto"/>
          <w:sz w:val="22"/>
        </w:rPr>
        <w:t xml:space="preserve">may </w:t>
      </w:r>
      <w:r w:rsidR="00242ECA" w:rsidRPr="005D5E47">
        <w:rPr>
          <w:rFonts w:ascii="Gill Sans MT" w:hAnsi="Gill Sans MT"/>
          <w:color w:val="auto"/>
          <w:sz w:val="22"/>
        </w:rPr>
        <w:t xml:space="preserve">arrive </w:t>
      </w:r>
      <w:r w:rsidRPr="005D5E47">
        <w:rPr>
          <w:rFonts w:ascii="Gill Sans MT" w:hAnsi="Gill Sans MT"/>
          <w:color w:val="auto"/>
          <w:sz w:val="22"/>
        </w:rPr>
        <w:t>in the near future.</w:t>
      </w:r>
    </w:p>
    <w:p w14:paraId="2D4A9728" w14:textId="75A619BF" w:rsidR="00E81556" w:rsidRPr="005D5E47" w:rsidRDefault="00E81556" w:rsidP="00015416">
      <w:pPr>
        <w:pStyle w:val="ListParagraph"/>
        <w:numPr>
          <w:ilvl w:val="0"/>
          <w:numId w:val="14"/>
        </w:numPr>
        <w:spacing w:after="160" w:line="259" w:lineRule="auto"/>
        <w:contextualSpacing w:val="0"/>
        <w:jc w:val="both"/>
        <w:rPr>
          <w:rFonts w:ascii="Gill Sans MT" w:hAnsi="Gill Sans MT"/>
          <w:color w:val="auto"/>
          <w:sz w:val="22"/>
        </w:rPr>
      </w:pPr>
      <w:r w:rsidRPr="005D5E47">
        <w:rPr>
          <w:rFonts w:ascii="Gill Sans MT" w:hAnsi="Gill Sans MT"/>
          <w:color w:val="auto"/>
          <w:sz w:val="22"/>
        </w:rPr>
        <w:t xml:space="preserve">Then, </w:t>
      </w:r>
      <w:r w:rsidR="00242ECA" w:rsidRPr="005D5E47">
        <w:rPr>
          <w:rFonts w:ascii="Gill Sans MT" w:hAnsi="Gill Sans MT"/>
          <w:color w:val="auto"/>
          <w:sz w:val="22"/>
        </w:rPr>
        <w:t xml:space="preserve">during the plenary, </w:t>
      </w:r>
      <w:r w:rsidRPr="005D5E47">
        <w:rPr>
          <w:rFonts w:ascii="Gill Sans MT" w:hAnsi="Gill Sans MT"/>
          <w:color w:val="auto"/>
          <w:sz w:val="22"/>
        </w:rPr>
        <w:t>ask participants to brainstorm some gender norms and roles in their society and capture responses on a flip chart. It may be helpful to remind participants of the gender norms just discussed</w:t>
      </w:r>
      <w:r w:rsidR="0069591A" w:rsidRPr="005D5E47">
        <w:rPr>
          <w:rFonts w:ascii="Gill Sans MT" w:hAnsi="Gill Sans MT"/>
          <w:color w:val="auto"/>
          <w:sz w:val="22"/>
        </w:rPr>
        <w:t xml:space="preserve"> </w:t>
      </w:r>
      <w:r w:rsidR="00DD1DE8" w:rsidRPr="005D5E47">
        <w:rPr>
          <w:rFonts w:ascii="Gill Sans MT" w:hAnsi="Gill Sans MT"/>
          <w:color w:val="auto"/>
          <w:sz w:val="22"/>
        </w:rPr>
        <w:t>—</w:t>
      </w:r>
      <w:r w:rsidR="0069591A" w:rsidRPr="005D5E47">
        <w:rPr>
          <w:rFonts w:ascii="Gill Sans MT" w:hAnsi="Gill Sans MT"/>
          <w:color w:val="auto"/>
          <w:sz w:val="22"/>
        </w:rPr>
        <w:t xml:space="preserve"> </w:t>
      </w:r>
      <w:r w:rsidRPr="005D5E47">
        <w:rPr>
          <w:rFonts w:ascii="Gill Sans MT" w:hAnsi="Gill Sans MT"/>
          <w:color w:val="auto"/>
          <w:sz w:val="22"/>
        </w:rPr>
        <w:t>women and girls are gentle and emotional; men and boys are tough and don’t cry; women care for children and work within the home; men work outside the home and bring in wage</w:t>
      </w:r>
      <w:r w:rsidR="00242ECA" w:rsidRPr="005D5E47">
        <w:rPr>
          <w:rFonts w:ascii="Gill Sans MT" w:hAnsi="Gill Sans MT"/>
          <w:color w:val="auto"/>
          <w:sz w:val="22"/>
        </w:rPr>
        <w:t>s</w:t>
      </w:r>
      <w:r w:rsidRPr="005D5E47">
        <w:rPr>
          <w:rFonts w:ascii="Gill Sans MT" w:hAnsi="Gill Sans MT"/>
          <w:color w:val="auto"/>
          <w:sz w:val="22"/>
        </w:rPr>
        <w:t xml:space="preserve">; most men drive vehicles and ride bikes; most women do not. The list does not need to be </w:t>
      </w:r>
      <w:r w:rsidR="00346041" w:rsidRPr="005D5E47">
        <w:rPr>
          <w:rFonts w:ascii="Gill Sans MT" w:hAnsi="Gill Sans MT"/>
          <w:color w:val="auto"/>
          <w:sz w:val="22"/>
        </w:rPr>
        <w:t>exhaustive but</w:t>
      </w:r>
      <w:r w:rsidRPr="005D5E47">
        <w:rPr>
          <w:rFonts w:ascii="Gill Sans MT" w:hAnsi="Gill Sans MT"/>
          <w:color w:val="auto"/>
          <w:sz w:val="22"/>
        </w:rPr>
        <w:t xml:space="preserve"> should provide participants with a good warm-up for the small group activity. </w:t>
      </w:r>
    </w:p>
    <w:p w14:paraId="21959AF2" w14:textId="2D05720F" w:rsidR="00E81556" w:rsidRPr="005D5E47" w:rsidRDefault="00E81556" w:rsidP="00015416">
      <w:pPr>
        <w:pStyle w:val="ListParagraph"/>
        <w:numPr>
          <w:ilvl w:val="0"/>
          <w:numId w:val="14"/>
        </w:numPr>
        <w:spacing w:after="160" w:line="259" w:lineRule="auto"/>
        <w:contextualSpacing w:val="0"/>
        <w:jc w:val="both"/>
        <w:rPr>
          <w:rFonts w:ascii="Gill Sans MT" w:hAnsi="Gill Sans MT"/>
          <w:color w:val="auto"/>
          <w:sz w:val="22"/>
        </w:rPr>
      </w:pPr>
      <w:r w:rsidRPr="005D5E47">
        <w:rPr>
          <w:rFonts w:ascii="Gill Sans MT" w:hAnsi="Gill Sans MT"/>
          <w:color w:val="auto"/>
          <w:sz w:val="22"/>
        </w:rPr>
        <w:t xml:space="preserve">Organize participants into small groups (3-4 participants per group) and distribute </w:t>
      </w:r>
      <w:r w:rsidR="009A3C37" w:rsidRPr="005D5E47">
        <w:rPr>
          <w:rFonts w:ascii="Gill Sans MT" w:hAnsi="Gill Sans MT"/>
          <w:color w:val="auto"/>
          <w:sz w:val="22"/>
        </w:rPr>
        <w:t xml:space="preserve">the </w:t>
      </w:r>
      <w:r w:rsidRPr="005D5E47">
        <w:rPr>
          <w:rFonts w:ascii="Gill Sans MT" w:hAnsi="Gill Sans MT"/>
          <w:color w:val="auto"/>
          <w:sz w:val="22"/>
          <w:u w:val="single"/>
        </w:rPr>
        <w:t>Gender Considerations for Early Warning</w:t>
      </w:r>
      <w:r w:rsidRPr="005D5E47">
        <w:rPr>
          <w:rFonts w:ascii="Gill Sans MT" w:hAnsi="Gill Sans MT"/>
          <w:color w:val="auto"/>
          <w:sz w:val="22"/>
        </w:rPr>
        <w:t xml:space="preserve"> handout (see annex). Explain that participants will be working in small groups to brainstorm a few gender norms that could have an impact in each of the thematic areas, and </w:t>
      </w:r>
      <w:r w:rsidR="009A3C37" w:rsidRPr="005D5E47">
        <w:rPr>
          <w:rFonts w:ascii="Gill Sans MT" w:hAnsi="Gill Sans MT"/>
          <w:color w:val="auto"/>
          <w:sz w:val="22"/>
        </w:rPr>
        <w:t xml:space="preserve">to </w:t>
      </w:r>
      <w:r w:rsidRPr="005D5E47">
        <w:rPr>
          <w:rFonts w:ascii="Gill Sans MT" w:hAnsi="Gill Sans MT"/>
          <w:color w:val="auto"/>
          <w:sz w:val="22"/>
        </w:rPr>
        <w:t xml:space="preserve">discuss what those norms could mean for men’s and women’s perceptions and experiences. </w:t>
      </w:r>
    </w:p>
    <w:p w14:paraId="0365FF59" w14:textId="77777777" w:rsidR="00E81556" w:rsidRPr="005D5E47" w:rsidRDefault="00E81556" w:rsidP="00015416">
      <w:pPr>
        <w:pStyle w:val="ListParagraph"/>
        <w:numPr>
          <w:ilvl w:val="0"/>
          <w:numId w:val="14"/>
        </w:numPr>
        <w:spacing w:after="160" w:line="259" w:lineRule="auto"/>
        <w:contextualSpacing w:val="0"/>
        <w:jc w:val="both"/>
        <w:rPr>
          <w:rFonts w:ascii="Gill Sans MT" w:hAnsi="Gill Sans MT"/>
          <w:color w:val="auto"/>
          <w:sz w:val="22"/>
        </w:rPr>
      </w:pPr>
      <w:r w:rsidRPr="005D5E47">
        <w:rPr>
          <w:rFonts w:ascii="Gill Sans MT" w:hAnsi="Gill Sans MT"/>
          <w:color w:val="auto"/>
          <w:sz w:val="22"/>
        </w:rPr>
        <w:t xml:space="preserve">Consider working through one thematic area to help clarify the exercise for participants: </w:t>
      </w:r>
    </w:p>
    <w:p w14:paraId="7B01AD1B" w14:textId="4A84986D" w:rsidR="00E81556" w:rsidRPr="005D5E47" w:rsidRDefault="00E81556" w:rsidP="0069591A">
      <w:pPr>
        <w:pStyle w:val="ListParagraph"/>
        <w:numPr>
          <w:ilvl w:val="1"/>
          <w:numId w:val="14"/>
        </w:numPr>
        <w:spacing w:after="160" w:line="259" w:lineRule="auto"/>
        <w:contextualSpacing w:val="0"/>
        <w:jc w:val="both"/>
        <w:rPr>
          <w:rFonts w:ascii="Gill Sans MT" w:hAnsi="Gill Sans MT"/>
          <w:color w:val="auto"/>
          <w:sz w:val="22"/>
        </w:rPr>
      </w:pPr>
      <w:r w:rsidRPr="005D5E47">
        <w:rPr>
          <w:rFonts w:ascii="Gill Sans MT" w:hAnsi="Gill Sans MT"/>
          <w:color w:val="auto"/>
          <w:sz w:val="22"/>
        </w:rPr>
        <w:t xml:space="preserve">Prepare a flip chart with </w:t>
      </w:r>
      <w:r w:rsidR="009A3C37" w:rsidRPr="005D5E47">
        <w:rPr>
          <w:rFonts w:ascii="Gill Sans MT" w:hAnsi="Gill Sans MT"/>
          <w:color w:val="auto"/>
          <w:sz w:val="22"/>
        </w:rPr>
        <w:t>“</w:t>
      </w:r>
      <w:r w:rsidRPr="005D5E47">
        <w:rPr>
          <w:rFonts w:ascii="Gill Sans MT" w:hAnsi="Gill Sans MT"/>
          <w:color w:val="auto"/>
          <w:sz w:val="22"/>
        </w:rPr>
        <w:t>Environment</w:t>
      </w:r>
      <w:r w:rsidR="009A3C37" w:rsidRPr="005D5E47">
        <w:rPr>
          <w:rFonts w:ascii="Gill Sans MT" w:hAnsi="Gill Sans MT"/>
          <w:color w:val="auto"/>
          <w:sz w:val="22"/>
        </w:rPr>
        <w:t>”</w:t>
      </w:r>
      <w:r w:rsidRPr="005D5E47">
        <w:rPr>
          <w:rFonts w:ascii="Gill Sans MT" w:hAnsi="Gill Sans MT"/>
          <w:color w:val="auto"/>
          <w:sz w:val="22"/>
        </w:rPr>
        <w:t xml:space="preserve"> written at the top, above two columns. In the left-hand column, offer a few gender norms</w:t>
      </w:r>
      <w:r w:rsidR="009A3C37" w:rsidRPr="005D5E47">
        <w:rPr>
          <w:rFonts w:ascii="Gill Sans MT" w:hAnsi="Gill Sans MT"/>
          <w:color w:val="auto"/>
          <w:sz w:val="22"/>
        </w:rPr>
        <w:t xml:space="preserve"> and </w:t>
      </w:r>
      <w:r w:rsidRPr="005D5E47">
        <w:rPr>
          <w:rFonts w:ascii="Gill Sans MT" w:hAnsi="Gill Sans MT"/>
          <w:color w:val="auto"/>
          <w:sz w:val="22"/>
        </w:rPr>
        <w:t>roles</w:t>
      </w:r>
      <w:r w:rsidR="009A3C37" w:rsidRPr="005D5E47">
        <w:rPr>
          <w:rFonts w:ascii="Gill Sans MT" w:hAnsi="Gill Sans MT"/>
          <w:color w:val="auto"/>
          <w:sz w:val="22"/>
        </w:rPr>
        <w:t>,</w:t>
      </w:r>
      <w:r w:rsidR="0069591A" w:rsidRPr="005D5E47">
        <w:rPr>
          <w:rFonts w:ascii="Gill Sans MT" w:hAnsi="Gill Sans MT"/>
          <w:color w:val="auto"/>
          <w:sz w:val="22"/>
        </w:rPr>
        <w:t xml:space="preserve"> </w:t>
      </w:r>
      <w:r w:rsidRPr="005D5E47">
        <w:rPr>
          <w:rFonts w:ascii="Gill Sans MT" w:hAnsi="Gill Sans MT"/>
          <w:color w:val="auto"/>
          <w:sz w:val="22"/>
        </w:rPr>
        <w:t xml:space="preserve">etc. </w:t>
      </w:r>
      <w:r w:rsidR="003353BB" w:rsidRPr="005D5E47">
        <w:rPr>
          <w:rFonts w:ascii="Gill Sans MT" w:hAnsi="Gill Sans MT"/>
          <w:color w:val="auto"/>
          <w:sz w:val="22"/>
        </w:rPr>
        <w:t xml:space="preserve">that are </w:t>
      </w:r>
      <w:r w:rsidRPr="005D5E47">
        <w:rPr>
          <w:rFonts w:ascii="Gill Sans MT" w:hAnsi="Gill Sans MT"/>
          <w:color w:val="auto"/>
          <w:sz w:val="22"/>
        </w:rPr>
        <w:t xml:space="preserve">relevant to the changing environment (e.g., the agricultural sector is dominated by men; women often have access to </w:t>
      </w:r>
      <w:r w:rsidR="003353BB" w:rsidRPr="005D5E47">
        <w:rPr>
          <w:rFonts w:ascii="Gill Sans MT" w:hAnsi="Gill Sans MT"/>
          <w:color w:val="auto"/>
          <w:sz w:val="22"/>
        </w:rPr>
        <w:t xml:space="preserve">fewer </w:t>
      </w:r>
      <w:r w:rsidRPr="005D5E47">
        <w:rPr>
          <w:rFonts w:ascii="Gill Sans MT" w:hAnsi="Gill Sans MT"/>
          <w:color w:val="auto"/>
          <w:sz w:val="22"/>
        </w:rPr>
        <w:t xml:space="preserve">resources than men; water collection and food preparation are typically the responsibility of women; </w:t>
      </w:r>
      <w:r w:rsidR="009A3C37" w:rsidRPr="005D5E47">
        <w:rPr>
          <w:rFonts w:ascii="Gill Sans MT" w:hAnsi="Gill Sans MT"/>
          <w:color w:val="auto"/>
          <w:sz w:val="22"/>
        </w:rPr>
        <w:t xml:space="preserve">and </w:t>
      </w:r>
      <w:r w:rsidRPr="005D5E47">
        <w:rPr>
          <w:rFonts w:ascii="Gill Sans MT" w:hAnsi="Gill Sans MT"/>
          <w:color w:val="auto"/>
          <w:sz w:val="22"/>
        </w:rPr>
        <w:t>men are typically seen as the primary breadwinners in a family). Ask participants how these gender norms</w:t>
      </w:r>
      <w:r w:rsidR="009A3C37" w:rsidRPr="005D5E47">
        <w:rPr>
          <w:rFonts w:ascii="Gill Sans MT" w:hAnsi="Gill Sans MT"/>
          <w:color w:val="auto"/>
          <w:sz w:val="22"/>
        </w:rPr>
        <w:t xml:space="preserve"> and </w:t>
      </w:r>
      <w:r w:rsidRPr="005D5E47">
        <w:rPr>
          <w:rFonts w:ascii="Gill Sans MT" w:hAnsi="Gill Sans MT"/>
          <w:color w:val="auto"/>
          <w:sz w:val="22"/>
        </w:rPr>
        <w:t>roles</w:t>
      </w:r>
      <w:r w:rsidR="009A3C37" w:rsidRPr="005D5E47">
        <w:rPr>
          <w:rFonts w:ascii="Gill Sans MT" w:hAnsi="Gill Sans MT"/>
          <w:color w:val="auto"/>
          <w:sz w:val="22"/>
        </w:rPr>
        <w:t xml:space="preserve">, </w:t>
      </w:r>
      <w:r w:rsidRPr="005D5E47">
        <w:rPr>
          <w:rFonts w:ascii="Gill Sans MT" w:hAnsi="Gill Sans MT"/>
          <w:color w:val="auto"/>
          <w:sz w:val="22"/>
        </w:rPr>
        <w:t>etc. might unfold</w:t>
      </w:r>
      <w:r w:rsidR="003353BB" w:rsidRPr="005D5E47">
        <w:rPr>
          <w:rFonts w:ascii="Gill Sans MT" w:hAnsi="Gill Sans MT"/>
          <w:color w:val="auto"/>
          <w:sz w:val="22"/>
        </w:rPr>
        <w:t>,</w:t>
      </w:r>
      <w:r w:rsidRPr="005D5E47">
        <w:rPr>
          <w:rFonts w:ascii="Gill Sans MT" w:hAnsi="Gill Sans MT"/>
          <w:color w:val="auto"/>
          <w:sz w:val="22"/>
        </w:rPr>
        <w:t xml:space="preserve"> given the changing climate as well as events like natural disasters</w:t>
      </w:r>
      <w:r w:rsidR="008E476D" w:rsidRPr="005D5E47">
        <w:rPr>
          <w:rFonts w:ascii="Gill Sans MT" w:hAnsi="Gill Sans MT"/>
          <w:color w:val="auto"/>
          <w:sz w:val="22"/>
        </w:rPr>
        <w:t xml:space="preserve"> </w:t>
      </w:r>
      <w:r w:rsidR="0069591A" w:rsidRPr="005D5E47">
        <w:rPr>
          <w:rFonts w:ascii="Gill Sans MT" w:hAnsi="Gill Sans MT"/>
          <w:color w:val="auto"/>
          <w:sz w:val="22"/>
        </w:rPr>
        <w:t>and food</w:t>
      </w:r>
      <w:r w:rsidRPr="005D5E47">
        <w:rPr>
          <w:rFonts w:ascii="Gill Sans MT" w:hAnsi="Gill Sans MT"/>
          <w:color w:val="auto"/>
          <w:sz w:val="22"/>
        </w:rPr>
        <w:t xml:space="preserve"> or water shortages; capture these answers in the right-hand column (see Diagram 1 below)</w:t>
      </w:r>
      <w:r w:rsidR="003353BB" w:rsidRPr="005D5E47">
        <w:rPr>
          <w:rFonts w:ascii="Gill Sans MT" w:hAnsi="Gill Sans MT"/>
          <w:color w:val="auto"/>
          <w:sz w:val="22"/>
        </w:rPr>
        <w:t>.</w:t>
      </w:r>
      <w:r w:rsidRPr="005D5E47">
        <w:rPr>
          <w:rFonts w:ascii="Gill Sans MT" w:hAnsi="Gill Sans MT"/>
          <w:color w:val="auto"/>
          <w:sz w:val="22"/>
        </w:rPr>
        <w:t xml:space="preserve"> If needed, share the following examples to help participants brainstorm:</w:t>
      </w:r>
    </w:p>
    <w:p w14:paraId="0A5AD25B" w14:textId="03B217E8" w:rsidR="00E81556" w:rsidRPr="005D5E47" w:rsidRDefault="00E81556" w:rsidP="0069591A">
      <w:pPr>
        <w:pStyle w:val="ListParagraph"/>
        <w:numPr>
          <w:ilvl w:val="2"/>
          <w:numId w:val="14"/>
        </w:numPr>
        <w:autoSpaceDE w:val="0"/>
        <w:autoSpaceDN w:val="0"/>
        <w:adjustRightInd w:val="0"/>
        <w:spacing w:after="160" w:line="240" w:lineRule="auto"/>
        <w:contextualSpacing w:val="0"/>
        <w:jc w:val="both"/>
        <w:rPr>
          <w:rFonts w:ascii="Gill Sans MT" w:hAnsi="Gill Sans MT"/>
          <w:color w:val="auto"/>
          <w:sz w:val="22"/>
          <w:lang w:val="en-GB"/>
        </w:rPr>
      </w:pPr>
      <w:r w:rsidRPr="005D5E47">
        <w:rPr>
          <w:rFonts w:ascii="Gill Sans MT" w:hAnsi="Gill Sans MT"/>
          <w:color w:val="auto"/>
          <w:sz w:val="22"/>
          <w:u w:val="single"/>
          <w:lang w:val="en-GB"/>
        </w:rPr>
        <w:t>Gender norm</w:t>
      </w:r>
      <w:r w:rsidR="008E476D" w:rsidRPr="005D5E47">
        <w:rPr>
          <w:rFonts w:ascii="Gill Sans MT" w:hAnsi="Gill Sans MT"/>
          <w:color w:val="auto"/>
          <w:sz w:val="22"/>
          <w:u w:val="single"/>
          <w:lang w:val="en-GB"/>
        </w:rPr>
        <w:t xml:space="preserve"> and </w:t>
      </w:r>
      <w:r w:rsidRPr="005D5E47">
        <w:rPr>
          <w:rFonts w:ascii="Gill Sans MT" w:hAnsi="Gill Sans MT"/>
          <w:color w:val="auto"/>
          <w:sz w:val="22"/>
          <w:u w:val="single"/>
          <w:lang w:val="en-GB"/>
        </w:rPr>
        <w:t>role</w:t>
      </w:r>
      <w:r w:rsidR="008E476D" w:rsidRPr="005D5E47">
        <w:rPr>
          <w:rFonts w:ascii="Gill Sans MT" w:hAnsi="Gill Sans MT"/>
          <w:color w:val="auto"/>
          <w:sz w:val="22"/>
          <w:u w:val="single"/>
          <w:lang w:val="en-GB"/>
        </w:rPr>
        <w:t xml:space="preserve">, </w:t>
      </w:r>
      <w:r w:rsidRPr="005D5E47">
        <w:rPr>
          <w:rFonts w:ascii="Gill Sans MT" w:hAnsi="Gill Sans MT"/>
          <w:color w:val="auto"/>
          <w:sz w:val="22"/>
          <w:u w:val="single"/>
          <w:lang w:val="en-GB"/>
        </w:rPr>
        <w:t>etc.</w:t>
      </w:r>
      <w:r w:rsidRPr="005D5E47">
        <w:rPr>
          <w:rFonts w:ascii="Gill Sans MT" w:hAnsi="Gill Sans MT"/>
          <w:color w:val="auto"/>
          <w:sz w:val="22"/>
          <w:lang w:val="en-GB"/>
        </w:rPr>
        <w:t xml:space="preserve">: Women often have limited mobility as compared to men. </w:t>
      </w:r>
    </w:p>
    <w:p w14:paraId="5944B61D" w14:textId="624BCF29" w:rsidR="00E81556" w:rsidRPr="005D5E47" w:rsidRDefault="00E81556" w:rsidP="0069591A">
      <w:pPr>
        <w:pStyle w:val="ListParagraph"/>
        <w:autoSpaceDE w:val="0"/>
        <w:autoSpaceDN w:val="0"/>
        <w:adjustRightInd w:val="0"/>
        <w:spacing w:after="160" w:line="240" w:lineRule="auto"/>
        <w:ind w:left="2160"/>
        <w:contextualSpacing w:val="0"/>
        <w:jc w:val="both"/>
        <w:rPr>
          <w:rFonts w:ascii="Gill Sans MT" w:hAnsi="Gill Sans MT" w:cstheme="minorHAnsi"/>
          <w:color w:val="auto"/>
          <w:sz w:val="22"/>
          <w:lang w:val="en-GB"/>
        </w:rPr>
      </w:pPr>
      <w:r w:rsidRPr="005D5E47">
        <w:rPr>
          <w:rFonts w:ascii="Gill Sans MT" w:hAnsi="Gill Sans MT"/>
          <w:color w:val="auto"/>
          <w:sz w:val="22"/>
          <w:u w:val="single"/>
          <w:lang w:val="en-GB"/>
        </w:rPr>
        <w:t>Gendered impact</w:t>
      </w:r>
      <w:r w:rsidRPr="005D5E47">
        <w:rPr>
          <w:rFonts w:ascii="Gill Sans MT" w:hAnsi="Gill Sans MT"/>
          <w:color w:val="auto"/>
          <w:sz w:val="22"/>
          <w:lang w:val="en-GB"/>
        </w:rPr>
        <w:t xml:space="preserve">: Women may have a </w:t>
      </w:r>
      <w:r w:rsidR="008E476D" w:rsidRPr="005D5E47">
        <w:rPr>
          <w:rFonts w:ascii="Gill Sans MT" w:hAnsi="Gill Sans MT"/>
          <w:color w:val="auto"/>
          <w:sz w:val="22"/>
          <w:lang w:val="en-GB"/>
        </w:rPr>
        <w:t xml:space="preserve">more difficult </w:t>
      </w:r>
      <w:r w:rsidRPr="005D5E47">
        <w:rPr>
          <w:rFonts w:ascii="Gill Sans MT" w:hAnsi="Gill Sans MT"/>
          <w:color w:val="auto"/>
          <w:sz w:val="22"/>
          <w:lang w:val="en-GB"/>
        </w:rPr>
        <w:t xml:space="preserve">time with relocation or evacuation in response to a natural disaster. For example, more than 70 percent </w:t>
      </w:r>
      <w:r w:rsidRPr="005D5E47">
        <w:rPr>
          <w:rFonts w:ascii="Gill Sans MT" w:hAnsi="Gill Sans MT"/>
          <w:color w:val="auto"/>
          <w:sz w:val="22"/>
          <w:lang w:val="en-GB"/>
        </w:rPr>
        <w:lastRenderedPageBreak/>
        <w:t xml:space="preserve">of </w:t>
      </w:r>
      <w:r w:rsidR="008E476D" w:rsidRPr="005D5E47">
        <w:rPr>
          <w:rFonts w:ascii="Gill Sans MT" w:hAnsi="Gill Sans MT"/>
          <w:color w:val="auto"/>
          <w:sz w:val="22"/>
          <w:lang w:val="en-GB"/>
        </w:rPr>
        <w:t xml:space="preserve">the </w:t>
      </w:r>
      <w:r w:rsidRPr="005D5E47">
        <w:rPr>
          <w:rFonts w:ascii="Gill Sans MT" w:hAnsi="Gill Sans MT"/>
          <w:color w:val="auto"/>
          <w:sz w:val="22"/>
          <w:lang w:val="en-GB"/>
        </w:rPr>
        <w:t>people who died in the 2004 Asian tsunami were women.</w:t>
      </w:r>
      <w:r w:rsidRPr="005D5E47">
        <w:rPr>
          <w:rStyle w:val="FootnoteReference"/>
          <w:rFonts w:ascii="Gill Sans MT" w:hAnsi="Gill Sans MT"/>
          <w:color w:val="auto"/>
          <w:sz w:val="22"/>
          <w:lang w:val="en-GB"/>
        </w:rPr>
        <w:footnoteReference w:id="5"/>
      </w:r>
      <w:r w:rsidRPr="005D5E47">
        <w:rPr>
          <w:rFonts w:ascii="Gill Sans MT" w:hAnsi="Gill Sans MT"/>
          <w:color w:val="auto"/>
          <w:sz w:val="22"/>
          <w:lang w:val="en-GB"/>
        </w:rPr>
        <w:t xml:space="preserve"> This was also linked to the fact that many women did not know how to swim.</w:t>
      </w:r>
    </w:p>
    <w:p w14:paraId="3C0B5432" w14:textId="2DE6DFA8" w:rsidR="00E81556" w:rsidRPr="005D5E47" w:rsidRDefault="00E81556" w:rsidP="0069591A">
      <w:pPr>
        <w:pStyle w:val="ListParagraph"/>
        <w:numPr>
          <w:ilvl w:val="2"/>
          <w:numId w:val="14"/>
        </w:numPr>
        <w:autoSpaceDE w:val="0"/>
        <w:autoSpaceDN w:val="0"/>
        <w:adjustRightInd w:val="0"/>
        <w:spacing w:after="160" w:line="240" w:lineRule="auto"/>
        <w:contextualSpacing w:val="0"/>
        <w:jc w:val="both"/>
        <w:rPr>
          <w:rFonts w:ascii="Gill Sans MT" w:hAnsi="Gill Sans MT"/>
          <w:color w:val="auto"/>
          <w:sz w:val="22"/>
          <w:lang w:val="en-GB"/>
        </w:rPr>
      </w:pPr>
      <w:r w:rsidRPr="005D5E47">
        <w:rPr>
          <w:rFonts w:ascii="Gill Sans MT" w:hAnsi="Gill Sans MT"/>
          <w:color w:val="auto"/>
          <w:sz w:val="22"/>
          <w:u w:val="single"/>
          <w:lang w:val="en-GB"/>
        </w:rPr>
        <w:t>Gendered norm</w:t>
      </w:r>
      <w:r w:rsidR="008E476D" w:rsidRPr="005D5E47">
        <w:rPr>
          <w:rFonts w:ascii="Gill Sans MT" w:hAnsi="Gill Sans MT"/>
          <w:color w:val="auto"/>
          <w:sz w:val="22"/>
          <w:u w:val="single"/>
          <w:lang w:val="en-GB"/>
        </w:rPr>
        <w:t xml:space="preserve"> and </w:t>
      </w:r>
      <w:r w:rsidRPr="005D5E47">
        <w:rPr>
          <w:rFonts w:ascii="Gill Sans MT" w:hAnsi="Gill Sans MT"/>
          <w:color w:val="auto"/>
          <w:sz w:val="22"/>
          <w:u w:val="single"/>
          <w:lang w:val="en-GB"/>
        </w:rPr>
        <w:t>role</w:t>
      </w:r>
      <w:r w:rsidR="008E476D" w:rsidRPr="005D5E47">
        <w:rPr>
          <w:rFonts w:ascii="Gill Sans MT" w:hAnsi="Gill Sans MT"/>
          <w:color w:val="auto"/>
          <w:sz w:val="22"/>
          <w:u w:val="single"/>
          <w:lang w:val="en-GB"/>
        </w:rPr>
        <w:t xml:space="preserve">, </w:t>
      </w:r>
      <w:r w:rsidRPr="005D5E47">
        <w:rPr>
          <w:rFonts w:ascii="Gill Sans MT" w:hAnsi="Gill Sans MT"/>
          <w:color w:val="auto"/>
          <w:sz w:val="22"/>
          <w:u w:val="single"/>
          <w:lang w:val="en-GB"/>
        </w:rPr>
        <w:t>etc.</w:t>
      </w:r>
      <w:r w:rsidRPr="005D5E47">
        <w:rPr>
          <w:rFonts w:ascii="Gill Sans MT" w:hAnsi="Gill Sans MT"/>
          <w:color w:val="auto"/>
          <w:sz w:val="22"/>
          <w:lang w:val="en-GB"/>
        </w:rPr>
        <w:t>: Women and girls are often the primary collectors, users and managers of water.</w:t>
      </w:r>
    </w:p>
    <w:p w14:paraId="19A9DDF4" w14:textId="635E35C6" w:rsidR="00E81556" w:rsidRPr="005D5E47" w:rsidRDefault="00E81556" w:rsidP="0069591A">
      <w:pPr>
        <w:pStyle w:val="ListParagraph"/>
        <w:autoSpaceDE w:val="0"/>
        <w:autoSpaceDN w:val="0"/>
        <w:adjustRightInd w:val="0"/>
        <w:spacing w:after="160" w:line="240" w:lineRule="auto"/>
        <w:ind w:left="2160"/>
        <w:contextualSpacing w:val="0"/>
        <w:jc w:val="both"/>
        <w:rPr>
          <w:rFonts w:ascii="Gill Sans MT" w:hAnsi="Gill Sans MT"/>
          <w:color w:val="auto"/>
          <w:sz w:val="22"/>
          <w:lang w:val="en-GB"/>
        </w:rPr>
      </w:pPr>
      <w:r w:rsidRPr="005D5E47">
        <w:rPr>
          <w:rFonts w:ascii="Gill Sans MT" w:hAnsi="Gill Sans MT"/>
          <w:color w:val="auto"/>
          <w:sz w:val="22"/>
          <w:u w:val="single"/>
          <w:lang w:val="en-GB"/>
        </w:rPr>
        <w:t>Gendered impact</w:t>
      </w:r>
      <w:r w:rsidRPr="005D5E47">
        <w:rPr>
          <w:rFonts w:ascii="Gill Sans MT" w:hAnsi="Gill Sans MT"/>
          <w:color w:val="auto"/>
          <w:sz w:val="22"/>
          <w:lang w:val="en-GB"/>
        </w:rPr>
        <w:t xml:space="preserve">: Decreases in water availability could increase </w:t>
      </w:r>
      <w:r w:rsidR="17C4A1FE" w:rsidRPr="005D5E47">
        <w:rPr>
          <w:rFonts w:ascii="Gill Sans MT" w:hAnsi="Gill Sans MT"/>
          <w:color w:val="auto"/>
          <w:sz w:val="22"/>
          <w:lang w:val="en-GB"/>
        </w:rPr>
        <w:t>women’s</w:t>
      </w:r>
      <w:r w:rsidR="1953158C" w:rsidRPr="005D5E47">
        <w:rPr>
          <w:rFonts w:ascii="Gill Sans MT" w:hAnsi="Gill Sans MT"/>
          <w:color w:val="auto"/>
          <w:sz w:val="22"/>
          <w:lang w:val="en-GB"/>
        </w:rPr>
        <w:t xml:space="preserve"> </w:t>
      </w:r>
      <w:r w:rsidRPr="005D5E47">
        <w:rPr>
          <w:rFonts w:ascii="Gill Sans MT" w:hAnsi="Gill Sans MT"/>
          <w:color w:val="auto"/>
          <w:sz w:val="22"/>
          <w:lang w:val="en-GB"/>
        </w:rPr>
        <w:t xml:space="preserve">workload and have secondary effects such as lower school enrolment or diminished opportunity to engage in income-generating activities. </w:t>
      </w:r>
    </w:p>
    <w:p w14:paraId="24B4A0AD" w14:textId="392D8079" w:rsidR="00E81556" w:rsidRPr="005D5E47" w:rsidRDefault="00E81556" w:rsidP="0069591A">
      <w:pPr>
        <w:pStyle w:val="ListParagraph"/>
        <w:numPr>
          <w:ilvl w:val="2"/>
          <w:numId w:val="14"/>
        </w:numPr>
        <w:autoSpaceDE w:val="0"/>
        <w:autoSpaceDN w:val="0"/>
        <w:adjustRightInd w:val="0"/>
        <w:spacing w:after="160" w:line="240" w:lineRule="auto"/>
        <w:contextualSpacing w:val="0"/>
        <w:jc w:val="both"/>
        <w:rPr>
          <w:rFonts w:ascii="Gill Sans MT" w:hAnsi="Gill Sans MT"/>
          <w:color w:val="auto"/>
          <w:sz w:val="22"/>
          <w:lang w:val="en-GB"/>
        </w:rPr>
      </w:pPr>
      <w:r w:rsidRPr="005D5E47">
        <w:rPr>
          <w:rFonts w:ascii="Gill Sans MT" w:hAnsi="Gill Sans MT"/>
          <w:color w:val="auto"/>
          <w:sz w:val="22"/>
          <w:u w:val="single"/>
          <w:lang w:val="en-GB"/>
        </w:rPr>
        <w:t>Gender norm</w:t>
      </w:r>
      <w:r w:rsidR="008E476D" w:rsidRPr="005D5E47">
        <w:rPr>
          <w:rFonts w:ascii="Gill Sans MT" w:hAnsi="Gill Sans MT"/>
          <w:color w:val="auto"/>
          <w:sz w:val="22"/>
          <w:u w:val="single"/>
          <w:lang w:val="en-GB"/>
        </w:rPr>
        <w:t xml:space="preserve"> and </w:t>
      </w:r>
      <w:r w:rsidRPr="005D5E47">
        <w:rPr>
          <w:rFonts w:ascii="Gill Sans MT" w:hAnsi="Gill Sans MT"/>
          <w:color w:val="auto"/>
          <w:sz w:val="22"/>
          <w:u w:val="single"/>
          <w:lang w:val="en-GB"/>
        </w:rPr>
        <w:t>role</w:t>
      </w:r>
      <w:r w:rsidR="008E476D" w:rsidRPr="005D5E47">
        <w:rPr>
          <w:rFonts w:ascii="Gill Sans MT" w:hAnsi="Gill Sans MT"/>
          <w:color w:val="auto"/>
          <w:sz w:val="22"/>
          <w:u w:val="single"/>
          <w:lang w:val="en-GB"/>
        </w:rPr>
        <w:t xml:space="preserve">, </w:t>
      </w:r>
      <w:r w:rsidRPr="005D5E47">
        <w:rPr>
          <w:rFonts w:ascii="Gill Sans MT" w:hAnsi="Gill Sans MT"/>
          <w:color w:val="auto"/>
          <w:sz w:val="22"/>
          <w:u w:val="single"/>
          <w:lang w:val="en-GB"/>
        </w:rPr>
        <w:t>etc.</w:t>
      </w:r>
      <w:r w:rsidRPr="005D5E47">
        <w:rPr>
          <w:rFonts w:ascii="Gill Sans MT" w:hAnsi="Gill Sans MT"/>
          <w:color w:val="auto"/>
          <w:sz w:val="22"/>
          <w:lang w:val="en-GB"/>
        </w:rPr>
        <w:t xml:space="preserve">: Increasing droughts and </w:t>
      </w:r>
      <w:r w:rsidR="003353BB" w:rsidRPr="005D5E47">
        <w:rPr>
          <w:rFonts w:ascii="Gill Sans MT" w:hAnsi="Gill Sans MT"/>
          <w:color w:val="auto"/>
          <w:sz w:val="22"/>
          <w:lang w:val="en-GB"/>
        </w:rPr>
        <w:t xml:space="preserve">a </w:t>
      </w:r>
      <w:r w:rsidRPr="005D5E47">
        <w:rPr>
          <w:rFonts w:ascii="Gill Sans MT" w:hAnsi="Gill Sans MT"/>
          <w:color w:val="auto"/>
          <w:sz w:val="22"/>
          <w:lang w:val="en-GB"/>
        </w:rPr>
        <w:t>changing climate may limit livelihood options (particularly in farming communities), which can put increasing pressure on men</w:t>
      </w:r>
      <w:r w:rsidR="003353BB" w:rsidRPr="005D5E47">
        <w:rPr>
          <w:rFonts w:ascii="Gill Sans MT" w:hAnsi="Gill Sans MT"/>
          <w:color w:val="auto"/>
          <w:sz w:val="22"/>
          <w:lang w:val="en-GB"/>
        </w:rPr>
        <w:t>,</w:t>
      </w:r>
      <w:r w:rsidRPr="005D5E47">
        <w:rPr>
          <w:rFonts w:ascii="Gill Sans MT" w:hAnsi="Gill Sans MT"/>
          <w:color w:val="auto"/>
          <w:sz w:val="22"/>
          <w:lang w:val="en-GB"/>
        </w:rPr>
        <w:t xml:space="preserve"> who are often the primary breadwinner</w:t>
      </w:r>
      <w:r w:rsidR="008E476D" w:rsidRPr="005D5E47">
        <w:rPr>
          <w:rFonts w:ascii="Gill Sans MT" w:hAnsi="Gill Sans MT"/>
          <w:color w:val="auto"/>
          <w:sz w:val="22"/>
          <w:lang w:val="en-GB"/>
        </w:rPr>
        <w:t>s</w:t>
      </w:r>
      <w:r w:rsidRPr="005D5E47">
        <w:rPr>
          <w:rFonts w:ascii="Gill Sans MT" w:hAnsi="Gill Sans MT"/>
          <w:color w:val="auto"/>
          <w:sz w:val="22"/>
          <w:lang w:val="en-GB"/>
        </w:rPr>
        <w:t xml:space="preserve"> in household</w:t>
      </w:r>
      <w:r w:rsidR="008E476D" w:rsidRPr="005D5E47">
        <w:rPr>
          <w:rFonts w:ascii="Gill Sans MT" w:hAnsi="Gill Sans MT"/>
          <w:color w:val="auto"/>
          <w:sz w:val="22"/>
          <w:lang w:val="en-GB"/>
        </w:rPr>
        <w:t>s</w:t>
      </w:r>
      <w:r w:rsidRPr="005D5E47">
        <w:rPr>
          <w:rFonts w:ascii="Gill Sans MT" w:hAnsi="Gill Sans MT"/>
          <w:color w:val="auto"/>
          <w:sz w:val="22"/>
          <w:lang w:val="en-GB"/>
        </w:rPr>
        <w:t xml:space="preserve">. </w:t>
      </w:r>
    </w:p>
    <w:p w14:paraId="4084C7D1" w14:textId="4C19C516" w:rsidR="00E81556" w:rsidRPr="005D5E47" w:rsidRDefault="00E81556" w:rsidP="0069591A">
      <w:pPr>
        <w:pStyle w:val="ListParagraph"/>
        <w:autoSpaceDE w:val="0"/>
        <w:autoSpaceDN w:val="0"/>
        <w:adjustRightInd w:val="0"/>
        <w:spacing w:after="160" w:line="240" w:lineRule="auto"/>
        <w:ind w:left="2160"/>
        <w:contextualSpacing w:val="0"/>
        <w:jc w:val="both"/>
        <w:rPr>
          <w:rFonts w:ascii="Gill Sans MT" w:hAnsi="Gill Sans MT" w:cstheme="minorHAnsi"/>
          <w:color w:val="auto"/>
          <w:sz w:val="22"/>
          <w:lang w:val="en-GB"/>
        </w:rPr>
      </w:pPr>
      <w:r w:rsidRPr="005D5E47">
        <w:rPr>
          <w:rFonts w:ascii="Gill Sans MT" w:hAnsi="Gill Sans MT"/>
          <w:color w:val="auto"/>
          <w:sz w:val="22"/>
          <w:u w:val="single"/>
          <w:lang w:val="en-GB"/>
        </w:rPr>
        <w:t>Gendered impact</w:t>
      </w:r>
      <w:r w:rsidRPr="005D5E47">
        <w:rPr>
          <w:rFonts w:ascii="Gill Sans MT" w:hAnsi="Gill Sans MT"/>
          <w:color w:val="auto"/>
          <w:sz w:val="22"/>
          <w:lang w:val="en-GB"/>
        </w:rPr>
        <w:t xml:space="preserve">: This could result in increasing male migrant </w:t>
      </w:r>
      <w:r w:rsidR="00082C38" w:rsidRPr="005D5E47">
        <w:rPr>
          <w:rFonts w:ascii="Gill Sans MT" w:hAnsi="Gill Sans MT"/>
          <w:color w:val="auto"/>
          <w:sz w:val="22"/>
          <w:lang w:val="en-GB"/>
        </w:rPr>
        <w:t>labour</w:t>
      </w:r>
      <w:r w:rsidRPr="005D5E47">
        <w:rPr>
          <w:rFonts w:ascii="Gill Sans MT" w:hAnsi="Gill Sans MT"/>
          <w:color w:val="auto"/>
          <w:sz w:val="22"/>
          <w:lang w:val="en-GB"/>
        </w:rPr>
        <w:t xml:space="preserve"> or migration to more urban centers.</w:t>
      </w:r>
    </w:p>
    <w:p w14:paraId="745A7706" w14:textId="77777777" w:rsidR="008A31AC" w:rsidRPr="005D5E47" w:rsidRDefault="008A31AC" w:rsidP="00E81556">
      <w:pPr>
        <w:autoSpaceDE w:val="0"/>
        <w:autoSpaceDN w:val="0"/>
        <w:adjustRightInd w:val="0"/>
        <w:spacing w:line="240" w:lineRule="auto"/>
        <w:rPr>
          <w:rFonts w:ascii="Gill Sans MT" w:hAnsi="Gill Sans MT" w:cstheme="minorHAnsi"/>
          <w:sz w:val="22"/>
          <w:lang w:val="en-GB"/>
        </w:rPr>
      </w:pPr>
    </w:p>
    <w:p w14:paraId="307B321C" w14:textId="38FF9F0B" w:rsidR="00E81556" w:rsidRPr="005D5E47" w:rsidRDefault="00B119B9" w:rsidP="003D288A">
      <w:pPr>
        <w:autoSpaceDE w:val="0"/>
        <w:autoSpaceDN w:val="0"/>
        <w:adjustRightInd w:val="0"/>
        <w:spacing w:after="160" w:line="240" w:lineRule="auto"/>
        <w:jc w:val="both"/>
        <w:rPr>
          <w:rFonts w:ascii="Gill Sans MT" w:hAnsi="Gill Sans MT" w:cstheme="minorHAnsi"/>
          <w:color w:val="auto"/>
          <w:sz w:val="22"/>
          <w:lang w:val="en-GB"/>
        </w:rPr>
      </w:pPr>
      <w:r w:rsidRPr="005D5E47">
        <w:rPr>
          <w:rFonts w:ascii="Gill Sans MT" w:hAnsi="Gill Sans MT" w:cstheme="minorHAnsi"/>
          <w:color w:val="auto"/>
          <w:sz w:val="22"/>
          <w:lang w:val="en-GB"/>
        </w:rPr>
        <w:t>Table 2</w:t>
      </w:r>
      <w:r w:rsidR="00E81556" w:rsidRPr="005D5E47">
        <w:rPr>
          <w:rFonts w:ascii="Gill Sans MT" w:hAnsi="Gill Sans MT" w:cstheme="minorHAnsi"/>
          <w:color w:val="auto"/>
          <w:sz w:val="22"/>
          <w:lang w:val="en-GB"/>
        </w:rPr>
        <w:t>: Draw this table on a flip</w:t>
      </w:r>
      <w:r w:rsidR="008E476D" w:rsidRPr="005D5E47">
        <w:rPr>
          <w:rFonts w:ascii="Gill Sans MT" w:hAnsi="Gill Sans MT" w:cstheme="minorHAnsi"/>
          <w:color w:val="auto"/>
          <w:sz w:val="22"/>
          <w:lang w:val="en-GB"/>
        </w:rPr>
        <w:t xml:space="preserve"> </w:t>
      </w:r>
      <w:r w:rsidR="00E81556" w:rsidRPr="005D5E47">
        <w:rPr>
          <w:rFonts w:ascii="Gill Sans MT" w:hAnsi="Gill Sans MT" w:cstheme="minorHAnsi"/>
          <w:color w:val="auto"/>
          <w:sz w:val="22"/>
          <w:lang w:val="en-GB"/>
        </w:rPr>
        <w:t>chart for each thematic area</w:t>
      </w:r>
      <w:r w:rsidR="008E476D" w:rsidRPr="005D5E47">
        <w:rPr>
          <w:rFonts w:ascii="Gill Sans MT" w:hAnsi="Gill Sans MT" w:cstheme="minorHAnsi"/>
          <w:color w:val="auto"/>
          <w:sz w:val="22"/>
          <w:lang w:val="en-GB"/>
        </w:rPr>
        <w:t>.</w:t>
      </w:r>
    </w:p>
    <w:tbl>
      <w:tblPr>
        <w:tblStyle w:val="TableGrid"/>
        <w:tblW w:w="0" w:type="auto"/>
        <w:jc w:val="center"/>
        <w:tblLook w:val="04A0" w:firstRow="1" w:lastRow="0" w:firstColumn="1" w:lastColumn="0" w:noHBand="0" w:noVBand="1"/>
      </w:tblPr>
      <w:tblGrid>
        <w:gridCol w:w="4675"/>
        <w:gridCol w:w="4610"/>
      </w:tblGrid>
      <w:tr w:rsidR="00E81556" w:rsidRPr="005D5E47" w14:paraId="48CAD85C" w14:textId="77777777" w:rsidTr="00515AC0">
        <w:trPr>
          <w:jc w:val="center"/>
        </w:trPr>
        <w:tc>
          <w:tcPr>
            <w:tcW w:w="9285" w:type="dxa"/>
            <w:gridSpan w:val="2"/>
            <w:shd w:val="clear" w:color="auto" w:fill="9D0B23"/>
            <w:vAlign w:val="center"/>
          </w:tcPr>
          <w:p w14:paraId="013E2981" w14:textId="77777777" w:rsidR="00E81556" w:rsidRPr="005D5E47" w:rsidRDefault="00E81556" w:rsidP="004B1373">
            <w:pPr>
              <w:pStyle w:val="ListParagraph"/>
              <w:ind w:left="0"/>
              <w:jc w:val="center"/>
              <w:rPr>
                <w:rFonts w:ascii="Gill Sans MT" w:hAnsi="Gill Sans MT"/>
                <w:color w:val="auto"/>
                <w:sz w:val="22"/>
              </w:rPr>
            </w:pPr>
            <w:r w:rsidRPr="005D5E47">
              <w:rPr>
                <w:rFonts w:ascii="Gill Sans MT" w:hAnsi="Gill Sans MT"/>
                <w:color w:val="auto"/>
                <w:sz w:val="22"/>
              </w:rPr>
              <w:t>Environment</w:t>
            </w:r>
          </w:p>
        </w:tc>
      </w:tr>
      <w:tr w:rsidR="00E81556" w:rsidRPr="005D5E47" w14:paraId="6484E9BC" w14:textId="77777777" w:rsidTr="009152DA">
        <w:trPr>
          <w:trHeight w:val="2033"/>
          <w:jc w:val="center"/>
        </w:trPr>
        <w:tc>
          <w:tcPr>
            <w:tcW w:w="4675" w:type="dxa"/>
          </w:tcPr>
          <w:p w14:paraId="28DB187E" w14:textId="33D320EA" w:rsidR="00E81556" w:rsidRPr="005D5E47" w:rsidRDefault="00E81556" w:rsidP="004B1373">
            <w:pPr>
              <w:pStyle w:val="ListParagraph"/>
              <w:ind w:left="0"/>
              <w:jc w:val="center"/>
              <w:rPr>
                <w:rFonts w:ascii="Gill Sans MT" w:hAnsi="Gill Sans MT"/>
                <w:color w:val="auto"/>
                <w:sz w:val="22"/>
                <w:u w:val="single"/>
              </w:rPr>
            </w:pPr>
            <w:r w:rsidRPr="005D5E47">
              <w:rPr>
                <w:rFonts w:ascii="Gill Sans MT" w:hAnsi="Gill Sans MT"/>
                <w:color w:val="auto"/>
                <w:sz w:val="22"/>
                <w:u w:val="single"/>
              </w:rPr>
              <w:t>Gender Norms</w:t>
            </w:r>
            <w:r w:rsidR="008E476D" w:rsidRPr="005D5E47">
              <w:rPr>
                <w:rFonts w:ascii="Gill Sans MT" w:hAnsi="Gill Sans MT"/>
                <w:color w:val="auto"/>
                <w:sz w:val="22"/>
                <w:u w:val="single"/>
              </w:rPr>
              <w:t xml:space="preserve"> and </w:t>
            </w:r>
            <w:r w:rsidRPr="005D5E47">
              <w:rPr>
                <w:rFonts w:ascii="Gill Sans MT" w:hAnsi="Gill Sans MT"/>
                <w:color w:val="auto"/>
                <w:sz w:val="22"/>
                <w:u w:val="single"/>
              </w:rPr>
              <w:t>Roles</w:t>
            </w:r>
            <w:r w:rsidR="008E476D" w:rsidRPr="005D5E47">
              <w:rPr>
                <w:rFonts w:ascii="Gill Sans MT" w:hAnsi="Gill Sans MT"/>
                <w:color w:val="auto"/>
                <w:sz w:val="22"/>
                <w:u w:val="single"/>
              </w:rPr>
              <w:t xml:space="preserve">, </w:t>
            </w:r>
            <w:r w:rsidRPr="005D5E47">
              <w:rPr>
                <w:rFonts w:ascii="Gill Sans MT" w:hAnsi="Gill Sans MT"/>
                <w:color w:val="auto"/>
                <w:sz w:val="22"/>
                <w:u w:val="single"/>
              </w:rPr>
              <w:t>Etc.</w:t>
            </w:r>
          </w:p>
        </w:tc>
        <w:tc>
          <w:tcPr>
            <w:tcW w:w="4610" w:type="dxa"/>
          </w:tcPr>
          <w:p w14:paraId="78475B42" w14:textId="77777777" w:rsidR="00E81556" w:rsidRPr="005D5E47" w:rsidRDefault="00E81556" w:rsidP="004B1373">
            <w:pPr>
              <w:pStyle w:val="ListParagraph"/>
              <w:ind w:left="0"/>
              <w:jc w:val="center"/>
              <w:rPr>
                <w:rFonts w:ascii="Gill Sans MT" w:hAnsi="Gill Sans MT"/>
                <w:color w:val="auto"/>
                <w:sz w:val="22"/>
                <w:u w:val="single"/>
              </w:rPr>
            </w:pPr>
            <w:r w:rsidRPr="005D5E47">
              <w:rPr>
                <w:rFonts w:ascii="Gill Sans MT" w:hAnsi="Gill Sans MT"/>
                <w:color w:val="auto"/>
                <w:sz w:val="22"/>
                <w:u w:val="single"/>
              </w:rPr>
              <w:t>Gendered Impacts</w:t>
            </w:r>
          </w:p>
        </w:tc>
      </w:tr>
    </w:tbl>
    <w:p w14:paraId="5A07CDC0" w14:textId="77777777" w:rsidR="00E81556" w:rsidRPr="005D5E47" w:rsidRDefault="00E81556" w:rsidP="003D288A">
      <w:pPr>
        <w:pStyle w:val="ListParagraph"/>
        <w:jc w:val="both"/>
        <w:rPr>
          <w:rFonts w:ascii="Gill Sans MT" w:hAnsi="Gill Sans MT"/>
          <w:sz w:val="22"/>
        </w:rPr>
      </w:pPr>
    </w:p>
    <w:p w14:paraId="786D33A3" w14:textId="020B4902" w:rsidR="00E81556" w:rsidRPr="005D5E47" w:rsidRDefault="00E81556" w:rsidP="003D288A">
      <w:pPr>
        <w:pStyle w:val="ListParagraph"/>
        <w:numPr>
          <w:ilvl w:val="1"/>
          <w:numId w:val="14"/>
        </w:numPr>
        <w:spacing w:after="160" w:line="259" w:lineRule="auto"/>
        <w:contextualSpacing w:val="0"/>
        <w:jc w:val="both"/>
        <w:rPr>
          <w:rFonts w:ascii="Gill Sans MT" w:hAnsi="Gill Sans MT"/>
          <w:color w:val="auto"/>
          <w:sz w:val="22"/>
        </w:rPr>
      </w:pPr>
      <w:r w:rsidRPr="005D5E47">
        <w:rPr>
          <w:rFonts w:ascii="Gill Sans MT" w:hAnsi="Gill Sans MT"/>
          <w:color w:val="auto"/>
          <w:sz w:val="22"/>
          <w:lang w:val="en-GB"/>
        </w:rPr>
        <w:t xml:space="preserve">Then, ask participants what the gendered impacts mean for early warning and capture the ideas on a separate flip chart </w:t>
      </w:r>
      <w:r w:rsidR="00082C38" w:rsidRPr="005D5E47">
        <w:rPr>
          <w:rFonts w:ascii="Gill Sans MT" w:hAnsi="Gill Sans MT"/>
          <w:color w:val="auto"/>
          <w:sz w:val="22"/>
          <w:lang w:val="en-GB"/>
        </w:rPr>
        <w:t>labelled</w:t>
      </w:r>
      <w:r w:rsidRPr="005D5E47">
        <w:rPr>
          <w:rFonts w:ascii="Gill Sans MT" w:hAnsi="Gill Sans MT"/>
          <w:color w:val="auto"/>
          <w:sz w:val="22"/>
          <w:lang w:val="en-GB"/>
        </w:rPr>
        <w:t xml:space="preserve"> “Early Warning Considerations.” </w:t>
      </w:r>
      <w:r w:rsidRPr="005D5E47">
        <w:rPr>
          <w:rFonts w:ascii="Gill Sans MT" w:hAnsi="Gill Sans MT"/>
          <w:color w:val="auto"/>
          <w:sz w:val="22"/>
        </w:rPr>
        <w:t xml:space="preserve">If needed, share the following points to help participants brainstorm: </w:t>
      </w:r>
    </w:p>
    <w:p w14:paraId="1062DBD8" w14:textId="77777777" w:rsidR="00E81556" w:rsidRPr="005D5E47" w:rsidRDefault="00E81556" w:rsidP="003D288A">
      <w:pPr>
        <w:pStyle w:val="ListParagraph"/>
        <w:numPr>
          <w:ilvl w:val="2"/>
          <w:numId w:val="14"/>
        </w:numPr>
        <w:autoSpaceDE w:val="0"/>
        <w:autoSpaceDN w:val="0"/>
        <w:adjustRightInd w:val="0"/>
        <w:spacing w:line="240" w:lineRule="auto"/>
        <w:contextualSpacing w:val="0"/>
        <w:jc w:val="both"/>
        <w:rPr>
          <w:rFonts w:ascii="Gill Sans MT" w:hAnsi="Gill Sans MT"/>
          <w:color w:val="auto"/>
          <w:sz w:val="22"/>
          <w:lang w:val="en-GB"/>
        </w:rPr>
      </w:pPr>
      <w:r w:rsidRPr="005D5E47">
        <w:rPr>
          <w:rFonts w:ascii="Gill Sans MT" w:hAnsi="Gill Sans MT"/>
          <w:color w:val="auto"/>
          <w:sz w:val="22"/>
          <w:lang w:val="en-GB"/>
        </w:rPr>
        <w:t>In cases of natural disaster, it may be important to assess whether more women are affected than men and explore why that might be happening. This could help to inform prevention recommendations, such as making sure that women have access to resources needed to improve their mobility and resiliency.</w:t>
      </w:r>
    </w:p>
    <w:p w14:paraId="3B98A90A" w14:textId="146F6133" w:rsidR="00E81556" w:rsidRPr="005D5E47" w:rsidRDefault="00E81556" w:rsidP="003D288A">
      <w:pPr>
        <w:pStyle w:val="ListParagraph"/>
        <w:numPr>
          <w:ilvl w:val="2"/>
          <w:numId w:val="14"/>
        </w:numPr>
        <w:autoSpaceDE w:val="0"/>
        <w:autoSpaceDN w:val="0"/>
        <w:adjustRightInd w:val="0"/>
        <w:spacing w:line="240" w:lineRule="auto"/>
        <w:contextualSpacing w:val="0"/>
        <w:jc w:val="both"/>
        <w:rPr>
          <w:rFonts w:ascii="Gill Sans MT" w:hAnsi="Gill Sans MT"/>
          <w:color w:val="auto"/>
          <w:sz w:val="22"/>
          <w:lang w:val="en-GB"/>
        </w:rPr>
      </w:pPr>
      <w:r w:rsidRPr="005D5E47">
        <w:rPr>
          <w:rFonts w:ascii="Gill Sans MT" w:hAnsi="Gill Sans MT"/>
          <w:color w:val="auto"/>
          <w:sz w:val="22"/>
          <w:lang w:val="en-GB"/>
        </w:rPr>
        <w:t xml:space="preserve">When looking at school </w:t>
      </w:r>
      <w:r w:rsidR="00082C38" w:rsidRPr="005D5E47">
        <w:rPr>
          <w:rFonts w:ascii="Gill Sans MT" w:hAnsi="Gill Sans MT"/>
          <w:color w:val="auto"/>
          <w:sz w:val="22"/>
          <w:lang w:val="en-GB"/>
        </w:rPr>
        <w:t>enrolment</w:t>
      </w:r>
      <w:r w:rsidRPr="005D5E47">
        <w:rPr>
          <w:rFonts w:ascii="Gill Sans MT" w:hAnsi="Gill Sans MT"/>
          <w:color w:val="auto"/>
          <w:sz w:val="22"/>
          <w:lang w:val="en-GB"/>
        </w:rPr>
        <w:t xml:space="preserve"> trends, decreases in </w:t>
      </w:r>
      <w:r w:rsidR="00AE601A" w:rsidRPr="005D5E47">
        <w:rPr>
          <w:rFonts w:ascii="Gill Sans MT" w:hAnsi="Gill Sans MT"/>
          <w:color w:val="auto"/>
          <w:sz w:val="22"/>
          <w:lang w:val="en-GB"/>
        </w:rPr>
        <w:t>girls’</w:t>
      </w:r>
      <w:r w:rsidRPr="005D5E47">
        <w:rPr>
          <w:rFonts w:ascii="Gill Sans MT" w:hAnsi="Gill Sans MT"/>
          <w:color w:val="auto"/>
          <w:sz w:val="22"/>
          <w:lang w:val="en-GB"/>
        </w:rPr>
        <w:t xml:space="preserve"> attendance could be related to water shortages and the fact that girls </w:t>
      </w:r>
      <w:r w:rsidR="00AE601A" w:rsidRPr="005D5E47">
        <w:rPr>
          <w:rFonts w:ascii="Gill Sans MT" w:hAnsi="Gill Sans MT"/>
          <w:color w:val="auto"/>
          <w:sz w:val="22"/>
          <w:lang w:val="en-GB"/>
        </w:rPr>
        <w:t>must</w:t>
      </w:r>
      <w:r w:rsidRPr="005D5E47">
        <w:rPr>
          <w:rFonts w:ascii="Gill Sans MT" w:hAnsi="Gill Sans MT"/>
          <w:color w:val="auto"/>
          <w:sz w:val="22"/>
          <w:lang w:val="en-GB"/>
        </w:rPr>
        <w:t xml:space="preserve"> travel farther to collect water. Women and girls may also be the first to know about decreases in water availability and would</w:t>
      </w:r>
      <w:r w:rsidR="003353BB" w:rsidRPr="005D5E47">
        <w:rPr>
          <w:rFonts w:ascii="Gill Sans MT" w:hAnsi="Gill Sans MT"/>
          <w:color w:val="auto"/>
          <w:sz w:val="22"/>
          <w:lang w:val="en-GB"/>
        </w:rPr>
        <w:t>,</w:t>
      </w:r>
      <w:r w:rsidRPr="005D5E47">
        <w:rPr>
          <w:rFonts w:ascii="Gill Sans MT" w:hAnsi="Gill Sans MT"/>
          <w:color w:val="auto"/>
          <w:sz w:val="22"/>
          <w:lang w:val="en-GB"/>
        </w:rPr>
        <w:t xml:space="preserve"> therefore</w:t>
      </w:r>
      <w:r w:rsidR="003353BB" w:rsidRPr="005D5E47">
        <w:rPr>
          <w:rFonts w:ascii="Gill Sans MT" w:hAnsi="Gill Sans MT"/>
          <w:color w:val="auto"/>
          <w:sz w:val="22"/>
          <w:lang w:val="en-GB"/>
        </w:rPr>
        <w:t>,</w:t>
      </w:r>
      <w:r w:rsidRPr="005D5E47">
        <w:rPr>
          <w:rFonts w:ascii="Gill Sans MT" w:hAnsi="Gill Sans MT"/>
          <w:color w:val="auto"/>
          <w:sz w:val="22"/>
          <w:lang w:val="en-GB"/>
        </w:rPr>
        <w:t xml:space="preserve"> be important information sources.</w:t>
      </w:r>
    </w:p>
    <w:p w14:paraId="6A99A79E" w14:textId="0FF08B6A" w:rsidR="00E81556" w:rsidRPr="005D5E47" w:rsidRDefault="00E81556" w:rsidP="003D288A">
      <w:pPr>
        <w:pStyle w:val="ListParagraph"/>
        <w:numPr>
          <w:ilvl w:val="2"/>
          <w:numId w:val="14"/>
        </w:numPr>
        <w:spacing w:after="160" w:line="259" w:lineRule="auto"/>
        <w:contextualSpacing w:val="0"/>
        <w:jc w:val="both"/>
        <w:rPr>
          <w:rFonts w:ascii="Gill Sans MT" w:hAnsi="Gill Sans MT"/>
          <w:color w:val="auto"/>
          <w:sz w:val="22"/>
        </w:rPr>
      </w:pPr>
      <w:r w:rsidRPr="005D5E47">
        <w:rPr>
          <w:rFonts w:ascii="Gill Sans MT" w:hAnsi="Gill Sans MT"/>
          <w:color w:val="auto"/>
          <w:sz w:val="22"/>
          <w:lang w:val="en-GB"/>
        </w:rPr>
        <w:t xml:space="preserve">Increasing male migrant </w:t>
      </w:r>
      <w:r w:rsidR="00082C38" w:rsidRPr="005D5E47">
        <w:rPr>
          <w:rFonts w:ascii="Gill Sans MT" w:hAnsi="Gill Sans MT"/>
          <w:color w:val="auto"/>
          <w:sz w:val="22"/>
          <w:lang w:val="en-GB"/>
        </w:rPr>
        <w:t>labour</w:t>
      </w:r>
      <w:r w:rsidRPr="005D5E47">
        <w:rPr>
          <w:rFonts w:ascii="Gill Sans MT" w:hAnsi="Gill Sans MT"/>
          <w:color w:val="auto"/>
          <w:sz w:val="22"/>
          <w:lang w:val="en-GB"/>
        </w:rPr>
        <w:t xml:space="preserve"> or migration to more urban centers could indicate a trend relating to decreasing resources in rural areas.</w:t>
      </w:r>
    </w:p>
    <w:p w14:paraId="23C04113" w14:textId="77777777" w:rsidR="00E81556" w:rsidRPr="005D5E47" w:rsidRDefault="00E81556" w:rsidP="003D288A">
      <w:pPr>
        <w:pStyle w:val="ListParagraph"/>
        <w:numPr>
          <w:ilvl w:val="0"/>
          <w:numId w:val="14"/>
        </w:numPr>
        <w:spacing w:after="160" w:line="259" w:lineRule="auto"/>
        <w:contextualSpacing w:val="0"/>
        <w:jc w:val="both"/>
        <w:rPr>
          <w:rFonts w:ascii="Gill Sans MT" w:hAnsi="Gill Sans MT"/>
          <w:color w:val="auto"/>
          <w:sz w:val="22"/>
        </w:rPr>
      </w:pPr>
      <w:r w:rsidRPr="005D5E47">
        <w:rPr>
          <w:rFonts w:ascii="Gill Sans MT" w:hAnsi="Gill Sans MT"/>
          <w:color w:val="auto"/>
          <w:sz w:val="22"/>
        </w:rPr>
        <w:lastRenderedPageBreak/>
        <w:t xml:space="preserve">Have participants work in their small groups on the remaining thematic areas, using the </w:t>
      </w:r>
      <w:r w:rsidRPr="005D5E47">
        <w:rPr>
          <w:rFonts w:ascii="Gill Sans MT" w:hAnsi="Gill Sans MT"/>
          <w:color w:val="auto"/>
          <w:sz w:val="22"/>
          <w:u w:val="single"/>
        </w:rPr>
        <w:t>Gender Considerations for Early Warning</w:t>
      </w:r>
      <w:r w:rsidRPr="005D5E47">
        <w:rPr>
          <w:rFonts w:ascii="Gill Sans MT" w:hAnsi="Gill Sans MT"/>
          <w:color w:val="auto"/>
          <w:sz w:val="22"/>
        </w:rPr>
        <w:t xml:space="preserve"> handout. (30 minutes)</w:t>
      </w:r>
    </w:p>
    <w:p w14:paraId="218D463A" w14:textId="71C743EA" w:rsidR="00E81556" w:rsidRPr="005D5E47" w:rsidRDefault="00E81556" w:rsidP="003D288A">
      <w:pPr>
        <w:pStyle w:val="ListParagraph"/>
        <w:numPr>
          <w:ilvl w:val="0"/>
          <w:numId w:val="14"/>
        </w:numPr>
        <w:spacing w:after="160" w:line="259" w:lineRule="auto"/>
        <w:contextualSpacing w:val="0"/>
        <w:jc w:val="both"/>
        <w:rPr>
          <w:rFonts w:ascii="Gill Sans MT" w:hAnsi="Gill Sans MT"/>
          <w:color w:val="auto"/>
          <w:sz w:val="22"/>
        </w:rPr>
      </w:pPr>
      <w:r w:rsidRPr="005D5E47">
        <w:rPr>
          <w:rFonts w:ascii="Gill Sans MT" w:hAnsi="Gill Sans MT"/>
          <w:color w:val="auto"/>
          <w:sz w:val="22"/>
        </w:rPr>
        <w:t xml:space="preserve">Create four flip charts, one for each of the remaining thematic areas. In the plenary, facilitate a discussion on each of the thematic areas, making sure to get input from all </w:t>
      </w:r>
      <w:r w:rsidR="008E476D" w:rsidRPr="005D5E47">
        <w:rPr>
          <w:rFonts w:ascii="Gill Sans MT" w:hAnsi="Gill Sans MT"/>
          <w:color w:val="auto"/>
          <w:sz w:val="22"/>
        </w:rPr>
        <w:t xml:space="preserve">of </w:t>
      </w:r>
      <w:r w:rsidRPr="005D5E47">
        <w:rPr>
          <w:rFonts w:ascii="Gill Sans MT" w:hAnsi="Gill Sans MT"/>
          <w:color w:val="auto"/>
          <w:sz w:val="22"/>
        </w:rPr>
        <w:t>the small groups. (30 minutes)</w:t>
      </w:r>
    </w:p>
    <w:p w14:paraId="43CBEE1F" w14:textId="4E988C26" w:rsidR="00E81556" w:rsidRPr="005D5E47" w:rsidRDefault="00E81556" w:rsidP="003D288A">
      <w:pPr>
        <w:pStyle w:val="ListParagraph"/>
        <w:numPr>
          <w:ilvl w:val="0"/>
          <w:numId w:val="14"/>
        </w:numPr>
        <w:spacing w:after="160" w:line="259" w:lineRule="auto"/>
        <w:contextualSpacing w:val="0"/>
        <w:jc w:val="both"/>
        <w:rPr>
          <w:rFonts w:ascii="Gill Sans MT" w:hAnsi="Gill Sans MT"/>
          <w:color w:val="auto"/>
          <w:sz w:val="22"/>
        </w:rPr>
      </w:pPr>
      <w:r w:rsidRPr="005D5E47">
        <w:rPr>
          <w:rFonts w:ascii="Gill Sans MT" w:hAnsi="Gill Sans MT"/>
          <w:color w:val="auto"/>
          <w:sz w:val="22"/>
        </w:rPr>
        <w:t xml:space="preserve">Once the flip charts are complete, </w:t>
      </w:r>
      <w:r w:rsidR="00B304C0" w:rsidRPr="005D5E47">
        <w:rPr>
          <w:rFonts w:ascii="Gill Sans MT" w:hAnsi="Gill Sans MT"/>
          <w:color w:val="auto"/>
          <w:sz w:val="22"/>
        </w:rPr>
        <w:t xml:space="preserve">ask </w:t>
      </w:r>
      <w:r w:rsidRPr="005D5E47">
        <w:rPr>
          <w:rFonts w:ascii="Gill Sans MT" w:hAnsi="Gill Sans MT"/>
          <w:color w:val="auto"/>
          <w:sz w:val="22"/>
        </w:rPr>
        <w:t xml:space="preserve">participants </w:t>
      </w:r>
      <w:r w:rsidR="00B304C0" w:rsidRPr="005D5E47">
        <w:rPr>
          <w:rFonts w:ascii="Gill Sans MT" w:hAnsi="Gill Sans MT"/>
          <w:color w:val="auto"/>
          <w:sz w:val="22"/>
        </w:rPr>
        <w:t xml:space="preserve">to </w:t>
      </w:r>
      <w:r w:rsidRPr="005D5E47">
        <w:rPr>
          <w:rFonts w:ascii="Gill Sans MT" w:hAnsi="Gill Sans MT"/>
          <w:color w:val="auto"/>
          <w:sz w:val="22"/>
        </w:rPr>
        <w:t>reflect on the exercise and ask them to share some of their main takeaways. Highlight that gender can affect the way individuals experience and perceive security, violence, conflict, threats</w:t>
      </w:r>
      <w:r w:rsidR="00B304C0" w:rsidRPr="005D5E47">
        <w:rPr>
          <w:rFonts w:ascii="Gill Sans MT" w:hAnsi="Gill Sans MT"/>
          <w:color w:val="auto"/>
          <w:sz w:val="22"/>
        </w:rPr>
        <w:t xml:space="preserve"> and </w:t>
      </w:r>
      <w:r w:rsidRPr="005D5E47">
        <w:rPr>
          <w:rFonts w:ascii="Gill Sans MT" w:hAnsi="Gill Sans MT"/>
          <w:color w:val="auto"/>
          <w:sz w:val="22"/>
        </w:rPr>
        <w:t xml:space="preserve">vulnerabilities, etc. This means that while the same events or incidents may affect both men and women, their impact on men’s and women’s lives will be different and these differences are tied to gender roles and norms. </w:t>
      </w:r>
    </w:p>
    <w:p w14:paraId="017AE6F2" w14:textId="4D455AFB" w:rsidR="00E81556" w:rsidRPr="005D5E47" w:rsidRDefault="00E81556" w:rsidP="003D288A">
      <w:pPr>
        <w:pStyle w:val="ListParagraph"/>
        <w:numPr>
          <w:ilvl w:val="0"/>
          <w:numId w:val="13"/>
        </w:numPr>
        <w:spacing w:after="160" w:line="259" w:lineRule="auto"/>
        <w:contextualSpacing w:val="0"/>
        <w:jc w:val="both"/>
        <w:rPr>
          <w:rFonts w:ascii="Gill Sans MT" w:hAnsi="Gill Sans MT"/>
          <w:color w:val="auto"/>
          <w:sz w:val="22"/>
        </w:rPr>
      </w:pPr>
      <w:r w:rsidRPr="005D5E47">
        <w:rPr>
          <w:rFonts w:ascii="Gill Sans MT" w:hAnsi="Gill Sans MT"/>
          <w:color w:val="auto"/>
          <w:sz w:val="22"/>
        </w:rPr>
        <w:t xml:space="preserve">Explain that these gendered perspectives and experiences are the reason why it is important to include both men and women in early warning systems. Often when a “gender blind” or “gender neutral” approach is used, men’s perspectives and experiences are the only ones considered or are much more dominant than women’s perspectives and experiences. Women </w:t>
      </w:r>
      <w:r w:rsidR="00B304C0" w:rsidRPr="005D5E47">
        <w:rPr>
          <w:rFonts w:ascii="Gill Sans MT" w:hAnsi="Gill Sans MT"/>
          <w:color w:val="auto"/>
          <w:sz w:val="22"/>
        </w:rPr>
        <w:t xml:space="preserve">often </w:t>
      </w:r>
      <w:r w:rsidRPr="005D5E47">
        <w:rPr>
          <w:rFonts w:ascii="Gill Sans MT" w:hAnsi="Gill Sans MT"/>
          <w:color w:val="auto"/>
          <w:sz w:val="22"/>
        </w:rPr>
        <w:t xml:space="preserve">are an untapped information source. Early warning systems that fail to include the perspectives of women can miss out on important information that is more readily available to women or rated more important by </w:t>
      </w:r>
      <w:r w:rsidR="00510BA0" w:rsidRPr="005D5E47">
        <w:rPr>
          <w:rFonts w:ascii="Gill Sans MT" w:hAnsi="Gill Sans MT"/>
          <w:color w:val="auto"/>
          <w:sz w:val="22"/>
        </w:rPr>
        <w:t>women and</w:t>
      </w:r>
      <w:r w:rsidRPr="005D5E47">
        <w:rPr>
          <w:rFonts w:ascii="Gill Sans MT" w:hAnsi="Gill Sans MT"/>
          <w:color w:val="auto"/>
          <w:sz w:val="22"/>
        </w:rPr>
        <w:t xml:space="preserve"> may thus fail to take account of indicators </w:t>
      </w:r>
      <w:r w:rsidR="003353BB" w:rsidRPr="005D5E47">
        <w:rPr>
          <w:rFonts w:ascii="Gill Sans MT" w:hAnsi="Gill Sans MT"/>
          <w:color w:val="auto"/>
          <w:sz w:val="22"/>
        </w:rPr>
        <w:t xml:space="preserve">that </w:t>
      </w:r>
      <w:r w:rsidRPr="005D5E47">
        <w:rPr>
          <w:rFonts w:ascii="Gill Sans MT" w:hAnsi="Gill Sans MT"/>
          <w:color w:val="auto"/>
          <w:sz w:val="22"/>
        </w:rPr>
        <w:t>could prove vital to anticipating conflict.</w:t>
      </w:r>
    </w:p>
    <w:p w14:paraId="62FA708F" w14:textId="78C02C77" w:rsidR="00E81556" w:rsidRPr="005D5E47" w:rsidRDefault="00E81556" w:rsidP="003D288A">
      <w:pPr>
        <w:pStyle w:val="ListParagraph"/>
        <w:numPr>
          <w:ilvl w:val="0"/>
          <w:numId w:val="13"/>
        </w:numPr>
        <w:spacing w:line="259" w:lineRule="auto"/>
        <w:contextualSpacing w:val="0"/>
        <w:jc w:val="both"/>
        <w:rPr>
          <w:rFonts w:ascii="Gill Sans MT" w:hAnsi="Gill Sans MT"/>
          <w:color w:val="auto"/>
          <w:sz w:val="22"/>
        </w:rPr>
      </w:pPr>
      <w:r w:rsidRPr="005D5E47">
        <w:rPr>
          <w:rFonts w:ascii="Gill Sans MT" w:hAnsi="Gill Sans MT"/>
          <w:color w:val="auto"/>
          <w:sz w:val="22"/>
        </w:rPr>
        <w:t xml:space="preserve">Also make sure to emphasize the concept of “intersectionality.” Women are a diverse group; their experiences as women </w:t>
      </w:r>
      <w:r w:rsidR="003353BB" w:rsidRPr="005D5E47">
        <w:rPr>
          <w:rFonts w:ascii="Gill Sans MT" w:hAnsi="Gill Sans MT"/>
          <w:color w:val="auto"/>
          <w:sz w:val="22"/>
        </w:rPr>
        <w:t xml:space="preserve">are </w:t>
      </w:r>
      <w:r w:rsidRPr="005D5E47">
        <w:rPr>
          <w:rFonts w:ascii="Gill Sans MT" w:hAnsi="Gill Sans MT"/>
          <w:color w:val="auto"/>
          <w:sz w:val="22"/>
        </w:rPr>
        <w:t xml:space="preserve">also shaped by factors like age, class, race </w:t>
      </w:r>
      <w:r w:rsidR="003353BB" w:rsidRPr="005D5E47">
        <w:rPr>
          <w:rFonts w:ascii="Gill Sans MT" w:hAnsi="Gill Sans MT"/>
          <w:color w:val="auto"/>
          <w:sz w:val="22"/>
        </w:rPr>
        <w:t xml:space="preserve">and </w:t>
      </w:r>
      <w:r w:rsidRPr="005D5E47">
        <w:rPr>
          <w:rFonts w:ascii="Gill Sans MT" w:hAnsi="Gill Sans MT"/>
          <w:color w:val="auto"/>
          <w:sz w:val="22"/>
        </w:rPr>
        <w:t xml:space="preserve">religion. For example, in Nigeria, Muslim women may have different perspectives and experiences than Christian women. If only the needs and interests of some women are considered in an early warning assessment, that could result in other women being marginalized or even harmed by policies. Note that the same can be said about generalizing about the experiences of men (e.g., “all men experience violence </w:t>
      </w:r>
      <w:r w:rsidR="00B609E0" w:rsidRPr="005D5E47">
        <w:rPr>
          <w:rFonts w:ascii="Gill Sans MT" w:hAnsi="Gill Sans MT"/>
          <w:color w:val="auto"/>
          <w:sz w:val="22"/>
        </w:rPr>
        <w:t xml:space="preserve">in </w:t>
      </w:r>
      <w:r w:rsidRPr="005D5E47">
        <w:rPr>
          <w:rFonts w:ascii="Gill Sans MT" w:hAnsi="Gill Sans MT"/>
          <w:color w:val="auto"/>
          <w:sz w:val="22"/>
        </w:rPr>
        <w:t>the same</w:t>
      </w:r>
      <w:r w:rsidR="003353BB" w:rsidRPr="005D5E47">
        <w:rPr>
          <w:rFonts w:ascii="Gill Sans MT" w:hAnsi="Gill Sans MT"/>
          <w:color w:val="auto"/>
          <w:sz w:val="22"/>
        </w:rPr>
        <w:t xml:space="preserve"> way</w:t>
      </w:r>
      <w:r w:rsidRPr="005D5E47">
        <w:rPr>
          <w:rFonts w:ascii="Gill Sans MT" w:hAnsi="Gill Sans MT"/>
          <w:color w:val="auto"/>
          <w:sz w:val="22"/>
        </w:rPr>
        <w:t xml:space="preserve">”) as well as individuals from the same identity group (e.g., “all Muslims experience discrimination </w:t>
      </w:r>
      <w:r w:rsidR="00B609E0" w:rsidRPr="005D5E47">
        <w:rPr>
          <w:rFonts w:ascii="Gill Sans MT" w:hAnsi="Gill Sans MT"/>
          <w:color w:val="auto"/>
          <w:sz w:val="22"/>
        </w:rPr>
        <w:t xml:space="preserve">in </w:t>
      </w:r>
      <w:r w:rsidRPr="005D5E47">
        <w:rPr>
          <w:rFonts w:ascii="Gill Sans MT" w:hAnsi="Gill Sans MT"/>
          <w:color w:val="auto"/>
          <w:sz w:val="22"/>
        </w:rPr>
        <w:t>the same</w:t>
      </w:r>
      <w:r w:rsidR="003353BB" w:rsidRPr="005D5E47">
        <w:rPr>
          <w:rFonts w:ascii="Gill Sans MT" w:hAnsi="Gill Sans MT"/>
          <w:color w:val="auto"/>
          <w:sz w:val="22"/>
        </w:rPr>
        <w:t xml:space="preserve"> way</w:t>
      </w:r>
      <w:r w:rsidRPr="005D5E47">
        <w:rPr>
          <w:rFonts w:ascii="Gill Sans MT" w:hAnsi="Gill Sans MT"/>
          <w:color w:val="auto"/>
          <w:sz w:val="22"/>
        </w:rPr>
        <w:t>”).</w:t>
      </w:r>
    </w:p>
    <w:p w14:paraId="3CBD02F4" w14:textId="77777777" w:rsidR="00E81556" w:rsidRPr="005D5E47" w:rsidRDefault="00E81556" w:rsidP="003D288A">
      <w:pPr>
        <w:jc w:val="both"/>
        <w:rPr>
          <w:rFonts w:ascii="Gill Sans MT" w:hAnsi="Gill Sans MT"/>
          <w:sz w:val="22"/>
        </w:rPr>
      </w:pPr>
    </w:p>
    <w:p w14:paraId="3A272A40" w14:textId="6999C765" w:rsidR="00DC1EAA" w:rsidRPr="005D5E47" w:rsidRDefault="00DC1EAA">
      <w:pPr>
        <w:spacing w:line="240" w:lineRule="auto"/>
        <w:rPr>
          <w:rFonts w:ascii="Gill Sans MT" w:eastAsiaTheme="majorEastAsia" w:hAnsi="Gill Sans MT" w:cstheme="majorBidi"/>
          <w:color w:val="94C600" w:themeColor="accent1"/>
          <w:sz w:val="22"/>
        </w:rPr>
      </w:pPr>
      <w:r w:rsidRPr="005D5E47">
        <w:rPr>
          <w:rFonts w:ascii="Gill Sans MT" w:hAnsi="Gill Sans MT"/>
          <w:sz w:val="22"/>
        </w:rPr>
        <w:br w:type="page"/>
      </w:r>
    </w:p>
    <w:p w14:paraId="379F2393" w14:textId="2630AA03" w:rsidR="00E81556" w:rsidRPr="005D5E47" w:rsidRDefault="00E81556" w:rsidP="0032063C">
      <w:pPr>
        <w:pStyle w:val="Heading2"/>
        <w:spacing w:before="0"/>
        <w:rPr>
          <w:rFonts w:ascii="Gill Sans MT" w:hAnsi="Gill Sans MT"/>
          <w:b w:val="0"/>
          <w:bCs w:val="0"/>
          <w:color w:val="960000"/>
          <w:sz w:val="22"/>
          <w:szCs w:val="22"/>
        </w:rPr>
      </w:pPr>
      <w:bookmarkStart w:id="22" w:name="_Toc505074060"/>
      <w:bookmarkStart w:id="23" w:name="_Toc3199783"/>
      <w:r w:rsidRPr="005D5E47">
        <w:rPr>
          <w:rFonts w:ascii="Gill Sans MT" w:hAnsi="Gill Sans MT"/>
          <w:b w:val="0"/>
          <w:bCs w:val="0"/>
          <w:color w:val="960000"/>
          <w:sz w:val="22"/>
          <w:szCs w:val="22"/>
        </w:rPr>
        <w:lastRenderedPageBreak/>
        <w:t>Overview of International and Regional Instruments on Gender</w:t>
      </w:r>
      <w:bookmarkEnd w:id="22"/>
      <w:bookmarkEnd w:id="23"/>
    </w:p>
    <w:p w14:paraId="6F249C36" w14:textId="2E919B2C" w:rsidR="00E81556" w:rsidRPr="005D5E47" w:rsidRDefault="00E81556" w:rsidP="003D288A">
      <w:pPr>
        <w:jc w:val="both"/>
        <w:rPr>
          <w:rFonts w:ascii="Gill Sans MT" w:hAnsi="Gill Sans MT"/>
          <w:color w:val="auto"/>
          <w:sz w:val="22"/>
        </w:rPr>
      </w:pPr>
      <w:r w:rsidRPr="005D5E47">
        <w:rPr>
          <w:rFonts w:ascii="Gill Sans MT" w:hAnsi="Gill Sans MT"/>
          <w:color w:val="auto"/>
          <w:sz w:val="22"/>
        </w:rPr>
        <w:t xml:space="preserve">Materials Needed: </w:t>
      </w:r>
      <w:r w:rsidR="00AE601A" w:rsidRPr="005D5E47">
        <w:rPr>
          <w:rFonts w:ascii="Gill Sans MT" w:hAnsi="Gill Sans MT"/>
          <w:color w:val="auto"/>
          <w:sz w:val="22"/>
        </w:rPr>
        <w:t>PowerPoint</w:t>
      </w:r>
      <w:r w:rsidRPr="005D5E47">
        <w:rPr>
          <w:rFonts w:ascii="Gill Sans MT" w:hAnsi="Gill Sans MT"/>
          <w:color w:val="auto"/>
          <w:sz w:val="22"/>
        </w:rPr>
        <w:t xml:space="preserve"> presentation; flip chart; markers; </w:t>
      </w:r>
      <w:r w:rsidR="00EC344A" w:rsidRPr="005D5E47">
        <w:rPr>
          <w:rFonts w:ascii="Gill Sans MT" w:hAnsi="Gill Sans MT"/>
          <w:color w:val="auto"/>
          <w:sz w:val="22"/>
        </w:rPr>
        <w:t xml:space="preserve">and </w:t>
      </w:r>
      <w:r w:rsidRPr="005D5E47">
        <w:rPr>
          <w:rFonts w:ascii="Gill Sans MT" w:hAnsi="Gill Sans MT"/>
          <w:color w:val="auto"/>
          <w:sz w:val="22"/>
          <w:u w:val="single"/>
        </w:rPr>
        <w:t>International and Regional Instruments on Gender</w:t>
      </w:r>
      <w:r w:rsidRPr="005D5E47">
        <w:rPr>
          <w:rFonts w:ascii="Gill Sans MT" w:hAnsi="Gill Sans MT"/>
          <w:color w:val="auto"/>
          <w:sz w:val="22"/>
        </w:rPr>
        <w:t xml:space="preserve"> handout</w:t>
      </w:r>
    </w:p>
    <w:p w14:paraId="6A89AD57" w14:textId="77777777" w:rsidR="00E81556" w:rsidRPr="005D5E47" w:rsidRDefault="00E81556" w:rsidP="003D288A">
      <w:pPr>
        <w:tabs>
          <w:tab w:val="right" w:pos="9360"/>
        </w:tabs>
        <w:jc w:val="both"/>
        <w:rPr>
          <w:rFonts w:ascii="Gill Sans MT" w:hAnsi="Gill Sans MT"/>
          <w:color w:val="auto"/>
          <w:sz w:val="22"/>
        </w:rPr>
      </w:pPr>
      <w:r w:rsidRPr="005D5E47">
        <w:rPr>
          <w:rFonts w:ascii="Gill Sans MT" w:hAnsi="Gill Sans MT"/>
          <w:color w:val="auto"/>
          <w:sz w:val="22"/>
        </w:rPr>
        <w:t>Time: 20 minutes</w:t>
      </w:r>
      <w:r w:rsidRPr="005D5E47">
        <w:rPr>
          <w:rFonts w:ascii="Gill Sans MT" w:hAnsi="Gill Sans MT"/>
          <w:color w:val="auto"/>
          <w:sz w:val="22"/>
        </w:rPr>
        <w:tab/>
      </w:r>
    </w:p>
    <w:p w14:paraId="3ECBC7D6" w14:textId="5B17F432" w:rsidR="00E81556" w:rsidRPr="005D5E47" w:rsidRDefault="00E81556" w:rsidP="003D288A">
      <w:pPr>
        <w:ind w:left="2160" w:hanging="2160"/>
        <w:jc w:val="both"/>
        <w:rPr>
          <w:rFonts w:ascii="Gill Sans MT" w:hAnsi="Gill Sans MT"/>
          <w:color w:val="auto"/>
          <w:sz w:val="22"/>
        </w:rPr>
      </w:pPr>
      <w:r w:rsidRPr="005D5E47">
        <w:rPr>
          <w:rFonts w:ascii="Gill Sans MT" w:hAnsi="Gill Sans MT"/>
          <w:color w:val="auto"/>
          <w:sz w:val="22"/>
        </w:rPr>
        <w:t>Learning Objectives:</w:t>
      </w:r>
      <w:r w:rsidRPr="005D5E47">
        <w:rPr>
          <w:rFonts w:ascii="Gill Sans MT" w:hAnsi="Gill Sans MT"/>
          <w:color w:val="auto"/>
          <w:sz w:val="22"/>
        </w:rPr>
        <w:tab/>
      </w:r>
      <w:r w:rsidR="00EC344A" w:rsidRPr="005D5E47">
        <w:rPr>
          <w:rFonts w:ascii="Gill Sans MT" w:hAnsi="Gill Sans MT"/>
          <w:color w:val="auto"/>
          <w:sz w:val="22"/>
        </w:rPr>
        <w:t>To r</w:t>
      </w:r>
      <w:r w:rsidRPr="005D5E47">
        <w:rPr>
          <w:rFonts w:ascii="Gill Sans MT" w:hAnsi="Gill Sans MT"/>
          <w:color w:val="auto"/>
          <w:sz w:val="22"/>
        </w:rPr>
        <w:t xml:space="preserve">aise awareness on the global, regional and ECOWAS-specific norms and standards for gender integration </w:t>
      </w:r>
    </w:p>
    <w:p w14:paraId="2ABE1F6E" w14:textId="685F5810" w:rsidR="00E81556" w:rsidRPr="005D5E47" w:rsidRDefault="00E81556" w:rsidP="003D288A">
      <w:pPr>
        <w:spacing w:before="160" w:after="160"/>
        <w:jc w:val="both"/>
        <w:rPr>
          <w:rFonts w:ascii="Gill Sans MT" w:hAnsi="Gill Sans MT"/>
          <w:color w:val="auto"/>
          <w:sz w:val="22"/>
        </w:rPr>
      </w:pPr>
      <w:r w:rsidRPr="005D5E47">
        <w:rPr>
          <w:rFonts w:ascii="Gill Sans MT" w:hAnsi="Gill Sans MT"/>
          <w:color w:val="auto"/>
          <w:sz w:val="22"/>
        </w:rPr>
        <w:t xml:space="preserve">Instructions – Facilitator Presentation on </w:t>
      </w:r>
      <w:r w:rsidR="003353BB" w:rsidRPr="005D5E47">
        <w:rPr>
          <w:rFonts w:ascii="Gill Sans MT" w:hAnsi="Gill Sans MT"/>
          <w:color w:val="auto"/>
          <w:sz w:val="22"/>
        </w:rPr>
        <w:t xml:space="preserve">Specific Instruments Related </w:t>
      </w:r>
      <w:r w:rsidRPr="005D5E47">
        <w:rPr>
          <w:rFonts w:ascii="Gill Sans MT" w:hAnsi="Gill Sans MT"/>
          <w:color w:val="auto"/>
          <w:sz w:val="22"/>
        </w:rPr>
        <w:t xml:space="preserve">to </w:t>
      </w:r>
      <w:r w:rsidR="003353BB" w:rsidRPr="005D5E47">
        <w:rPr>
          <w:rFonts w:ascii="Gill Sans MT" w:hAnsi="Gill Sans MT"/>
          <w:color w:val="auto"/>
          <w:sz w:val="22"/>
        </w:rPr>
        <w:t xml:space="preserve">Gender </w:t>
      </w:r>
      <w:r w:rsidRPr="005D5E47">
        <w:rPr>
          <w:rFonts w:ascii="Gill Sans MT" w:hAnsi="Gill Sans MT"/>
          <w:color w:val="auto"/>
          <w:sz w:val="22"/>
        </w:rPr>
        <w:t>(20 minutes)</w:t>
      </w:r>
    </w:p>
    <w:p w14:paraId="5AC88BC3" w14:textId="77777777" w:rsidR="00E81556" w:rsidRPr="005D5E47" w:rsidRDefault="00E81556" w:rsidP="003D288A">
      <w:pPr>
        <w:pStyle w:val="ListParagraph"/>
        <w:numPr>
          <w:ilvl w:val="0"/>
          <w:numId w:val="18"/>
        </w:numPr>
        <w:spacing w:after="160" w:line="259" w:lineRule="auto"/>
        <w:contextualSpacing w:val="0"/>
        <w:jc w:val="both"/>
        <w:rPr>
          <w:rFonts w:ascii="Gill Sans MT" w:hAnsi="Gill Sans MT"/>
          <w:color w:val="auto"/>
          <w:sz w:val="22"/>
        </w:rPr>
      </w:pPr>
      <w:r w:rsidRPr="005D5E47">
        <w:rPr>
          <w:rFonts w:ascii="Gill Sans MT" w:hAnsi="Gill Sans MT"/>
          <w:color w:val="auto"/>
          <w:sz w:val="22"/>
        </w:rPr>
        <w:t>Explain that this emphasis on gender is not ECOWAS specific; it is part of a larger, decades-long movement to recognize that women and men do not have the same status in many societies and that gender norms (and even laws and policies) discriminate against women and prevent their views from being heard.</w:t>
      </w:r>
    </w:p>
    <w:p w14:paraId="5AA698A5" w14:textId="2DA34B92" w:rsidR="00E81556" w:rsidRPr="005D5E47" w:rsidRDefault="00E81556" w:rsidP="003D288A">
      <w:pPr>
        <w:pStyle w:val="ListParagraph"/>
        <w:numPr>
          <w:ilvl w:val="0"/>
          <w:numId w:val="18"/>
        </w:numPr>
        <w:spacing w:after="160" w:line="259" w:lineRule="auto"/>
        <w:contextualSpacing w:val="0"/>
        <w:jc w:val="both"/>
        <w:rPr>
          <w:rFonts w:ascii="Gill Sans MT" w:hAnsi="Gill Sans MT"/>
          <w:color w:val="auto"/>
          <w:sz w:val="22"/>
        </w:rPr>
      </w:pPr>
      <w:r w:rsidRPr="005D5E47">
        <w:rPr>
          <w:rFonts w:ascii="Gill Sans MT" w:hAnsi="Gill Sans MT"/>
          <w:color w:val="auto"/>
          <w:sz w:val="22"/>
        </w:rPr>
        <w:t xml:space="preserve">Introduce global and regional instruments related to gender (see </w:t>
      </w:r>
      <w:r w:rsidR="00AD2649" w:rsidRPr="005D5E47">
        <w:rPr>
          <w:rFonts w:ascii="Gill Sans MT" w:hAnsi="Gill Sans MT"/>
          <w:color w:val="auto"/>
          <w:sz w:val="22"/>
        </w:rPr>
        <w:t xml:space="preserve">full </w:t>
      </w:r>
      <w:r w:rsidRPr="005D5E47">
        <w:rPr>
          <w:rFonts w:ascii="Gill Sans MT" w:hAnsi="Gill Sans MT"/>
          <w:color w:val="auto"/>
          <w:sz w:val="22"/>
        </w:rPr>
        <w:t xml:space="preserve">list </w:t>
      </w:r>
      <w:r w:rsidR="00AD2649" w:rsidRPr="005D5E47">
        <w:rPr>
          <w:rFonts w:ascii="Gill Sans MT" w:hAnsi="Gill Sans MT"/>
          <w:color w:val="auto"/>
          <w:sz w:val="22"/>
        </w:rPr>
        <w:t>in the Gender Integration Manual</w:t>
      </w:r>
      <w:r w:rsidRPr="005D5E47">
        <w:rPr>
          <w:rFonts w:ascii="Gill Sans MT" w:hAnsi="Gill Sans MT"/>
          <w:color w:val="auto"/>
          <w:sz w:val="22"/>
        </w:rPr>
        <w:t xml:space="preserve"> and additional information on the </w:t>
      </w:r>
      <w:r w:rsidRPr="005D5E47">
        <w:rPr>
          <w:rFonts w:ascii="Gill Sans MT" w:hAnsi="Gill Sans MT"/>
          <w:color w:val="auto"/>
          <w:sz w:val="22"/>
          <w:u w:val="single"/>
        </w:rPr>
        <w:t>International and Regional Instruments on Gender</w:t>
      </w:r>
      <w:r w:rsidRPr="005D5E47">
        <w:rPr>
          <w:rFonts w:ascii="Gill Sans MT" w:hAnsi="Gill Sans MT"/>
          <w:color w:val="auto"/>
          <w:sz w:val="22"/>
        </w:rPr>
        <w:t xml:space="preserve"> handout). Remind participants that this list is not </w:t>
      </w:r>
      <w:r w:rsidR="00211A3C" w:rsidRPr="005D5E47">
        <w:rPr>
          <w:rFonts w:ascii="Gill Sans MT" w:hAnsi="Gill Sans MT"/>
          <w:color w:val="auto"/>
          <w:sz w:val="22"/>
        </w:rPr>
        <w:t>exhaustive but</w:t>
      </w:r>
      <w:r w:rsidRPr="005D5E47">
        <w:rPr>
          <w:rFonts w:ascii="Gill Sans MT" w:hAnsi="Gill Sans MT"/>
          <w:color w:val="auto"/>
          <w:sz w:val="22"/>
        </w:rPr>
        <w:t xml:space="preserve"> provides some of the most prominent examples. </w:t>
      </w:r>
    </w:p>
    <w:p w14:paraId="443AE5DB" w14:textId="5DFB263A" w:rsidR="00E81556" w:rsidRPr="005D5E47" w:rsidRDefault="00E81556" w:rsidP="003D288A">
      <w:pPr>
        <w:pStyle w:val="ListParagraph"/>
        <w:numPr>
          <w:ilvl w:val="0"/>
          <w:numId w:val="18"/>
        </w:numPr>
        <w:spacing w:after="160" w:line="259" w:lineRule="auto"/>
        <w:contextualSpacing w:val="0"/>
        <w:jc w:val="both"/>
        <w:rPr>
          <w:rFonts w:ascii="Gill Sans MT" w:hAnsi="Gill Sans MT"/>
          <w:color w:val="auto"/>
          <w:sz w:val="22"/>
        </w:rPr>
      </w:pPr>
      <w:r w:rsidRPr="005D5E47">
        <w:rPr>
          <w:rFonts w:ascii="Gill Sans MT" w:hAnsi="Gill Sans MT"/>
          <w:color w:val="auto"/>
          <w:sz w:val="22"/>
        </w:rPr>
        <w:t>Provide an overview of instruments that are gender specific, meaning that the primary purpose is to address gender inequality or discrimination. Highlight that this includes international, African, and ECOWAS instruments, which demonstrates the broad global consensus on the importance of recognizing gender. Also note that most of these norms and standards refer to women</w:t>
      </w:r>
      <w:r w:rsidR="00B609E0" w:rsidRPr="005D5E47">
        <w:rPr>
          <w:rFonts w:ascii="Gill Sans MT" w:hAnsi="Gill Sans MT"/>
          <w:color w:val="auto"/>
          <w:sz w:val="22"/>
        </w:rPr>
        <w:t xml:space="preserve"> and </w:t>
      </w:r>
      <w:r w:rsidRPr="005D5E47">
        <w:rPr>
          <w:rFonts w:ascii="Gill Sans MT" w:hAnsi="Gill Sans MT"/>
          <w:color w:val="auto"/>
          <w:sz w:val="22"/>
        </w:rPr>
        <w:t xml:space="preserve">girls specifically, but it is important to avoid conflating </w:t>
      </w:r>
      <w:r w:rsidR="00B609E0" w:rsidRPr="005D5E47">
        <w:rPr>
          <w:rFonts w:ascii="Gill Sans MT" w:hAnsi="Gill Sans MT"/>
          <w:color w:val="auto"/>
          <w:sz w:val="22"/>
        </w:rPr>
        <w:t>“</w:t>
      </w:r>
      <w:r w:rsidRPr="005D5E47">
        <w:rPr>
          <w:rFonts w:ascii="Gill Sans MT" w:hAnsi="Gill Sans MT"/>
          <w:color w:val="auto"/>
          <w:sz w:val="22"/>
        </w:rPr>
        <w:t>gender</w:t>
      </w:r>
      <w:r w:rsidR="00B609E0" w:rsidRPr="005D5E47">
        <w:rPr>
          <w:rFonts w:ascii="Gill Sans MT" w:hAnsi="Gill Sans MT"/>
          <w:color w:val="auto"/>
          <w:sz w:val="22"/>
        </w:rPr>
        <w:t>”</w:t>
      </w:r>
      <w:r w:rsidRPr="005D5E47">
        <w:rPr>
          <w:rFonts w:ascii="Gill Sans MT" w:hAnsi="Gill Sans MT"/>
          <w:color w:val="auto"/>
          <w:sz w:val="22"/>
        </w:rPr>
        <w:t xml:space="preserve"> with </w:t>
      </w:r>
      <w:r w:rsidR="00B609E0" w:rsidRPr="005D5E47">
        <w:rPr>
          <w:rFonts w:ascii="Gill Sans MT" w:hAnsi="Gill Sans MT"/>
          <w:color w:val="auto"/>
          <w:sz w:val="22"/>
        </w:rPr>
        <w:t>“</w:t>
      </w:r>
      <w:r w:rsidRPr="005D5E47">
        <w:rPr>
          <w:rFonts w:ascii="Gill Sans MT" w:hAnsi="Gill Sans MT"/>
          <w:color w:val="auto"/>
          <w:sz w:val="22"/>
        </w:rPr>
        <w:t>women.</w:t>
      </w:r>
      <w:r w:rsidR="00B609E0" w:rsidRPr="005D5E47">
        <w:rPr>
          <w:rFonts w:ascii="Gill Sans MT" w:hAnsi="Gill Sans MT"/>
          <w:color w:val="auto"/>
          <w:sz w:val="22"/>
        </w:rPr>
        <w:t>”</w:t>
      </w:r>
      <w:r w:rsidRPr="005D5E47">
        <w:rPr>
          <w:rFonts w:ascii="Gill Sans MT" w:hAnsi="Gill Sans MT"/>
          <w:color w:val="auto"/>
          <w:sz w:val="22"/>
        </w:rPr>
        <w:t xml:space="preserve"> Because of limited time, avoid going into the details of each instrument; participants can reference the </w:t>
      </w:r>
      <w:r w:rsidRPr="005D5E47">
        <w:rPr>
          <w:rFonts w:ascii="Gill Sans MT" w:hAnsi="Gill Sans MT"/>
          <w:color w:val="auto"/>
          <w:sz w:val="22"/>
          <w:u w:val="single"/>
        </w:rPr>
        <w:t>International and Regional Instruments on Gender</w:t>
      </w:r>
      <w:r w:rsidRPr="005D5E47">
        <w:rPr>
          <w:rFonts w:ascii="Gill Sans MT" w:hAnsi="Gill Sans MT"/>
          <w:color w:val="auto"/>
          <w:sz w:val="22"/>
        </w:rPr>
        <w:t xml:space="preserve"> </w:t>
      </w:r>
      <w:r w:rsidR="003353BB" w:rsidRPr="005D5E47">
        <w:rPr>
          <w:rFonts w:ascii="Gill Sans MT" w:hAnsi="Gill Sans MT"/>
          <w:color w:val="auto"/>
          <w:sz w:val="22"/>
        </w:rPr>
        <w:t xml:space="preserve">handout, </w:t>
      </w:r>
      <w:r w:rsidRPr="005D5E47">
        <w:rPr>
          <w:rFonts w:ascii="Gill Sans MT" w:hAnsi="Gill Sans MT"/>
          <w:color w:val="auto"/>
          <w:sz w:val="22"/>
        </w:rPr>
        <w:t>which includes more detailed descriptions of the instruments.</w:t>
      </w:r>
    </w:p>
    <w:p w14:paraId="3225F224" w14:textId="7D83EC9D" w:rsidR="00E81556" w:rsidRPr="005D5E47" w:rsidRDefault="00E81556" w:rsidP="003D288A">
      <w:pPr>
        <w:pStyle w:val="ListParagraph"/>
        <w:numPr>
          <w:ilvl w:val="0"/>
          <w:numId w:val="18"/>
        </w:numPr>
        <w:spacing w:after="160" w:line="259" w:lineRule="auto"/>
        <w:contextualSpacing w:val="0"/>
        <w:jc w:val="both"/>
        <w:rPr>
          <w:rFonts w:ascii="Gill Sans MT" w:hAnsi="Gill Sans MT"/>
          <w:color w:val="auto"/>
          <w:sz w:val="22"/>
        </w:rPr>
      </w:pPr>
      <w:r w:rsidRPr="005D5E47">
        <w:rPr>
          <w:rFonts w:ascii="Gill Sans MT" w:hAnsi="Gill Sans MT"/>
          <w:color w:val="auto"/>
          <w:sz w:val="22"/>
        </w:rPr>
        <w:t>Draw participants’ attention to Article 63 of the ECOWAS Revised Treaty, which states that “Member States undertake to formulate</w:t>
      </w:r>
      <w:r w:rsidR="00B609E0" w:rsidRPr="005D5E47">
        <w:rPr>
          <w:rFonts w:ascii="Gill Sans MT" w:hAnsi="Gill Sans MT"/>
          <w:color w:val="auto"/>
          <w:sz w:val="22"/>
        </w:rPr>
        <w:t>,</w:t>
      </w:r>
      <w:r w:rsidRPr="005D5E47">
        <w:rPr>
          <w:rFonts w:ascii="Gill Sans MT" w:hAnsi="Gill Sans MT"/>
          <w:color w:val="auto"/>
          <w:sz w:val="22"/>
        </w:rPr>
        <w:t xml:space="preserve"> harmonize, coordinate, and establish appropriate policies and mechanisms for the enhancement of the economic, social, and cultural conditions of women.” Ask participants to share what they think this might mean for gender and early warning.</w:t>
      </w:r>
    </w:p>
    <w:p w14:paraId="74C71CB3" w14:textId="3624D8A4" w:rsidR="00E81556" w:rsidRPr="005D5E47" w:rsidRDefault="00E81556" w:rsidP="003D288A">
      <w:pPr>
        <w:pStyle w:val="ListParagraph"/>
        <w:numPr>
          <w:ilvl w:val="0"/>
          <w:numId w:val="18"/>
        </w:numPr>
        <w:spacing w:after="160" w:line="259" w:lineRule="auto"/>
        <w:contextualSpacing w:val="0"/>
        <w:jc w:val="both"/>
        <w:rPr>
          <w:rFonts w:ascii="Gill Sans MT" w:hAnsi="Gill Sans MT"/>
          <w:color w:val="auto"/>
          <w:sz w:val="22"/>
        </w:rPr>
      </w:pPr>
      <w:r w:rsidRPr="005D5E47">
        <w:rPr>
          <w:rFonts w:ascii="Gill Sans MT" w:hAnsi="Gill Sans MT"/>
          <w:color w:val="auto"/>
          <w:sz w:val="22"/>
        </w:rPr>
        <w:t xml:space="preserve">Close by highlighting that while many of these norms and standards do not explicitly mention </w:t>
      </w:r>
      <w:r w:rsidR="00B609E0" w:rsidRPr="005D5E47">
        <w:rPr>
          <w:rFonts w:ascii="Gill Sans MT" w:hAnsi="Gill Sans MT"/>
          <w:color w:val="auto"/>
          <w:sz w:val="22"/>
        </w:rPr>
        <w:t>“</w:t>
      </w:r>
      <w:r w:rsidRPr="005D5E47">
        <w:rPr>
          <w:rFonts w:ascii="Gill Sans MT" w:hAnsi="Gill Sans MT"/>
          <w:color w:val="auto"/>
          <w:sz w:val="22"/>
        </w:rPr>
        <w:t>early warning,</w:t>
      </w:r>
      <w:r w:rsidR="00B609E0" w:rsidRPr="005D5E47">
        <w:rPr>
          <w:rFonts w:ascii="Gill Sans MT" w:hAnsi="Gill Sans MT"/>
          <w:color w:val="auto"/>
          <w:sz w:val="22"/>
        </w:rPr>
        <w:t>”</w:t>
      </w:r>
      <w:r w:rsidRPr="005D5E47">
        <w:rPr>
          <w:rFonts w:ascii="Gill Sans MT" w:hAnsi="Gill Sans MT"/>
          <w:color w:val="auto"/>
          <w:sz w:val="22"/>
        </w:rPr>
        <w:t xml:space="preserve"> they illustrate a global movement toward gender integration, recognizing that men and women experience things differently and have different needs based on their gender. Early warning systems should take this into account and reflect what these instruments are trying to achieve.</w:t>
      </w:r>
    </w:p>
    <w:p w14:paraId="15A50620" w14:textId="77777777" w:rsidR="00E81556" w:rsidRPr="005D5E47" w:rsidRDefault="00E81556" w:rsidP="00E81556">
      <w:pPr>
        <w:pStyle w:val="ListParagraph"/>
        <w:ind w:left="1440"/>
        <w:rPr>
          <w:rFonts w:ascii="Gill Sans MT" w:hAnsi="Gill Sans MT"/>
          <w:sz w:val="22"/>
        </w:rPr>
      </w:pPr>
    </w:p>
    <w:p w14:paraId="76E8C048" w14:textId="7C549F1F" w:rsidR="00DC1EAA" w:rsidRPr="005D5E47" w:rsidRDefault="00DC1EAA">
      <w:pPr>
        <w:spacing w:line="240" w:lineRule="auto"/>
        <w:rPr>
          <w:rFonts w:ascii="Gill Sans MT" w:eastAsiaTheme="majorEastAsia" w:hAnsi="Gill Sans MT" w:cs="MyriadPro-It"/>
          <w:color w:val="94C600" w:themeColor="accent1"/>
          <w:sz w:val="22"/>
          <w:lang w:val="en-GB"/>
        </w:rPr>
      </w:pPr>
      <w:r w:rsidRPr="005D5E47">
        <w:rPr>
          <w:rFonts w:ascii="Gill Sans MT" w:hAnsi="Gill Sans MT" w:cs="MyriadPro-It"/>
          <w:sz w:val="22"/>
          <w:lang w:val="en-GB"/>
        </w:rPr>
        <w:br w:type="page"/>
      </w:r>
    </w:p>
    <w:p w14:paraId="69208C72" w14:textId="3903A7D0" w:rsidR="00E81556" w:rsidRPr="005D5E47" w:rsidRDefault="00E81556" w:rsidP="00976448">
      <w:pPr>
        <w:pStyle w:val="Heading2"/>
        <w:spacing w:before="0"/>
        <w:jc w:val="both"/>
        <w:rPr>
          <w:rFonts w:ascii="Gill Sans MT" w:hAnsi="Gill Sans MT"/>
          <w:b w:val="0"/>
          <w:bCs w:val="0"/>
          <w:color w:val="960000"/>
          <w:sz w:val="22"/>
          <w:szCs w:val="22"/>
        </w:rPr>
      </w:pPr>
      <w:bookmarkStart w:id="24" w:name="_Toc505074061"/>
      <w:bookmarkStart w:id="25" w:name="_Toc3199784"/>
      <w:r w:rsidRPr="005D5E47">
        <w:rPr>
          <w:rFonts w:ascii="Gill Sans MT" w:hAnsi="Gill Sans MT"/>
          <w:b w:val="0"/>
          <w:bCs w:val="0"/>
          <w:color w:val="960000"/>
          <w:sz w:val="22"/>
          <w:szCs w:val="22"/>
        </w:rPr>
        <w:lastRenderedPageBreak/>
        <w:t>Overview of ECOWAS Gender Architecture</w:t>
      </w:r>
      <w:bookmarkEnd w:id="24"/>
      <w:bookmarkEnd w:id="25"/>
    </w:p>
    <w:p w14:paraId="20B8E0C2" w14:textId="71394B00" w:rsidR="00E81556" w:rsidRPr="005D5E47" w:rsidRDefault="00E81556" w:rsidP="00976448">
      <w:pPr>
        <w:jc w:val="both"/>
        <w:rPr>
          <w:rFonts w:ascii="Gill Sans MT" w:hAnsi="Gill Sans MT"/>
          <w:color w:val="auto"/>
          <w:sz w:val="22"/>
        </w:rPr>
      </w:pPr>
      <w:r w:rsidRPr="005D5E47">
        <w:rPr>
          <w:rFonts w:ascii="Gill Sans MT" w:hAnsi="Gill Sans MT"/>
          <w:color w:val="auto"/>
          <w:sz w:val="22"/>
        </w:rPr>
        <w:t xml:space="preserve">Materials Needed: </w:t>
      </w:r>
      <w:r w:rsidR="00AE601A" w:rsidRPr="005D5E47">
        <w:rPr>
          <w:rFonts w:ascii="Gill Sans MT" w:hAnsi="Gill Sans MT"/>
          <w:color w:val="auto"/>
          <w:sz w:val="22"/>
        </w:rPr>
        <w:t>PowerPoint</w:t>
      </w:r>
      <w:r w:rsidRPr="005D5E47">
        <w:rPr>
          <w:rFonts w:ascii="Gill Sans MT" w:hAnsi="Gill Sans MT"/>
          <w:color w:val="auto"/>
          <w:sz w:val="22"/>
        </w:rPr>
        <w:t xml:space="preserve"> presentation; flip chart; </w:t>
      </w:r>
      <w:r w:rsidR="00EC344A" w:rsidRPr="005D5E47">
        <w:rPr>
          <w:rFonts w:ascii="Gill Sans MT" w:hAnsi="Gill Sans MT"/>
          <w:color w:val="auto"/>
          <w:sz w:val="22"/>
        </w:rPr>
        <w:t xml:space="preserve">and </w:t>
      </w:r>
      <w:r w:rsidRPr="005D5E47">
        <w:rPr>
          <w:rFonts w:ascii="Gill Sans MT" w:hAnsi="Gill Sans MT"/>
          <w:color w:val="auto"/>
          <w:sz w:val="22"/>
        </w:rPr>
        <w:t>markers</w:t>
      </w:r>
    </w:p>
    <w:p w14:paraId="6F93492B" w14:textId="77777777" w:rsidR="00E81556" w:rsidRPr="005D5E47" w:rsidRDefault="00E81556" w:rsidP="00976448">
      <w:pPr>
        <w:tabs>
          <w:tab w:val="right" w:pos="9360"/>
        </w:tabs>
        <w:jc w:val="both"/>
        <w:rPr>
          <w:rFonts w:ascii="Gill Sans MT" w:hAnsi="Gill Sans MT"/>
          <w:color w:val="auto"/>
          <w:sz w:val="22"/>
        </w:rPr>
      </w:pPr>
      <w:r w:rsidRPr="005D5E47">
        <w:rPr>
          <w:rFonts w:ascii="Gill Sans MT" w:hAnsi="Gill Sans MT"/>
          <w:color w:val="auto"/>
          <w:sz w:val="22"/>
        </w:rPr>
        <w:t>Time: 10 minutes</w:t>
      </w:r>
      <w:r w:rsidRPr="005D5E47">
        <w:rPr>
          <w:rFonts w:ascii="Gill Sans MT" w:hAnsi="Gill Sans MT"/>
          <w:color w:val="auto"/>
          <w:sz w:val="22"/>
        </w:rPr>
        <w:tab/>
      </w:r>
    </w:p>
    <w:p w14:paraId="006AD689" w14:textId="614CACE2" w:rsidR="00E81556" w:rsidRPr="005D5E47" w:rsidRDefault="00E81556" w:rsidP="00976448">
      <w:pPr>
        <w:ind w:left="2160" w:hanging="2160"/>
        <w:jc w:val="both"/>
        <w:rPr>
          <w:rFonts w:ascii="Gill Sans MT" w:hAnsi="Gill Sans MT"/>
          <w:color w:val="auto"/>
          <w:sz w:val="22"/>
        </w:rPr>
      </w:pPr>
      <w:r w:rsidRPr="005D5E47">
        <w:rPr>
          <w:rFonts w:ascii="Gill Sans MT" w:hAnsi="Gill Sans MT"/>
          <w:color w:val="auto"/>
          <w:sz w:val="22"/>
        </w:rPr>
        <w:t>Learning Objectives:</w:t>
      </w:r>
      <w:r w:rsidRPr="005D5E47">
        <w:rPr>
          <w:rFonts w:ascii="Gill Sans MT" w:hAnsi="Gill Sans MT"/>
          <w:color w:val="auto"/>
          <w:sz w:val="22"/>
        </w:rPr>
        <w:tab/>
      </w:r>
      <w:bookmarkStart w:id="26" w:name="_Hlk503809766"/>
      <w:r w:rsidR="00EC344A" w:rsidRPr="005D5E47">
        <w:rPr>
          <w:rFonts w:ascii="Gill Sans MT" w:hAnsi="Gill Sans MT"/>
          <w:color w:val="auto"/>
          <w:sz w:val="22"/>
        </w:rPr>
        <w:t>To d</w:t>
      </w:r>
      <w:r w:rsidRPr="005D5E47">
        <w:rPr>
          <w:rFonts w:ascii="Gill Sans MT" w:hAnsi="Gill Sans MT"/>
          <w:color w:val="auto"/>
          <w:sz w:val="22"/>
        </w:rPr>
        <w:t>escribe the entities within ECOWAS relating to gender and what it means for those working in the Early Warning Directorate</w:t>
      </w:r>
      <w:bookmarkEnd w:id="26"/>
      <w:r w:rsidRPr="005D5E47">
        <w:rPr>
          <w:rFonts w:ascii="Gill Sans MT" w:hAnsi="Gill Sans MT"/>
          <w:color w:val="auto"/>
          <w:sz w:val="22"/>
        </w:rPr>
        <w:tab/>
      </w:r>
    </w:p>
    <w:p w14:paraId="1DB4E611" w14:textId="32D70BB4" w:rsidR="00E81556" w:rsidRPr="005D5E47" w:rsidRDefault="00E81556" w:rsidP="00976448">
      <w:pPr>
        <w:spacing w:before="160" w:after="160"/>
        <w:jc w:val="both"/>
        <w:rPr>
          <w:rFonts w:ascii="Gill Sans MT" w:hAnsi="Gill Sans MT"/>
          <w:color w:val="auto"/>
          <w:sz w:val="22"/>
        </w:rPr>
      </w:pPr>
      <w:r w:rsidRPr="005D5E47">
        <w:rPr>
          <w:rFonts w:ascii="Gill Sans MT" w:hAnsi="Gill Sans MT"/>
          <w:color w:val="auto"/>
          <w:sz w:val="22"/>
        </w:rPr>
        <w:t xml:space="preserve">Instructions – Plenary Discussion on </w:t>
      </w:r>
      <w:r w:rsidR="00C35B3E" w:rsidRPr="005D5E47">
        <w:rPr>
          <w:rFonts w:ascii="Gill Sans MT" w:hAnsi="Gill Sans MT"/>
          <w:color w:val="auto"/>
          <w:sz w:val="22"/>
        </w:rPr>
        <w:t xml:space="preserve">Gender Entities </w:t>
      </w:r>
      <w:r w:rsidRPr="005D5E47">
        <w:rPr>
          <w:rFonts w:ascii="Gill Sans MT" w:hAnsi="Gill Sans MT"/>
          <w:color w:val="auto"/>
          <w:sz w:val="22"/>
        </w:rPr>
        <w:t xml:space="preserve">and </w:t>
      </w:r>
      <w:r w:rsidR="00C35B3E" w:rsidRPr="005D5E47">
        <w:rPr>
          <w:rFonts w:ascii="Gill Sans MT" w:hAnsi="Gill Sans MT"/>
          <w:color w:val="auto"/>
          <w:sz w:val="22"/>
        </w:rPr>
        <w:t xml:space="preserve">Institutions </w:t>
      </w:r>
      <w:r w:rsidRPr="005D5E47">
        <w:rPr>
          <w:rFonts w:ascii="Gill Sans MT" w:hAnsi="Gill Sans MT"/>
          <w:color w:val="auto"/>
          <w:sz w:val="22"/>
        </w:rPr>
        <w:t>in ECOWAS (10 minutes)</w:t>
      </w:r>
    </w:p>
    <w:p w14:paraId="3FEAD8AB" w14:textId="34B20442" w:rsidR="00E81556" w:rsidRPr="005D5E47" w:rsidRDefault="00E81556" w:rsidP="00976448">
      <w:pPr>
        <w:pStyle w:val="ListParagraph"/>
        <w:numPr>
          <w:ilvl w:val="0"/>
          <w:numId w:val="12"/>
        </w:numPr>
        <w:spacing w:after="160" w:line="259" w:lineRule="auto"/>
        <w:contextualSpacing w:val="0"/>
        <w:jc w:val="both"/>
        <w:rPr>
          <w:rFonts w:ascii="Gill Sans MT" w:hAnsi="Gill Sans MT"/>
          <w:color w:val="auto"/>
          <w:sz w:val="22"/>
        </w:rPr>
      </w:pPr>
      <w:r w:rsidRPr="005D5E47">
        <w:rPr>
          <w:rFonts w:ascii="Gill Sans MT" w:hAnsi="Gill Sans MT"/>
          <w:color w:val="auto"/>
          <w:sz w:val="22"/>
        </w:rPr>
        <w:t xml:space="preserve">Explain that there are </w:t>
      </w:r>
      <w:r w:rsidR="00AE601A" w:rsidRPr="005D5E47">
        <w:rPr>
          <w:rFonts w:ascii="Gill Sans MT" w:hAnsi="Gill Sans MT"/>
          <w:color w:val="auto"/>
          <w:sz w:val="22"/>
        </w:rPr>
        <w:t>several</w:t>
      </w:r>
      <w:r w:rsidRPr="005D5E47">
        <w:rPr>
          <w:rFonts w:ascii="Gill Sans MT" w:hAnsi="Gill Sans MT"/>
          <w:color w:val="auto"/>
          <w:sz w:val="22"/>
        </w:rPr>
        <w:t xml:space="preserve"> entities </w:t>
      </w:r>
      <w:r w:rsidR="00C93286" w:rsidRPr="005D5E47">
        <w:rPr>
          <w:rFonts w:ascii="Gill Sans MT" w:hAnsi="Gill Sans MT"/>
          <w:color w:val="auto"/>
          <w:sz w:val="22"/>
        </w:rPr>
        <w:t>that</w:t>
      </w:r>
      <w:r w:rsidRPr="005D5E47">
        <w:rPr>
          <w:rFonts w:ascii="Gill Sans MT" w:hAnsi="Gill Sans MT"/>
          <w:color w:val="auto"/>
          <w:sz w:val="22"/>
        </w:rPr>
        <w:t xml:space="preserve"> are dedicated to strengthening gender across the ECOWAS system. Ask participants if they can name the entities and their mandates. Answers are provided below.</w:t>
      </w:r>
    </w:p>
    <w:p w14:paraId="2F86E9D5" w14:textId="77777777" w:rsidR="00E81556" w:rsidRPr="005D5E47" w:rsidRDefault="00E81556" w:rsidP="00976448">
      <w:pPr>
        <w:pStyle w:val="ListParagraph"/>
        <w:numPr>
          <w:ilvl w:val="1"/>
          <w:numId w:val="12"/>
        </w:numPr>
        <w:spacing w:after="160" w:line="259" w:lineRule="auto"/>
        <w:contextualSpacing w:val="0"/>
        <w:jc w:val="both"/>
        <w:rPr>
          <w:rFonts w:ascii="Gill Sans MT" w:hAnsi="Gill Sans MT"/>
          <w:color w:val="auto"/>
          <w:sz w:val="22"/>
        </w:rPr>
      </w:pPr>
      <w:r w:rsidRPr="005D5E47">
        <w:rPr>
          <w:rFonts w:ascii="Gill Sans MT" w:hAnsi="Gill Sans MT"/>
          <w:color w:val="auto"/>
          <w:sz w:val="22"/>
        </w:rPr>
        <w:t>Within the ECOWAS Commission</w:t>
      </w:r>
    </w:p>
    <w:p w14:paraId="5F1EB3D2" w14:textId="12EDF815" w:rsidR="00E81556" w:rsidRPr="005D5E47" w:rsidRDefault="00E81556" w:rsidP="00976448">
      <w:pPr>
        <w:pStyle w:val="ListParagraph"/>
        <w:numPr>
          <w:ilvl w:val="2"/>
          <w:numId w:val="12"/>
        </w:numPr>
        <w:spacing w:after="160" w:line="259" w:lineRule="auto"/>
        <w:contextualSpacing w:val="0"/>
        <w:jc w:val="both"/>
        <w:rPr>
          <w:rFonts w:ascii="Gill Sans MT" w:hAnsi="Gill Sans MT"/>
          <w:color w:val="auto"/>
          <w:sz w:val="22"/>
        </w:rPr>
      </w:pPr>
      <w:r w:rsidRPr="005D5E47">
        <w:rPr>
          <w:rFonts w:ascii="Gill Sans MT" w:hAnsi="Gill Sans MT"/>
          <w:color w:val="auto"/>
          <w:sz w:val="22"/>
        </w:rPr>
        <w:t>Gender Di</w:t>
      </w:r>
      <w:r w:rsidR="00D93183" w:rsidRPr="005D5E47">
        <w:rPr>
          <w:rFonts w:ascii="Gill Sans MT" w:hAnsi="Gill Sans MT"/>
          <w:color w:val="auto"/>
          <w:sz w:val="22"/>
        </w:rPr>
        <w:t>rectorate</w:t>
      </w:r>
      <w:r w:rsidRPr="005D5E47">
        <w:rPr>
          <w:rFonts w:ascii="Gill Sans MT" w:hAnsi="Gill Sans MT"/>
          <w:color w:val="auto"/>
          <w:sz w:val="22"/>
        </w:rPr>
        <w:t>:</w:t>
      </w:r>
      <w:r w:rsidR="00032A00" w:rsidRPr="005D5E47">
        <w:rPr>
          <w:rFonts w:ascii="Gill Sans MT" w:hAnsi="Gill Sans MT"/>
          <w:color w:val="auto"/>
          <w:sz w:val="22"/>
        </w:rPr>
        <w:t xml:space="preserve"> </w:t>
      </w:r>
      <w:r w:rsidR="0021328F" w:rsidRPr="005D5E47">
        <w:rPr>
          <w:rFonts w:ascii="Gill Sans MT" w:hAnsi="Gill Sans MT"/>
          <w:color w:val="auto"/>
          <w:sz w:val="22"/>
        </w:rPr>
        <w:t>The Gender Di</w:t>
      </w:r>
      <w:r w:rsidR="00F666A2" w:rsidRPr="005D5E47">
        <w:rPr>
          <w:rFonts w:ascii="Gill Sans MT" w:hAnsi="Gill Sans MT"/>
          <w:color w:val="auto"/>
          <w:sz w:val="22"/>
        </w:rPr>
        <w:t>rectorate</w:t>
      </w:r>
      <w:r w:rsidR="0021328F" w:rsidRPr="005D5E47">
        <w:rPr>
          <w:rFonts w:ascii="Gill Sans MT" w:hAnsi="Gill Sans MT"/>
          <w:color w:val="auto"/>
          <w:sz w:val="22"/>
        </w:rPr>
        <w:t xml:space="preserve"> </w:t>
      </w:r>
      <w:r w:rsidR="00032A00" w:rsidRPr="005D5E47">
        <w:rPr>
          <w:rFonts w:ascii="Gill Sans MT" w:hAnsi="Gill Sans MT"/>
          <w:color w:val="auto"/>
          <w:sz w:val="22"/>
        </w:rPr>
        <w:t>at the ECOWAS Commission is under the Department of Social Affairs and Gender</w:t>
      </w:r>
      <w:r w:rsidR="00C93286" w:rsidRPr="005D5E47">
        <w:rPr>
          <w:rFonts w:ascii="Gill Sans MT" w:hAnsi="Gill Sans MT"/>
          <w:color w:val="auto"/>
          <w:sz w:val="22"/>
        </w:rPr>
        <w:t>,</w:t>
      </w:r>
      <w:r w:rsidR="00032A00" w:rsidRPr="005D5E47">
        <w:rPr>
          <w:rFonts w:ascii="Gill Sans MT" w:hAnsi="Gill Sans MT"/>
          <w:color w:val="auto"/>
          <w:sz w:val="22"/>
        </w:rPr>
        <w:t xml:space="preserve"> leading the implementation of ECOWAS’ gender</w:t>
      </w:r>
      <w:r w:rsidR="00C93286" w:rsidRPr="005D5E47">
        <w:rPr>
          <w:rFonts w:ascii="Gill Sans MT" w:hAnsi="Gill Sans MT"/>
          <w:color w:val="auto"/>
          <w:sz w:val="22"/>
        </w:rPr>
        <w:t>-</w:t>
      </w:r>
      <w:r w:rsidR="00032A00" w:rsidRPr="005D5E47">
        <w:rPr>
          <w:rFonts w:ascii="Gill Sans MT" w:hAnsi="Gill Sans MT"/>
          <w:color w:val="auto"/>
          <w:sz w:val="22"/>
        </w:rPr>
        <w:t>related policies and program</w:t>
      </w:r>
      <w:r w:rsidR="0067747E" w:rsidRPr="005D5E47">
        <w:rPr>
          <w:rFonts w:ascii="Gill Sans MT" w:hAnsi="Gill Sans MT"/>
          <w:color w:val="auto"/>
          <w:sz w:val="22"/>
        </w:rPr>
        <w:t>s</w:t>
      </w:r>
      <w:r w:rsidR="00032A00" w:rsidRPr="005D5E47">
        <w:rPr>
          <w:rFonts w:ascii="Gill Sans MT" w:hAnsi="Gill Sans MT"/>
          <w:color w:val="auto"/>
          <w:sz w:val="22"/>
        </w:rPr>
        <w:t>. The Gender Di</w:t>
      </w:r>
      <w:r w:rsidR="0067747E" w:rsidRPr="005D5E47">
        <w:rPr>
          <w:rFonts w:ascii="Gill Sans MT" w:hAnsi="Gill Sans MT"/>
          <w:color w:val="auto"/>
          <w:sz w:val="22"/>
        </w:rPr>
        <w:t>rectorate</w:t>
      </w:r>
      <w:r w:rsidR="00032A00" w:rsidRPr="005D5E47">
        <w:rPr>
          <w:rFonts w:ascii="Gill Sans MT" w:hAnsi="Gill Sans MT"/>
          <w:color w:val="auto"/>
          <w:sz w:val="22"/>
        </w:rPr>
        <w:t xml:space="preserve"> works in synergy with the ECOWAS Gender Development Center, other ECOWAS </w:t>
      </w:r>
      <w:r w:rsidR="00C93286" w:rsidRPr="005D5E47">
        <w:rPr>
          <w:rFonts w:ascii="Gill Sans MT" w:hAnsi="Gill Sans MT"/>
          <w:color w:val="auto"/>
          <w:sz w:val="22"/>
        </w:rPr>
        <w:t>d</w:t>
      </w:r>
      <w:r w:rsidR="00032A00" w:rsidRPr="005D5E47">
        <w:rPr>
          <w:rFonts w:ascii="Gill Sans MT" w:hAnsi="Gill Sans MT"/>
          <w:color w:val="auto"/>
          <w:sz w:val="22"/>
        </w:rPr>
        <w:t xml:space="preserve">irectorates in the </w:t>
      </w:r>
      <w:r w:rsidR="00C93286" w:rsidRPr="005D5E47">
        <w:rPr>
          <w:rFonts w:ascii="Gill Sans MT" w:hAnsi="Gill Sans MT"/>
          <w:color w:val="auto"/>
          <w:sz w:val="22"/>
        </w:rPr>
        <w:t>c</w:t>
      </w:r>
      <w:r w:rsidR="00032A00" w:rsidRPr="005D5E47">
        <w:rPr>
          <w:rFonts w:ascii="Gill Sans MT" w:hAnsi="Gill Sans MT"/>
          <w:color w:val="auto"/>
          <w:sz w:val="22"/>
        </w:rPr>
        <w:t xml:space="preserve">ommission, </w:t>
      </w:r>
      <w:r w:rsidR="2368A5B7" w:rsidRPr="005D5E47">
        <w:rPr>
          <w:rFonts w:ascii="Gill Sans MT" w:hAnsi="Gill Sans MT"/>
          <w:color w:val="auto"/>
          <w:sz w:val="22"/>
        </w:rPr>
        <w:t>c</w:t>
      </w:r>
      <w:r w:rsidR="00032A00" w:rsidRPr="005D5E47">
        <w:rPr>
          <w:rFonts w:ascii="Gill Sans MT" w:hAnsi="Gill Sans MT"/>
          <w:color w:val="auto"/>
          <w:sz w:val="22"/>
        </w:rPr>
        <w:t xml:space="preserve">ivil </w:t>
      </w:r>
      <w:r w:rsidR="2368A5B7" w:rsidRPr="005D5E47">
        <w:rPr>
          <w:rFonts w:ascii="Gill Sans MT" w:hAnsi="Gill Sans MT"/>
          <w:color w:val="auto"/>
          <w:sz w:val="22"/>
        </w:rPr>
        <w:t>s</w:t>
      </w:r>
      <w:r w:rsidR="4E12F318" w:rsidRPr="005D5E47">
        <w:rPr>
          <w:rFonts w:ascii="Gill Sans MT" w:hAnsi="Gill Sans MT"/>
          <w:color w:val="auto"/>
          <w:sz w:val="22"/>
        </w:rPr>
        <w:t>ociety</w:t>
      </w:r>
      <w:r w:rsidR="00032A00" w:rsidRPr="005D5E47">
        <w:rPr>
          <w:rFonts w:ascii="Gill Sans MT" w:hAnsi="Gill Sans MT"/>
          <w:color w:val="auto"/>
          <w:sz w:val="22"/>
        </w:rPr>
        <w:t xml:space="preserve"> and the </w:t>
      </w:r>
      <w:r w:rsidR="2368A5B7" w:rsidRPr="005D5E47">
        <w:rPr>
          <w:rFonts w:ascii="Gill Sans MT" w:hAnsi="Gill Sans MT"/>
          <w:color w:val="auto"/>
          <w:sz w:val="22"/>
        </w:rPr>
        <w:t>m</w:t>
      </w:r>
      <w:r w:rsidR="00032A00" w:rsidRPr="005D5E47">
        <w:rPr>
          <w:rFonts w:ascii="Gill Sans MT" w:hAnsi="Gill Sans MT"/>
          <w:color w:val="auto"/>
          <w:sz w:val="22"/>
        </w:rPr>
        <w:t xml:space="preserve">ember </w:t>
      </w:r>
      <w:r w:rsidR="2368A5B7" w:rsidRPr="005D5E47">
        <w:rPr>
          <w:rFonts w:ascii="Gill Sans MT" w:hAnsi="Gill Sans MT"/>
          <w:color w:val="auto"/>
          <w:sz w:val="22"/>
        </w:rPr>
        <w:t>s</w:t>
      </w:r>
      <w:r w:rsidR="00032A00" w:rsidRPr="005D5E47">
        <w:rPr>
          <w:rFonts w:ascii="Gill Sans MT" w:hAnsi="Gill Sans MT"/>
          <w:color w:val="auto"/>
          <w:sz w:val="22"/>
        </w:rPr>
        <w:t>tates in advancing gender mainstreaming across programs.</w:t>
      </w:r>
    </w:p>
    <w:p w14:paraId="7514B319" w14:textId="77777777" w:rsidR="00E81556" w:rsidRPr="005D5E47" w:rsidRDefault="00E81556" w:rsidP="00976448">
      <w:pPr>
        <w:pStyle w:val="ListParagraph"/>
        <w:numPr>
          <w:ilvl w:val="1"/>
          <w:numId w:val="12"/>
        </w:numPr>
        <w:spacing w:after="160" w:line="259" w:lineRule="auto"/>
        <w:contextualSpacing w:val="0"/>
        <w:jc w:val="both"/>
        <w:rPr>
          <w:rFonts w:ascii="Gill Sans MT" w:hAnsi="Gill Sans MT"/>
          <w:color w:val="auto"/>
          <w:sz w:val="22"/>
        </w:rPr>
      </w:pPr>
      <w:r w:rsidRPr="005D5E47">
        <w:rPr>
          <w:rFonts w:ascii="Gill Sans MT" w:hAnsi="Gill Sans MT"/>
          <w:color w:val="auto"/>
          <w:sz w:val="22"/>
        </w:rPr>
        <w:t>Regional Level</w:t>
      </w:r>
    </w:p>
    <w:p w14:paraId="3627AE15" w14:textId="20B21492" w:rsidR="00E81556" w:rsidRPr="005D5E47" w:rsidRDefault="00E81556" w:rsidP="00976448">
      <w:pPr>
        <w:pStyle w:val="ListParagraph"/>
        <w:numPr>
          <w:ilvl w:val="2"/>
          <w:numId w:val="12"/>
        </w:numPr>
        <w:spacing w:after="160" w:line="259" w:lineRule="auto"/>
        <w:contextualSpacing w:val="0"/>
        <w:jc w:val="both"/>
        <w:rPr>
          <w:rFonts w:ascii="Gill Sans MT" w:hAnsi="Gill Sans MT"/>
          <w:color w:val="auto"/>
          <w:sz w:val="22"/>
        </w:rPr>
      </w:pPr>
      <w:r w:rsidRPr="005D5E47">
        <w:rPr>
          <w:rFonts w:ascii="Gill Sans MT" w:hAnsi="Gill Sans MT"/>
          <w:color w:val="auto"/>
          <w:sz w:val="22"/>
        </w:rPr>
        <w:t xml:space="preserve">ECOWAS Gender Development Centre: The </w:t>
      </w:r>
      <w:r w:rsidR="00C93286" w:rsidRPr="005D5E47">
        <w:rPr>
          <w:rFonts w:ascii="Gill Sans MT" w:hAnsi="Gill Sans MT"/>
          <w:color w:val="auto"/>
          <w:sz w:val="22"/>
        </w:rPr>
        <w:t>center</w:t>
      </w:r>
      <w:r w:rsidRPr="005D5E47">
        <w:rPr>
          <w:rFonts w:ascii="Gill Sans MT" w:hAnsi="Gill Sans MT"/>
          <w:color w:val="auto"/>
          <w:sz w:val="22"/>
        </w:rPr>
        <w:t xml:space="preserve"> is an ECOWAS Specialized Agency that is charged with </w:t>
      </w:r>
      <w:r w:rsidR="00C35B3E" w:rsidRPr="005D5E47">
        <w:rPr>
          <w:rFonts w:ascii="Gill Sans MT" w:hAnsi="Gill Sans MT"/>
          <w:color w:val="auto"/>
          <w:sz w:val="22"/>
        </w:rPr>
        <w:t>initiating</w:t>
      </w:r>
      <w:r w:rsidRPr="005D5E47">
        <w:rPr>
          <w:rFonts w:ascii="Gill Sans MT" w:hAnsi="Gill Sans MT"/>
          <w:color w:val="auto"/>
          <w:sz w:val="22"/>
        </w:rPr>
        <w:t xml:space="preserve"> and </w:t>
      </w:r>
      <w:r w:rsidR="00C35B3E" w:rsidRPr="005D5E47">
        <w:rPr>
          <w:rFonts w:ascii="Gill Sans MT" w:hAnsi="Gill Sans MT"/>
          <w:color w:val="auto"/>
          <w:sz w:val="22"/>
        </w:rPr>
        <w:t xml:space="preserve">facilitating </w:t>
      </w:r>
      <w:r w:rsidRPr="005D5E47">
        <w:rPr>
          <w:rFonts w:ascii="Gill Sans MT" w:hAnsi="Gill Sans MT"/>
          <w:color w:val="auto"/>
          <w:sz w:val="22"/>
        </w:rPr>
        <w:t xml:space="preserve">capacity building through knowledge-based training and transfer of skills, program development and management for women and men in the public and private sectors to address gender equality in ECOWAS integration programs. </w:t>
      </w:r>
      <w:r w:rsidR="00C93286" w:rsidRPr="005D5E47">
        <w:rPr>
          <w:rFonts w:ascii="Gill Sans MT" w:hAnsi="Gill Sans MT"/>
          <w:color w:val="auto"/>
          <w:sz w:val="22"/>
        </w:rPr>
        <w:t>Its</w:t>
      </w:r>
      <w:r w:rsidRPr="005D5E47">
        <w:rPr>
          <w:rFonts w:ascii="Gill Sans MT" w:hAnsi="Gill Sans MT"/>
          <w:color w:val="auto"/>
          <w:sz w:val="22"/>
        </w:rPr>
        <w:t xml:space="preserve"> objectives include:</w:t>
      </w:r>
    </w:p>
    <w:p w14:paraId="2B4E39F7" w14:textId="223B946C" w:rsidR="00E81556" w:rsidRPr="005D5E47" w:rsidRDefault="00E81556" w:rsidP="00976448">
      <w:pPr>
        <w:pStyle w:val="ListParagraph"/>
        <w:numPr>
          <w:ilvl w:val="3"/>
          <w:numId w:val="18"/>
        </w:numPr>
        <w:spacing w:after="160" w:line="259" w:lineRule="auto"/>
        <w:contextualSpacing w:val="0"/>
        <w:jc w:val="both"/>
        <w:rPr>
          <w:rFonts w:ascii="Gill Sans MT" w:hAnsi="Gill Sans MT"/>
          <w:color w:val="auto"/>
          <w:sz w:val="22"/>
        </w:rPr>
      </w:pPr>
      <w:r w:rsidRPr="005D5E47">
        <w:rPr>
          <w:rFonts w:ascii="Gill Sans MT" w:hAnsi="Gill Sans MT"/>
          <w:color w:val="auto"/>
          <w:sz w:val="22"/>
        </w:rPr>
        <w:t>Mobilize and involve women as partners and beneficiaries in the regional integration process</w:t>
      </w:r>
      <w:r w:rsidR="00EC6C3D" w:rsidRPr="005D5E47">
        <w:rPr>
          <w:rFonts w:ascii="Gill Sans MT" w:hAnsi="Gill Sans MT"/>
          <w:color w:val="auto"/>
          <w:sz w:val="22"/>
        </w:rPr>
        <w:t>;</w:t>
      </w:r>
    </w:p>
    <w:p w14:paraId="73128681" w14:textId="62B9C547" w:rsidR="00E81556" w:rsidRPr="005D5E47" w:rsidRDefault="00E81556" w:rsidP="00976448">
      <w:pPr>
        <w:pStyle w:val="ListParagraph"/>
        <w:numPr>
          <w:ilvl w:val="3"/>
          <w:numId w:val="18"/>
        </w:numPr>
        <w:spacing w:after="160" w:line="259" w:lineRule="auto"/>
        <w:contextualSpacing w:val="0"/>
        <w:jc w:val="both"/>
        <w:rPr>
          <w:rFonts w:ascii="Gill Sans MT" w:hAnsi="Gill Sans MT"/>
          <w:color w:val="auto"/>
          <w:sz w:val="22"/>
        </w:rPr>
      </w:pPr>
      <w:r w:rsidRPr="005D5E47">
        <w:rPr>
          <w:rFonts w:ascii="Gill Sans MT" w:hAnsi="Gill Sans MT"/>
          <w:color w:val="auto"/>
          <w:sz w:val="22"/>
        </w:rPr>
        <w:t>Promote the development of skills necessary for the achievement of gender equality objectives</w:t>
      </w:r>
      <w:r w:rsidR="00EC6C3D" w:rsidRPr="005D5E47">
        <w:rPr>
          <w:rFonts w:ascii="Gill Sans MT" w:hAnsi="Gill Sans MT"/>
          <w:color w:val="auto"/>
          <w:sz w:val="22"/>
        </w:rPr>
        <w:t>;</w:t>
      </w:r>
    </w:p>
    <w:p w14:paraId="28BEF189" w14:textId="237C5205" w:rsidR="00E81556" w:rsidRPr="005D5E47" w:rsidRDefault="00E81556" w:rsidP="00976448">
      <w:pPr>
        <w:pStyle w:val="ListParagraph"/>
        <w:numPr>
          <w:ilvl w:val="3"/>
          <w:numId w:val="18"/>
        </w:numPr>
        <w:spacing w:after="160" w:line="259" w:lineRule="auto"/>
        <w:contextualSpacing w:val="0"/>
        <w:jc w:val="both"/>
        <w:rPr>
          <w:rFonts w:ascii="Gill Sans MT" w:hAnsi="Gill Sans MT"/>
          <w:color w:val="auto"/>
          <w:sz w:val="22"/>
        </w:rPr>
      </w:pPr>
      <w:r w:rsidRPr="005D5E47">
        <w:rPr>
          <w:rFonts w:ascii="Gill Sans MT" w:hAnsi="Gill Sans MT"/>
          <w:color w:val="auto"/>
          <w:sz w:val="22"/>
        </w:rPr>
        <w:t>Develop partnerships at the sub</w:t>
      </w:r>
      <w:r w:rsidR="00976448" w:rsidRPr="005D5E47">
        <w:rPr>
          <w:rFonts w:ascii="Gill Sans MT" w:hAnsi="Gill Sans MT"/>
          <w:color w:val="auto"/>
          <w:sz w:val="22"/>
        </w:rPr>
        <w:t>-</w:t>
      </w:r>
      <w:r w:rsidRPr="005D5E47">
        <w:rPr>
          <w:rFonts w:ascii="Gill Sans MT" w:hAnsi="Gill Sans MT"/>
          <w:color w:val="auto"/>
          <w:sz w:val="22"/>
        </w:rPr>
        <w:t xml:space="preserve">regional level with the competent agencies and institutions favoring dialogue and mutual support for consensual solutions to recurrent problems relating to the marginalization </w:t>
      </w:r>
      <w:r w:rsidR="00497677" w:rsidRPr="005D5E47">
        <w:rPr>
          <w:rFonts w:ascii="Gill Sans MT" w:hAnsi="Gill Sans MT"/>
          <w:color w:val="auto"/>
          <w:sz w:val="22"/>
        </w:rPr>
        <w:t xml:space="preserve">of </w:t>
      </w:r>
      <w:r w:rsidRPr="005D5E47">
        <w:rPr>
          <w:rFonts w:ascii="Gill Sans MT" w:hAnsi="Gill Sans MT"/>
          <w:color w:val="auto"/>
          <w:sz w:val="22"/>
        </w:rPr>
        <w:t>women</w:t>
      </w:r>
      <w:r w:rsidR="00EC6C3D" w:rsidRPr="005D5E47">
        <w:rPr>
          <w:rFonts w:ascii="Gill Sans MT" w:hAnsi="Gill Sans MT"/>
          <w:color w:val="auto"/>
          <w:sz w:val="22"/>
        </w:rPr>
        <w:t>;</w:t>
      </w:r>
    </w:p>
    <w:p w14:paraId="4044D32F" w14:textId="5E35E80E" w:rsidR="00E81556" w:rsidRPr="005D5E47" w:rsidRDefault="00E81556" w:rsidP="00976448">
      <w:pPr>
        <w:pStyle w:val="ListParagraph"/>
        <w:numPr>
          <w:ilvl w:val="3"/>
          <w:numId w:val="18"/>
        </w:numPr>
        <w:spacing w:after="160" w:line="259" w:lineRule="auto"/>
        <w:contextualSpacing w:val="0"/>
        <w:jc w:val="both"/>
        <w:rPr>
          <w:rFonts w:ascii="Gill Sans MT" w:hAnsi="Gill Sans MT"/>
          <w:color w:val="auto"/>
          <w:sz w:val="22"/>
        </w:rPr>
      </w:pPr>
      <w:r w:rsidRPr="005D5E47">
        <w:rPr>
          <w:rFonts w:ascii="Gill Sans MT" w:hAnsi="Gill Sans MT"/>
          <w:color w:val="auto"/>
          <w:sz w:val="22"/>
        </w:rPr>
        <w:t>Develop mechanisms for the mobilization of civil society, the private sector and all stakeholders for the adoption of policies and programs in line with the major gender equality concerns of the subregion</w:t>
      </w:r>
      <w:r w:rsidR="00EC6C3D" w:rsidRPr="005D5E47">
        <w:rPr>
          <w:rFonts w:ascii="Gill Sans MT" w:hAnsi="Gill Sans MT"/>
          <w:color w:val="auto"/>
          <w:sz w:val="22"/>
        </w:rPr>
        <w:t xml:space="preserve">; and </w:t>
      </w:r>
    </w:p>
    <w:p w14:paraId="2B6697AE" w14:textId="750B4EE8" w:rsidR="00E81556" w:rsidRPr="005D5E47" w:rsidRDefault="00E81556" w:rsidP="00976448">
      <w:pPr>
        <w:pStyle w:val="ListParagraph"/>
        <w:numPr>
          <w:ilvl w:val="3"/>
          <w:numId w:val="12"/>
        </w:numPr>
        <w:spacing w:after="160" w:line="259" w:lineRule="auto"/>
        <w:contextualSpacing w:val="0"/>
        <w:jc w:val="both"/>
        <w:rPr>
          <w:rFonts w:ascii="Gill Sans MT" w:hAnsi="Gill Sans MT"/>
          <w:color w:val="auto"/>
          <w:sz w:val="22"/>
        </w:rPr>
      </w:pPr>
      <w:r w:rsidRPr="005D5E47">
        <w:rPr>
          <w:rFonts w:ascii="Gill Sans MT" w:hAnsi="Gill Sans MT"/>
          <w:color w:val="auto"/>
          <w:sz w:val="22"/>
        </w:rPr>
        <w:t>Strive to enhance women’s performance in their fields of activity</w:t>
      </w:r>
      <w:r w:rsidR="00EC6C3D" w:rsidRPr="005D5E47">
        <w:rPr>
          <w:rFonts w:ascii="Gill Sans MT" w:hAnsi="Gill Sans MT"/>
          <w:color w:val="auto"/>
          <w:sz w:val="22"/>
        </w:rPr>
        <w:t>.</w:t>
      </w:r>
    </w:p>
    <w:p w14:paraId="19D5AD61" w14:textId="080ADAE6" w:rsidR="00E81556" w:rsidRPr="005D5E47" w:rsidRDefault="00E81556" w:rsidP="00976448">
      <w:pPr>
        <w:pStyle w:val="ListParagraph"/>
        <w:numPr>
          <w:ilvl w:val="0"/>
          <w:numId w:val="12"/>
        </w:numPr>
        <w:spacing w:after="160" w:line="259" w:lineRule="auto"/>
        <w:jc w:val="both"/>
        <w:rPr>
          <w:rFonts w:ascii="Gill Sans MT" w:hAnsi="Gill Sans MT"/>
          <w:color w:val="auto"/>
          <w:sz w:val="22"/>
        </w:rPr>
      </w:pPr>
      <w:r w:rsidRPr="005D5E47">
        <w:rPr>
          <w:rFonts w:ascii="Gill Sans MT" w:hAnsi="Gill Sans MT"/>
          <w:color w:val="auto"/>
          <w:sz w:val="22"/>
        </w:rPr>
        <w:t xml:space="preserve">Note that this illustrates </w:t>
      </w:r>
      <w:r w:rsidR="004127CE" w:rsidRPr="005D5E47">
        <w:rPr>
          <w:rFonts w:ascii="Gill Sans MT" w:hAnsi="Gill Sans MT"/>
          <w:color w:val="auto"/>
          <w:sz w:val="22"/>
        </w:rPr>
        <w:t xml:space="preserve">ECOWAS’s </w:t>
      </w:r>
      <w:r w:rsidRPr="005D5E47">
        <w:rPr>
          <w:rFonts w:ascii="Gill Sans MT" w:hAnsi="Gill Sans MT"/>
          <w:color w:val="auto"/>
          <w:sz w:val="22"/>
        </w:rPr>
        <w:t xml:space="preserve">institutional commitment to gender integration. Close by highlighting the gender resources most relevant to the group (e.g., the gender focal point in their </w:t>
      </w:r>
      <w:r w:rsidRPr="005D5E47">
        <w:rPr>
          <w:rFonts w:ascii="Gill Sans MT" w:hAnsi="Gill Sans MT"/>
          <w:color w:val="auto"/>
          <w:sz w:val="22"/>
        </w:rPr>
        <w:lastRenderedPageBreak/>
        <w:t>department). Also consider asking participants if they believe any additional gender entities are needed or how ECOWAS could better support gender integration in their department.</w:t>
      </w:r>
    </w:p>
    <w:p w14:paraId="730F9A25" w14:textId="77777777" w:rsidR="00B712A7" w:rsidRPr="005D5E47" w:rsidRDefault="00B712A7" w:rsidP="00E81556">
      <w:pPr>
        <w:rPr>
          <w:rFonts w:ascii="Gill Sans MT" w:hAnsi="Gill Sans MT"/>
          <w:color w:val="94C600" w:themeColor="accent1"/>
          <w:sz w:val="22"/>
        </w:rPr>
        <w:sectPr w:rsidR="00B712A7" w:rsidRPr="005D5E47" w:rsidSect="00E24BB7">
          <w:headerReference w:type="first" r:id="rId23"/>
          <w:footerReference w:type="first" r:id="rId24"/>
          <w:pgSz w:w="12240" w:h="15840"/>
          <w:pgMar w:top="1440" w:right="1440" w:bottom="1440" w:left="1440" w:header="720" w:footer="720" w:gutter="0"/>
          <w:cols w:space="720"/>
          <w:titlePg/>
          <w:docGrid w:linePitch="360"/>
        </w:sectPr>
      </w:pPr>
    </w:p>
    <w:p w14:paraId="7DE22767" w14:textId="72FFF938" w:rsidR="00153B46" w:rsidRPr="005D5E47" w:rsidRDefault="00153B46" w:rsidP="006F50F2">
      <w:pPr>
        <w:pStyle w:val="Maintext"/>
        <w:rPr>
          <w:rFonts w:ascii="Gill Sans MT" w:hAnsi="Gill Sans MT"/>
        </w:rPr>
      </w:pPr>
      <w:bookmarkStart w:id="27" w:name="_Toc505074063"/>
    </w:p>
    <w:p w14:paraId="2F64F750" w14:textId="4F709666" w:rsidR="009B6645" w:rsidRPr="005D5E47" w:rsidRDefault="009B6645" w:rsidP="009B6645">
      <w:pPr>
        <w:pStyle w:val="Title"/>
        <w:ind w:left="720"/>
        <w:jc w:val="center"/>
        <w:rPr>
          <w:rFonts w:ascii="Gill Sans MT" w:hAnsi="Gill Sans MT"/>
          <w:b w:val="0"/>
          <w:color w:val="313E8F"/>
          <w:sz w:val="22"/>
          <w:szCs w:val="22"/>
        </w:rPr>
      </w:pPr>
    </w:p>
    <w:p w14:paraId="07C877B0" w14:textId="77777777" w:rsidR="009B6645" w:rsidRPr="005D5E47" w:rsidRDefault="009B6645" w:rsidP="00153B46">
      <w:pPr>
        <w:pStyle w:val="Title"/>
        <w:jc w:val="center"/>
        <w:rPr>
          <w:rFonts w:ascii="Gill Sans MT" w:hAnsi="Gill Sans MT"/>
          <w:b w:val="0"/>
          <w:color w:val="313E8F"/>
          <w:sz w:val="22"/>
          <w:szCs w:val="22"/>
        </w:rPr>
      </w:pPr>
    </w:p>
    <w:p w14:paraId="2C01D76E" w14:textId="35647D61" w:rsidR="009B6645" w:rsidRPr="005D5E47" w:rsidRDefault="009B6645" w:rsidP="00153B46">
      <w:pPr>
        <w:pStyle w:val="Title"/>
        <w:jc w:val="center"/>
        <w:rPr>
          <w:rFonts w:ascii="Gill Sans MT" w:hAnsi="Gill Sans MT"/>
          <w:b w:val="0"/>
          <w:color w:val="313E8F"/>
          <w:sz w:val="22"/>
          <w:szCs w:val="22"/>
        </w:rPr>
      </w:pPr>
    </w:p>
    <w:p w14:paraId="1E3D0113" w14:textId="77777777" w:rsidR="009B6645" w:rsidRPr="005D5E47" w:rsidRDefault="009B6645" w:rsidP="00153B46">
      <w:pPr>
        <w:pStyle w:val="Title"/>
        <w:jc w:val="center"/>
        <w:rPr>
          <w:rFonts w:ascii="Gill Sans MT" w:hAnsi="Gill Sans MT"/>
          <w:b w:val="0"/>
          <w:color w:val="313E8F"/>
          <w:sz w:val="22"/>
          <w:szCs w:val="22"/>
        </w:rPr>
      </w:pPr>
    </w:p>
    <w:p w14:paraId="2225A116" w14:textId="53E74FF7" w:rsidR="009B6645" w:rsidRPr="005D5E47" w:rsidRDefault="009B6645" w:rsidP="00153B46">
      <w:pPr>
        <w:pStyle w:val="Title"/>
        <w:jc w:val="center"/>
        <w:rPr>
          <w:rFonts w:ascii="Gill Sans MT" w:hAnsi="Gill Sans MT"/>
          <w:b w:val="0"/>
          <w:color w:val="313E8F"/>
          <w:sz w:val="22"/>
          <w:szCs w:val="22"/>
        </w:rPr>
      </w:pPr>
      <w:r w:rsidRPr="005D5E47">
        <w:rPr>
          <w:rFonts w:ascii="Gill Sans MT" w:hAnsi="Gill Sans MT"/>
          <w:b w:val="0"/>
          <w:noProof/>
          <w:sz w:val="22"/>
          <w:szCs w:val="22"/>
        </w:rPr>
        <mc:AlternateContent>
          <mc:Choice Requires="wpg">
            <w:drawing>
              <wp:inline distT="0" distB="0" distL="0" distR="0" wp14:anchorId="6BF38D45" wp14:editId="10005C13">
                <wp:extent cx="5943600" cy="3189945"/>
                <wp:effectExtent l="19050" t="0" r="19050" b="29845"/>
                <wp:docPr id="14" name="Group 14"/>
                <wp:cNvGraphicFramePr/>
                <a:graphic xmlns:a="http://schemas.openxmlformats.org/drawingml/2006/main">
                  <a:graphicData uri="http://schemas.microsoft.com/office/word/2010/wordprocessingGroup">
                    <wpg:wgp>
                      <wpg:cNvGrpSpPr/>
                      <wpg:grpSpPr>
                        <a:xfrm>
                          <a:off x="0" y="0"/>
                          <a:ext cx="5943600" cy="3189945"/>
                          <a:chOff x="0" y="-56328"/>
                          <a:chExt cx="6712012" cy="3603003"/>
                        </a:xfrm>
                      </wpg:grpSpPr>
                      <wpg:grpSp>
                        <wpg:cNvPr id="15" name="Group 15"/>
                        <wpg:cNvGrpSpPr/>
                        <wpg:grpSpPr>
                          <a:xfrm>
                            <a:off x="0" y="-56328"/>
                            <a:ext cx="6712012" cy="3603003"/>
                            <a:chOff x="0" y="-56328"/>
                            <a:chExt cx="6712012" cy="3603003"/>
                          </a:xfrm>
                        </wpg:grpSpPr>
                        <wps:wsp>
                          <wps:cNvPr id="16" name="Rectangle 16"/>
                          <wps:cNvSpPr/>
                          <wps:spPr>
                            <a:xfrm>
                              <a:off x="0" y="0"/>
                              <a:ext cx="6712000" cy="3546675"/>
                            </a:xfrm>
                            <a:prstGeom prst="rect">
                              <a:avLst/>
                            </a:prstGeom>
                            <a:noFill/>
                            <a:ln>
                              <a:noFill/>
                            </a:ln>
                          </wps:spPr>
                          <wps:txbx>
                            <w:txbxContent>
                              <w:p w14:paraId="461F6833" w14:textId="77777777" w:rsidR="00082C38" w:rsidRDefault="00082C38" w:rsidP="009B6645">
                                <w:pPr>
                                  <w:spacing w:line="240" w:lineRule="auto"/>
                                  <w:textDirection w:val="btLr"/>
                                </w:pPr>
                              </w:p>
                            </w:txbxContent>
                          </wps:txbx>
                          <wps:bodyPr spcFirstLastPara="1" wrap="square" lIns="91425" tIns="91425" rIns="91425" bIns="91425" anchor="ctr" anchorCtr="0"/>
                        </wps:wsp>
                        <wps:wsp>
                          <wps:cNvPr id="18" name="Arrow: Chevron 18"/>
                          <wps:cNvSpPr/>
                          <wps:spPr>
                            <a:xfrm rot="5400000">
                              <a:off x="-530965" y="534427"/>
                              <a:ext cx="3539771" cy="2477839"/>
                            </a:xfrm>
                            <a:prstGeom prst="chevron">
                              <a:avLst>
                                <a:gd name="adj" fmla="val 50000"/>
                              </a:avLst>
                            </a:prstGeom>
                            <a:solidFill>
                              <a:srgbClr val="000090"/>
                            </a:solidFill>
                            <a:ln w="38100" cap="flat" cmpd="sng">
                              <a:solidFill>
                                <a:schemeClr val="accent2"/>
                              </a:solidFill>
                              <a:prstDash val="solid"/>
                              <a:round/>
                              <a:headEnd type="none" w="sm" len="sm"/>
                              <a:tailEnd type="none" w="sm" len="sm"/>
                            </a:ln>
                          </wps:spPr>
                          <wps:txbx>
                            <w:txbxContent>
                              <w:p w14:paraId="3DED53EE" w14:textId="77777777" w:rsidR="00082C38" w:rsidRDefault="00082C38" w:rsidP="009B6645">
                                <w:pPr>
                                  <w:spacing w:line="240" w:lineRule="auto"/>
                                  <w:textDirection w:val="btLr"/>
                                </w:pPr>
                              </w:p>
                            </w:txbxContent>
                          </wps:txbx>
                          <wps:bodyPr spcFirstLastPara="1" wrap="square" lIns="91425" tIns="91425" rIns="91425" bIns="91425" anchor="ctr" anchorCtr="0"/>
                        </wps:wsp>
                        <wps:wsp>
                          <wps:cNvPr id="19" name="Text Box 19"/>
                          <wps:cNvSpPr txBox="1"/>
                          <wps:spPr>
                            <a:xfrm>
                              <a:off x="2" y="1242139"/>
                              <a:ext cx="2477839" cy="1398690"/>
                            </a:xfrm>
                            <a:prstGeom prst="rect">
                              <a:avLst/>
                            </a:prstGeom>
                            <a:noFill/>
                            <a:ln>
                              <a:noFill/>
                            </a:ln>
                          </wps:spPr>
                          <wps:txbx>
                            <w:txbxContent>
                              <w:p w14:paraId="54B99E69" w14:textId="77777777" w:rsidR="00082C38" w:rsidRDefault="00082C38" w:rsidP="009B6645">
                                <w:pPr>
                                  <w:spacing w:line="215" w:lineRule="auto"/>
                                  <w:jc w:val="center"/>
                                  <w:textDirection w:val="btLr"/>
                                </w:pPr>
                                <w:r>
                                  <w:rPr>
                                    <w:b/>
                                    <w:color w:val="000000"/>
                                    <w:sz w:val="80"/>
                                  </w:rPr>
                                  <w:t xml:space="preserve">Chapter </w:t>
                                </w:r>
                              </w:p>
                              <w:p w14:paraId="6FFF10E3" w14:textId="77777777" w:rsidR="00082C38" w:rsidRDefault="00082C38" w:rsidP="009B6645">
                                <w:pPr>
                                  <w:spacing w:before="280" w:line="215" w:lineRule="auto"/>
                                  <w:jc w:val="center"/>
                                  <w:textDirection w:val="btLr"/>
                                </w:pPr>
                                <w:r>
                                  <w:rPr>
                                    <w:b/>
                                    <w:color w:val="000000"/>
                                    <w:sz w:val="80"/>
                                  </w:rPr>
                                  <w:t>Two</w:t>
                                </w:r>
                              </w:p>
                            </w:txbxContent>
                          </wps:txbx>
                          <wps:bodyPr spcFirstLastPara="1" wrap="square" lIns="25400" tIns="25400" rIns="25400" bIns="25400" anchor="t" anchorCtr="0"/>
                        </wps:wsp>
                        <wps:wsp>
                          <wps:cNvPr id="20" name="Rectangle: Top Corners Rounded 20"/>
                          <wps:cNvSpPr/>
                          <wps:spPr>
                            <a:xfrm rot="5400000">
                              <a:off x="3443895" y="-962594"/>
                              <a:ext cx="2302061" cy="4234173"/>
                            </a:xfrm>
                            <a:prstGeom prst="round2SameRect">
                              <a:avLst>
                                <a:gd name="adj1" fmla="val 16667"/>
                                <a:gd name="adj2" fmla="val 0"/>
                              </a:avLst>
                            </a:prstGeom>
                            <a:solidFill>
                              <a:schemeClr val="lt1">
                                <a:alpha val="89803"/>
                              </a:schemeClr>
                            </a:solidFill>
                            <a:ln w="38100" cap="flat" cmpd="sng">
                              <a:solidFill>
                                <a:srgbClr val="000090"/>
                              </a:solidFill>
                              <a:prstDash val="solid"/>
                              <a:round/>
                              <a:headEnd type="none" w="sm" len="sm"/>
                              <a:tailEnd type="none" w="sm" len="sm"/>
                            </a:ln>
                          </wps:spPr>
                          <wps:txbx>
                            <w:txbxContent>
                              <w:p w14:paraId="2737C023" w14:textId="77777777" w:rsidR="00082C38" w:rsidRDefault="00082C38" w:rsidP="009B6645">
                                <w:pPr>
                                  <w:spacing w:line="240" w:lineRule="auto"/>
                                  <w:textDirection w:val="btLr"/>
                                </w:pPr>
                              </w:p>
                            </w:txbxContent>
                          </wps:txbx>
                          <wps:bodyPr spcFirstLastPara="1" wrap="square" lIns="91425" tIns="91425" rIns="91425" bIns="91425" anchor="ctr" anchorCtr="0"/>
                        </wps:wsp>
                        <wps:wsp>
                          <wps:cNvPr id="21" name="Text Box 21"/>
                          <wps:cNvSpPr txBox="1"/>
                          <wps:spPr>
                            <a:xfrm>
                              <a:off x="2461705" y="-56328"/>
                              <a:ext cx="4121796" cy="2380134"/>
                            </a:xfrm>
                            <a:prstGeom prst="rect">
                              <a:avLst/>
                            </a:prstGeom>
                            <a:noFill/>
                            <a:ln>
                              <a:noFill/>
                            </a:ln>
                          </wps:spPr>
                          <wps:txbx>
                            <w:txbxContent>
                              <w:p w14:paraId="20D2D94E" w14:textId="77777777" w:rsidR="00082C38" w:rsidRPr="00515792" w:rsidRDefault="00082C38" w:rsidP="002506DC">
                                <w:pPr>
                                  <w:spacing w:line="215" w:lineRule="auto"/>
                                  <w:ind w:left="450"/>
                                  <w:textDirection w:val="btLr"/>
                                  <w:rPr>
                                    <w:rFonts w:ascii="Rockwell" w:hAnsi="Rockwell"/>
                                  </w:rPr>
                                </w:pPr>
                                <w:r w:rsidRPr="00515792">
                                  <w:rPr>
                                    <w:rFonts w:ascii="Rockwell" w:hAnsi="Rockwell"/>
                                    <w:b/>
                                    <w:color w:val="000000"/>
                                    <w:sz w:val="60"/>
                                  </w:rPr>
                                  <w:t>Gender Integration for Early Warning Data Collection and Reporting</w:t>
                                </w:r>
                              </w:p>
                            </w:txbxContent>
                          </wps:txbx>
                          <wps:bodyPr spcFirstLastPara="1" wrap="square" lIns="213350" tIns="19050" rIns="19050" bIns="19050" anchor="ctr" anchorCtr="0"/>
                        </wps:wsp>
                      </wpg:grpSp>
                    </wpg:wgp>
                  </a:graphicData>
                </a:graphic>
              </wp:inline>
            </w:drawing>
          </mc:Choice>
          <mc:Fallback xmlns:mv="urn:schemas-microsoft-com:mac:vml" xmlns:mo="http://schemas.microsoft.com/office/mac/office/2008/main">
            <w:pict>
              <v:group w14:anchorId="6BF38D45" id="Group 14" o:spid="_x0000_s1029" style="width:468pt;height:251.2pt;mso-position-horizontal-relative:char;mso-position-vertical-relative:line" coordorigin=",-56328" coordsize="6712012,3603003"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">
                <v:group id="Group 15" o:spid="_x0000_s1030" style="position:absolute;top:-56328;width:6712012;height:3603003" coordorigin=",-56328" coordsize="6712012,3603003"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">
                  <v:rect id="Rectangle 16" o:spid="_x0000_s1031" style="position:absolute;width:6712000;height:3546675;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" filled="f" stroked="f">
                    <v:textbox inset="91425emu,91425emu,91425emu,91425emu">
                      <w:txbxContent>
                        <w:p w14:paraId="461F6833" w14:textId="77777777" w:rsidR="00082C38" w:rsidRDefault="00082C38" w:rsidP="009B6645">
                          <w:pPr>
                            <w:spacing w:line="240" w:lineRule="auto"/>
                            <w:textDirection w:val="btLr"/>
                          </w:pPr>
                        </w:p>
                      </w:txbxContent>
                    </v:textbox>
                  </v:rect>
                  <v:shapetype id="_x0000_t55" coordsize="21600,21600" o:spt="55" adj="16200" path="m@0,0l0,0@1,10800,,21600@0,21600,21600,10800xe">
                    <v:stroke joinstyle="miter"/>
                    <v:formulas>
                      <v:f eqn="val #0"/>
                      <v:f eqn="sum 21600 0 @0"/>
                      <v:f eqn="prod #0 1 2"/>
                    </v:formulas>
                    <v:path o:connecttype="custom" o:connectlocs="@2,0;@1,10800;@2,21600;21600,10800" o:connectangles="270,180,90,0" textboxrect="0,0,10800,21600;0,0,16200,21600;0,0,21600,21600"/>
                    <v:handles>
                      <v:h position="#0,topLeft" xrange="0,21600"/>
                    </v:handles>
                  </v:shapetype>
                  <v:shape id="Arrow: Chevron 18" o:spid="_x0000_s1032" type="#_x0000_t55" style="position:absolute;left:-530965;top:534427;width:3539771;height:2477839;rotation:90;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" adj="14040" fillcolor="#000090" strokecolor="#71685a [3205]" strokeweight="3pt">
                    <v:stroke startarrowwidth="narrow" startarrowlength="short" endarrowwidth="narrow" endarrowlength="short" joinstyle="round"/>
                    <v:textbox inset="91425emu,91425emu,91425emu,91425emu">
                      <w:txbxContent>
                        <w:p w14:paraId="3DED53EE" w14:textId="77777777" w:rsidR="00082C38" w:rsidRDefault="00082C38" w:rsidP="009B6645">
                          <w:pPr>
                            <w:spacing w:line="240" w:lineRule="auto"/>
                            <w:textDirection w:val="btLr"/>
                          </w:pPr>
                        </w:p>
                      </w:txbxContent>
                    </v:textbox>
                  </v:shape>
                  <v:shape id="Text Box 19" o:spid="_x0000_s1033" type="#_x0000_t202" style="position:absolute;left:2;top:1242139;width:2477839;height:139869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ishj8wgAA&#10;ANsAAAAPAAAAZHJzL2Rvd25yZXYueG1sRE9Na8JAEL0L/Q/LFLyZTUVqG11FAkp6VEva45idJmmz&#10;s2F31fTfdwWht3m8z1muB9OJCznfWlbwlKQgiCurW64VvB+3kxcQPiBr7CyTgl/ysF49jJaYaXvl&#10;PV0OoRYxhH2GCpoQ+kxKXzVk0Ce2J47cl3UGQ4SultrhNYabTk7T9FkabDk2NNhT3lD1czgbBafj&#10;bJ5/vBVGfrvPYpNPd2W5K5UaPw6bBYhAQ/gX392FjvNf4fZLPECu/g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GKyGPzCAAAA2wAAAA8AAAAAAAAAAAAAAAAAlwIAAGRycy9kb3du&#10;cmV2LnhtbFBLBQYAAAAABAAEAPUAAACGAwAAAAA=&#10;" filled="f" stroked="f">
                    <v:textbox inset="2pt,2pt,2pt,2pt">
                      <w:txbxContent>
                        <w:p w14:paraId="54B99E69" w14:textId="77777777" w:rsidR="00082C38" w:rsidRDefault="00082C38" w:rsidP="009B6645">
                          <w:pPr>
                            <w:spacing w:line="215" w:lineRule="auto"/>
                            <w:jc w:val="center"/>
                            <w:textDirection w:val="btLr"/>
                          </w:pPr>
                          <w:r>
                            <w:rPr>
                              <w:b/>
                              <w:color w:val="000000"/>
                              <w:sz w:val="80"/>
                            </w:rPr>
                            <w:t xml:space="preserve">Chapter </w:t>
                          </w:r>
                        </w:p>
                        <w:p w14:paraId="6FFF10E3" w14:textId="77777777" w:rsidR="00082C38" w:rsidRDefault="00082C38" w:rsidP="009B6645">
                          <w:pPr>
                            <w:spacing w:before="280" w:line="215" w:lineRule="auto"/>
                            <w:jc w:val="center"/>
                            <w:textDirection w:val="btLr"/>
                          </w:pPr>
                          <w:r>
                            <w:rPr>
                              <w:b/>
                              <w:color w:val="000000"/>
                              <w:sz w:val="80"/>
                            </w:rPr>
                            <w:t>Two</w:t>
                          </w:r>
                        </w:p>
                      </w:txbxContent>
                    </v:textbox>
                  </v:shape>
                  <v:shape id="Rectangle: Top Corners Rounded 20" o:spid="_x0000_s1034" style="position:absolute;left:3443895;top:-962594;width:2302061;height:4234173;rotation:90;visibility:visible;mso-wrap-style:square;v-text-anchor:middle" coordsize="2302061,4234173"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9fNIFwgAA&#10;ANsAAAAPAAAAZHJzL2Rvd25yZXYueG1sRE89b8IwEN2R+A/WVWIjThkalOJELQgVEANNGTqe4msS&#10;NT5HsYHAr8cDEuPT+17kg2nFmXrXWFbwGsUgiEurG64UHH/W0zkI55E1tpZJwZUc5Nl4tMBU2wt/&#10;07nwlQgh7FJUUHvfpVK6siaDLrIdceD+bG/QB9hXUvd4CeGmlbM4fpMGGw4NNXa0rKn8L05GQbJP&#10;VmtD9vNw+03c8aspt7zbKzV5GT7eQXga/FP8cG+0gllYH76EHyCzOw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P180gXCAAAA2wAAAA8AAAAAAAAAAAAAAAAAlwIAAGRycy9kb3du&#10;cmV2LnhtbFBLBQYAAAAABAAEAPUAAACGAwAAAAA=&#10;" adj="-11796480,,5400" path="m383685,0l1918376,0c2130279,,2302061,171782,2302061,383685l2302061,4234173,2302061,4234173,,4234173,,4234173,,383685c0,171782,171782,,383685,0xe" fillcolor="white [3201]" strokecolor="#000090" strokeweight="3pt">
                    <v:fill opacity="58853f"/>
                    <v:stroke startarrowwidth="narrow" startarrowlength="short" endarrowwidth="narrow" endarrowlength="short" joinstyle="round"/>
                    <v:formulas/>
                    <v:path arrowok="t" o:connecttype="custom" o:connectlocs="383685,0;1918376,0;2302061,383685;2302061,4234173;2302061,4234173;0,4234173;0,4234173;0,383685;383685,0" o:connectangles="0,0,0,0,0,0,0,0,0" textboxrect="0,0,2302061,4234173"/>
                    <v:textbox inset="91425emu,91425emu,91425emu,91425emu">
                      <w:txbxContent>
                        <w:p w14:paraId="2737C023" w14:textId="77777777" w:rsidR="00082C38" w:rsidRDefault="00082C38" w:rsidP="009B6645">
                          <w:pPr>
                            <w:spacing w:line="240" w:lineRule="auto"/>
                            <w:textDirection w:val="btLr"/>
                          </w:pPr>
                        </w:p>
                      </w:txbxContent>
                    </v:textbox>
                  </v:shape>
                  <v:shape id="Text Box 21" o:spid="_x0000_s1035" type="#_x0000_t202" style="position:absolute;left:2461705;top:-56328;width:4121796;height:2380134;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witWYwwAA&#10;ANsAAAAPAAAAZHJzL2Rvd25yZXYueG1sRI9BawIxFITvhf6H8AreaqIHKatxkaVCoZd21ftz89ys&#10;bl62m1TX/vpGEDwOM/MNs8gH14oz9aHxrGEyViCIK28arjVsN+vXNxAhIhtsPZOGKwXIl89PC8yM&#10;v/A3nctYiwThkKEGG2OXSRkqSw7D2HfEyTv43mFMsq+l6fGS4K6VU6Vm0mHDacFiR4Wl6lT+Og3O&#10;+q/dzx9u9+1nPSuVej8Wa6X16GVYzUFEGuIjfG9/GA3TCdy+pB8gl/8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BwitWYwwAAANsAAAAPAAAAAAAAAAAAAAAAAJcCAABkcnMvZG93&#10;bnJldi54bWxQSwUGAAAAAAQABAD1AAAAhwMAAAAA&#10;" filled="f" stroked="f">
                    <v:textbox inset="213350emu,1.5pt,1.5pt,1.5pt">
                      <w:txbxContent>
                        <w:p w14:paraId="20D2D94E" w14:textId="77777777" w:rsidR="00082C38" w:rsidRPr="00515792" w:rsidRDefault="00082C38" w:rsidP="002506DC">
                          <w:pPr>
                            <w:spacing w:line="215" w:lineRule="auto"/>
                            <w:ind w:left="450"/>
                            <w:textDirection w:val="btLr"/>
                            <w:rPr>
                              <w:rFonts w:ascii="Rockwell" w:hAnsi="Rockwell"/>
                            </w:rPr>
                          </w:pPr>
                          <w:r w:rsidRPr="00515792">
                            <w:rPr>
                              <w:rFonts w:ascii="Rockwell" w:hAnsi="Rockwell"/>
                              <w:b/>
                              <w:color w:val="000000"/>
                              <w:sz w:val="60"/>
                            </w:rPr>
                            <w:t>Gender Integration for Early Warning Data Collection and Reporting</w:t>
                          </w:r>
                        </w:p>
                      </w:txbxContent>
                    </v:textbox>
                  </v:shape>
                </v:group>
                <w10:anchorlock/>
              </v:group>
            </w:pict>
          </mc:Fallback>
        </mc:AlternateContent>
      </w:r>
    </w:p>
    <w:p w14:paraId="62C0FB70" w14:textId="18A186F6" w:rsidR="00153B46" w:rsidRPr="005D5E47" w:rsidRDefault="00153B46" w:rsidP="00153B46">
      <w:pPr>
        <w:pStyle w:val="Title"/>
        <w:jc w:val="center"/>
        <w:rPr>
          <w:rFonts w:ascii="Gill Sans MT" w:hAnsi="Gill Sans MT"/>
          <w:b w:val="0"/>
          <w:color w:val="313E8F"/>
          <w:sz w:val="22"/>
          <w:szCs w:val="22"/>
        </w:rPr>
      </w:pPr>
      <w:r w:rsidRPr="005D5E47">
        <w:rPr>
          <w:rFonts w:ascii="Gill Sans MT" w:hAnsi="Gill Sans MT"/>
          <w:b w:val="0"/>
          <w:color w:val="313E8F"/>
          <w:sz w:val="22"/>
          <w:szCs w:val="22"/>
        </w:rPr>
        <w:t xml:space="preserve">Module TWO </w:t>
      </w:r>
    </w:p>
    <w:p w14:paraId="3CC87AEA" w14:textId="498CF1C4" w:rsidR="00153B46" w:rsidRPr="005D5E47" w:rsidRDefault="00001080" w:rsidP="000A6E4F">
      <w:pPr>
        <w:pStyle w:val="Heading1"/>
        <w:spacing w:before="0" w:after="0"/>
        <w:rPr>
          <w:rFonts w:ascii="Gill Sans MT" w:hAnsi="Gill Sans MT"/>
          <w:bCs w:val="0"/>
          <w:color w:val="0088EE"/>
          <w:sz w:val="22"/>
          <w:szCs w:val="22"/>
        </w:rPr>
      </w:pPr>
      <w:r w:rsidRPr="005D5E47">
        <w:rPr>
          <w:rStyle w:val="Heading2Char"/>
          <w:rFonts w:ascii="Gill Sans MT" w:hAnsi="Gill Sans MT"/>
          <w:b w:val="0"/>
          <w:sz w:val="22"/>
          <w:szCs w:val="22"/>
        </w:rPr>
        <w:t xml:space="preserve">       </w:t>
      </w:r>
      <w:bookmarkStart w:id="28" w:name="_Toc3199785"/>
      <w:r w:rsidR="00A76542" w:rsidRPr="005D5E47">
        <w:rPr>
          <w:rStyle w:val="Heading2Char"/>
          <w:rFonts w:ascii="Gill Sans MT" w:hAnsi="Gill Sans MT"/>
          <w:b w:val="0"/>
          <w:color w:val="0088EE"/>
          <w:sz w:val="22"/>
          <w:szCs w:val="22"/>
        </w:rPr>
        <w:t xml:space="preserve">Training </w:t>
      </w:r>
      <w:r w:rsidR="00A70757" w:rsidRPr="005D5E47">
        <w:rPr>
          <w:rStyle w:val="Heading2Char"/>
          <w:rFonts w:ascii="Gill Sans MT" w:hAnsi="Gill Sans MT"/>
          <w:b w:val="0"/>
          <w:color w:val="0088EE"/>
          <w:sz w:val="22"/>
          <w:szCs w:val="22"/>
        </w:rPr>
        <w:t>for</w:t>
      </w:r>
      <w:r w:rsidR="00B712A7" w:rsidRPr="005D5E47">
        <w:rPr>
          <w:rStyle w:val="Heading2Char"/>
          <w:rFonts w:ascii="Gill Sans MT" w:hAnsi="Gill Sans MT"/>
          <w:b w:val="0"/>
          <w:color w:val="0088EE"/>
          <w:sz w:val="22"/>
          <w:szCs w:val="22"/>
        </w:rPr>
        <w:t xml:space="preserve"> Field Monitors</w:t>
      </w:r>
      <w:bookmarkEnd w:id="28"/>
    </w:p>
    <w:tbl>
      <w:tblPr>
        <w:tblStyle w:val="TableGrid"/>
        <w:tblW w:w="0" w:type="auto"/>
        <w:tblInd w:w="108" w:type="dxa"/>
        <w:tblLook w:val="04A0" w:firstRow="1" w:lastRow="0" w:firstColumn="1" w:lastColumn="0" w:noHBand="0" w:noVBand="1"/>
      </w:tblPr>
      <w:tblGrid>
        <w:gridCol w:w="332"/>
        <w:gridCol w:w="6875"/>
        <w:gridCol w:w="2035"/>
      </w:tblGrid>
      <w:tr w:rsidR="00153B46" w:rsidRPr="005D5E47" w14:paraId="1B373CBA" w14:textId="77777777" w:rsidTr="003670F7">
        <w:tc>
          <w:tcPr>
            <w:tcW w:w="332" w:type="dxa"/>
            <w:tcBorders>
              <w:bottom w:val="single" w:sz="4" w:space="0" w:color="auto"/>
            </w:tcBorders>
            <w:shd w:val="clear" w:color="auto" w:fill="313E8F"/>
          </w:tcPr>
          <w:p w14:paraId="7220344D" w14:textId="77777777" w:rsidR="00153B46" w:rsidRPr="005D5E47" w:rsidRDefault="00153B46" w:rsidP="00153B46">
            <w:pPr>
              <w:spacing w:before="40" w:after="40"/>
              <w:jc w:val="center"/>
              <w:rPr>
                <w:rFonts w:ascii="Gill Sans MT" w:hAnsi="Gill Sans MT"/>
                <w:color w:val="FFFFFF" w:themeColor="background1"/>
                <w:sz w:val="22"/>
              </w:rPr>
            </w:pPr>
            <w:r w:rsidRPr="005D5E47">
              <w:rPr>
                <w:rFonts w:ascii="Gill Sans MT" w:hAnsi="Gill Sans MT"/>
                <w:color w:val="FFFFFF" w:themeColor="background1"/>
                <w:sz w:val="22"/>
              </w:rPr>
              <w:t>1</w:t>
            </w:r>
          </w:p>
        </w:tc>
        <w:tc>
          <w:tcPr>
            <w:tcW w:w="7048" w:type="dxa"/>
            <w:shd w:val="clear" w:color="auto" w:fill="313E8F"/>
          </w:tcPr>
          <w:p w14:paraId="5883713F" w14:textId="77777777" w:rsidR="00153B46" w:rsidRPr="005D5E47" w:rsidRDefault="00153B46" w:rsidP="00153B46">
            <w:pPr>
              <w:spacing w:before="40" w:after="40"/>
              <w:rPr>
                <w:rFonts w:ascii="Gill Sans MT" w:hAnsi="Gill Sans MT"/>
                <w:color w:val="FFFFFF" w:themeColor="background1"/>
                <w:sz w:val="22"/>
              </w:rPr>
            </w:pPr>
            <w:r w:rsidRPr="005D5E47">
              <w:rPr>
                <w:rFonts w:ascii="Gill Sans MT" w:hAnsi="Gill Sans MT"/>
                <w:color w:val="FFFFFF" w:themeColor="background1"/>
                <w:sz w:val="22"/>
              </w:rPr>
              <w:t xml:space="preserve">Introduction to Module </w:t>
            </w:r>
          </w:p>
        </w:tc>
        <w:tc>
          <w:tcPr>
            <w:tcW w:w="2070" w:type="dxa"/>
            <w:shd w:val="clear" w:color="auto" w:fill="313E8F"/>
          </w:tcPr>
          <w:p w14:paraId="459C60B8" w14:textId="77777777" w:rsidR="00153B46" w:rsidRPr="005D5E47" w:rsidRDefault="00153B46" w:rsidP="00153B46">
            <w:pPr>
              <w:spacing w:before="40" w:after="40"/>
              <w:rPr>
                <w:rFonts w:ascii="Gill Sans MT" w:hAnsi="Gill Sans MT"/>
                <w:color w:val="FFFFFF" w:themeColor="background1"/>
                <w:sz w:val="22"/>
              </w:rPr>
            </w:pPr>
            <w:r w:rsidRPr="005D5E47">
              <w:rPr>
                <w:rFonts w:ascii="Gill Sans MT" w:hAnsi="Gill Sans MT"/>
                <w:color w:val="FFFFFF" w:themeColor="background1"/>
                <w:sz w:val="22"/>
              </w:rPr>
              <w:t>1 hour 30 minutes</w:t>
            </w:r>
          </w:p>
        </w:tc>
      </w:tr>
      <w:tr w:rsidR="00153B46" w:rsidRPr="005D5E47" w14:paraId="69E120F8" w14:textId="77777777" w:rsidTr="003670F7">
        <w:tc>
          <w:tcPr>
            <w:tcW w:w="332" w:type="dxa"/>
            <w:tcBorders>
              <w:bottom w:val="single" w:sz="4" w:space="0" w:color="auto"/>
              <w:right w:val="nil"/>
            </w:tcBorders>
            <w:shd w:val="clear" w:color="auto" w:fill="auto"/>
          </w:tcPr>
          <w:p w14:paraId="312162CB" w14:textId="77777777" w:rsidR="00153B46" w:rsidRPr="005D5E47" w:rsidRDefault="00153B46" w:rsidP="00153B46">
            <w:pPr>
              <w:spacing w:before="40" w:after="40"/>
              <w:jc w:val="center"/>
              <w:rPr>
                <w:rFonts w:ascii="Gill Sans MT" w:hAnsi="Gill Sans MT"/>
                <w:sz w:val="22"/>
              </w:rPr>
            </w:pPr>
          </w:p>
        </w:tc>
        <w:tc>
          <w:tcPr>
            <w:tcW w:w="7048" w:type="dxa"/>
            <w:tcBorders>
              <w:left w:val="nil"/>
            </w:tcBorders>
            <w:shd w:val="clear" w:color="auto" w:fill="auto"/>
          </w:tcPr>
          <w:p w14:paraId="68D7DA90" w14:textId="77777777" w:rsidR="00153B46" w:rsidRPr="005D5E47" w:rsidRDefault="00153B46" w:rsidP="00153B46">
            <w:pPr>
              <w:spacing w:before="40" w:after="40"/>
              <w:rPr>
                <w:rFonts w:ascii="Gill Sans MT" w:hAnsi="Gill Sans MT"/>
                <w:color w:val="auto"/>
                <w:sz w:val="22"/>
              </w:rPr>
            </w:pPr>
            <w:r w:rsidRPr="005D5E47">
              <w:rPr>
                <w:rFonts w:ascii="Gill Sans MT" w:hAnsi="Gill Sans MT"/>
                <w:color w:val="auto"/>
                <w:sz w:val="22"/>
              </w:rPr>
              <w:t>Welcome and Introductions</w:t>
            </w:r>
          </w:p>
        </w:tc>
        <w:tc>
          <w:tcPr>
            <w:tcW w:w="2070" w:type="dxa"/>
            <w:shd w:val="clear" w:color="auto" w:fill="auto"/>
          </w:tcPr>
          <w:p w14:paraId="3BE8B7D4" w14:textId="77777777" w:rsidR="00153B46" w:rsidRPr="005D5E47" w:rsidRDefault="00153B46" w:rsidP="00153B46">
            <w:pPr>
              <w:spacing w:before="40" w:after="40"/>
              <w:rPr>
                <w:rFonts w:ascii="Gill Sans MT" w:hAnsi="Gill Sans MT"/>
                <w:color w:val="auto"/>
                <w:sz w:val="22"/>
              </w:rPr>
            </w:pPr>
            <w:r w:rsidRPr="005D5E47">
              <w:rPr>
                <w:rFonts w:ascii="Gill Sans MT" w:hAnsi="Gill Sans MT"/>
                <w:color w:val="auto"/>
                <w:sz w:val="22"/>
              </w:rPr>
              <w:t>50 minutes</w:t>
            </w:r>
          </w:p>
        </w:tc>
      </w:tr>
      <w:tr w:rsidR="00153B46" w:rsidRPr="005D5E47" w14:paraId="4911738C" w14:textId="77777777" w:rsidTr="003670F7">
        <w:tc>
          <w:tcPr>
            <w:tcW w:w="332" w:type="dxa"/>
            <w:tcBorders>
              <w:top w:val="single" w:sz="4" w:space="0" w:color="auto"/>
              <w:bottom w:val="single" w:sz="4" w:space="0" w:color="auto"/>
              <w:right w:val="nil"/>
            </w:tcBorders>
            <w:shd w:val="clear" w:color="auto" w:fill="auto"/>
          </w:tcPr>
          <w:p w14:paraId="7CBACBF1" w14:textId="77777777" w:rsidR="00153B46" w:rsidRPr="005D5E47" w:rsidRDefault="00153B46" w:rsidP="00153B46">
            <w:pPr>
              <w:spacing w:before="40" w:after="40"/>
              <w:jc w:val="center"/>
              <w:rPr>
                <w:rFonts w:ascii="Gill Sans MT" w:hAnsi="Gill Sans MT"/>
                <w:sz w:val="22"/>
              </w:rPr>
            </w:pPr>
          </w:p>
        </w:tc>
        <w:tc>
          <w:tcPr>
            <w:tcW w:w="7048" w:type="dxa"/>
            <w:tcBorders>
              <w:left w:val="nil"/>
            </w:tcBorders>
            <w:shd w:val="clear" w:color="auto" w:fill="auto"/>
          </w:tcPr>
          <w:p w14:paraId="252ED470" w14:textId="77777777" w:rsidR="00153B46" w:rsidRPr="005D5E47" w:rsidRDefault="00153B46" w:rsidP="00153B46">
            <w:pPr>
              <w:spacing w:before="40" w:after="40"/>
              <w:rPr>
                <w:rFonts w:ascii="Gill Sans MT" w:hAnsi="Gill Sans MT"/>
                <w:color w:val="auto"/>
                <w:sz w:val="22"/>
              </w:rPr>
            </w:pPr>
            <w:r w:rsidRPr="005D5E47">
              <w:rPr>
                <w:rFonts w:ascii="Gill Sans MT" w:hAnsi="Gill Sans MT"/>
                <w:color w:val="auto"/>
                <w:sz w:val="22"/>
              </w:rPr>
              <w:t>Objectives and Pre-Workshop Assessment</w:t>
            </w:r>
          </w:p>
        </w:tc>
        <w:tc>
          <w:tcPr>
            <w:tcW w:w="2070" w:type="dxa"/>
            <w:shd w:val="clear" w:color="auto" w:fill="auto"/>
          </w:tcPr>
          <w:p w14:paraId="10989825" w14:textId="77777777" w:rsidR="00153B46" w:rsidRPr="005D5E47" w:rsidRDefault="00153B46" w:rsidP="00153B46">
            <w:pPr>
              <w:spacing w:before="40" w:after="40"/>
              <w:rPr>
                <w:rFonts w:ascii="Gill Sans MT" w:hAnsi="Gill Sans MT"/>
                <w:color w:val="auto"/>
                <w:sz w:val="22"/>
              </w:rPr>
            </w:pPr>
            <w:r w:rsidRPr="005D5E47">
              <w:rPr>
                <w:rFonts w:ascii="Gill Sans MT" w:hAnsi="Gill Sans MT"/>
                <w:color w:val="auto"/>
                <w:sz w:val="22"/>
              </w:rPr>
              <w:t>40 minutes</w:t>
            </w:r>
          </w:p>
        </w:tc>
      </w:tr>
      <w:tr w:rsidR="00153B46" w:rsidRPr="005D5E47" w14:paraId="7F0915F2" w14:textId="77777777" w:rsidTr="003670F7">
        <w:tc>
          <w:tcPr>
            <w:tcW w:w="332" w:type="dxa"/>
            <w:tcBorders>
              <w:bottom w:val="single" w:sz="4" w:space="0" w:color="auto"/>
            </w:tcBorders>
            <w:shd w:val="clear" w:color="auto" w:fill="313E8F"/>
          </w:tcPr>
          <w:p w14:paraId="3D8A8CDD" w14:textId="77777777" w:rsidR="00153B46" w:rsidRPr="005D5E47" w:rsidRDefault="00153B46" w:rsidP="00153B46">
            <w:pPr>
              <w:spacing w:before="40" w:after="40"/>
              <w:jc w:val="center"/>
              <w:rPr>
                <w:rFonts w:ascii="Gill Sans MT" w:hAnsi="Gill Sans MT"/>
                <w:color w:val="FFFFFF" w:themeColor="background1"/>
                <w:sz w:val="22"/>
              </w:rPr>
            </w:pPr>
            <w:r w:rsidRPr="005D5E47">
              <w:rPr>
                <w:rFonts w:ascii="Gill Sans MT" w:hAnsi="Gill Sans MT"/>
                <w:color w:val="FFFFFF" w:themeColor="background1"/>
                <w:sz w:val="22"/>
              </w:rPr>
              <w:t>2</w:t>
            </w:r>
          </w:p>
        </w:tc>
        <w:tc>
          <w:tcPr>
            <w:tcW w:w="7048" w:type="dxa"/>
            <w:shd w:val="clear" w:color="auto" w:fill="313E8F"/>
          </w:tcPr>
          <w:p w14:paraId="074ACD4F" w14:textId="37DD6815" w:rsidR="00153B46" w:rsidRPr="005D5E47" w:rsidRDefault="00153B46" w:rsidP="00153B46">
            <w:pPr>
              <w:spacing w:before="40" w:after="40"/>
              <w:rPr>
                <w:rFonts w:ascii="Gill Sans MT" w:hAnsi="Gill Sans MT"/>
                <w:color w:val="FFFFFF" w:themeColor="background1"/>
                <w:sz w:val="22"/>
              </w:rPr>
            </w:pPr>
            <w:r w:rsidRPr="005D5E47">
              <w:rPr>
                <w:rFonts w:ascii="Gill Sans MT" w:hAnsi="Gill Sans MT"/>
                <w:color w:val="FFFFFF" w:themeColor="background1"/>
                <w:sz w:val="22"/>
              </w:rPr>
              <w:t xml:space="preserve">Gender Integration </w:t>
            </w:r>
            <w:r w:rsidR="003D1AD7" w:rsidRPr="005D5E47">
              <w:rPr>
                <w:rFonts w:ascii="Gill Sans MT" w:hAnsi="Gill Sans MT"/>
                <w:color w:val="FFFFFF" w:themeColor="background1"/>
                <w:sz w:val="22"/>
              </w:rPr>
              <w:t xml:space="preserve">and </w:t>
            </w:r>
            <w:r w:rsidR="000B3E85" w:rsidRPr="005D5E47">
              <w:rPr>
                <w:rFonts w:ascii="Gill Sans MT" w:hAnsi="Gill Sans MT"/>
                <w:color w:val="FFFFFF" w:themeColor="background1"/>
                <w:sz w:val="22"/>
              </w:rPr>
              <w:t xml:space="preserve">its </w:t>
            </w:r>
            <w:r w:rsidRPr="005D5E47">
              <w:rPr>
                <w:rFonts w:ascii="Gill Sans MT" w:hAnsi="Gill Sans MT"/>
                <w:color w:val="FFFFFF" w:themeColor="background1"/>
                <w:sz w:val="22"/>
              </w:rPr>
              <w:t>Importan</w:t>
            </w:r>
            <w:r w:rsidR="000B3E85" w:rsidRPr="005D5E47">
              <w:rPr>
                <w:rFonts w:ascii="Gill Sans MT" w:hAnsi="Gill Sans MT"/>
                <w:color w:val="FFFFFF" w:themeColor="background1"/>
                <w:sz w:val="22"/>
              </w:rPr>
              <w:t>ce for</w:t>
            </w:r>
            <w:r w:rsidRPr="005D5E47">
              <w:rPr>
                <w:rFonts w:ascii="Gill Sans MT" w:hAnsi="Gill Sans MT"/>
                <w:color w:val="FFFFFF" w:themeColor="background1"/>
                <w:sz w:val="22"/>
              </w:rPr>
              <w:t xml:space="preserve"> Early Warning</w:t>
            </w:r>
          </w:p>
        </w:tc>
        <w:tc>
          <w:tcPr>
            <w:tcW w:w="2070" w:type="dxa"/>
            <w:shd w:val="clear" w:color="auto" w:fill="313E8F"/>
          </w:tcPr>
          <w:p w14:paraId="5BB30D10" w14:textId="77777777" w:rsidR="00153B46" w:rsidRPr="005D5E47" w:rsidRDefault="00153B46" w:rsidP="00153B46">
            <w:pPr>
              <w:spacing w:before="40" w:after="40"/>
              <w:rPr>
                <w:rFonts w:ascii="Gill Sans MT" w:hAnsi="Gill Sans MT"/>
                <w:color w:val="FFFFFF" w:themeColor="background1"/>
                <w:sz w:val="22"/>
              </w:rPr>
            </w:pPr>
            <w:r w:rsidRPr="005D5E47">
              <w:rPr>
                <w:rFonts w:ascii="Gill Sans MT" w:hAnsi="Gill Sans MT"/>
                <w:color w:val="FFFFFF" w:themeColor="background1"/>
                <w:sz w:val="22"/>
              </w:rPr>
              <w:t>3 hours 20 minutes</w:t>
            </w:r>
          </w:p>
        </w:tc>
      </w:tr>
      <w:tr w:rsidR="00153B46" w:rsidRPr="005D5E47" w14:paraId="1101DB35" w14:textId="77777777" w:rsidTr="003670F7">
        <w:tc>
          <w:tcPr>
            <w:tcW w:w="332" w:type="dxa"/>
            <w:tcBorders>
              <w:right w:val="nil"/>
            </w:tcBorders>
            <w:shd w:val="clear" w:color="auto" w:fill="auto"/>
          </w:tcPr>
          <w:p w14:paraId="1A9BDDC7" w14:textId="77777777" w:rsidR="00153B46" w:rsidRPr="005D5E47" w:rsidRDefault="00153B46" w:rsidP="00153B46">
            <w:pPr>
              <w:spacing w:before="40" w:after="40"/>
              <w:jc w:val="center"/>
              <w:rPr>
                <w:rFonts w:ascii="Gill Sans MT" w:hAnsi="Gill Sans MT"/>
                <w:sz w:val="22"/>
              </w:rPr>
            </w:pPr>
          </w:p>
        </w:tc>
        <w:tc>
          <w:tcPr>
            <w:tcW w:w="7048" w:type="dxa"/>
            <w:tcBorders>
              <w:left w:val="nil"/>
            </w:tcBorders>
            <w:shd w:val="clear" w:color="auto" w:fill="auto"/>
          </w:tcPr>
          <w:p w14:paraId="6897CE51" w14:textId="77777777" w:rsidR="00153B46" w:rsidRPr="005D5E47" w:rsidRDefault="00153B46" w:rsidP="00153B46">
            <w:pPr>
              <w:spacing w:before="40" w:after="40"/>
              <w:rPr>
                <w:rFonts w:ascii="Gill Sans MT" w:hAnsi="Gill Sans MT"/>
                <w:color w:val="auto"/>
                <w:sz w:val="22"/>
              </w:rPr>
            </w:pPr>
            <w:r w:rsidRPr="005D5E47">
              <w:rPr>
                <w:rFonts w:ascii="Gill Sans MT" w:hAnsi="Gill Sans MT"/>
                <w:color w:val="auto"/>
                <w:sz w:val="22"/>
              </w:rPr>
              <w:t>Introduction of Concepts for Gender Integration and Early Warning</w:t>
            </w:r>
          </w:p>
        </w:tc>
        <w:tc>
          <w:tcPr>
            <w:tcW w:w="2070" w:type="dxa"/>
            <w:shd w:val="clear" w:color="auto" w:fill="auto"/>
          </w:tcPr>
          <w:p w14:paraId="22D2EE04" w14:textId="77777777" w:rsidR="00153B46" w:rsidRPr="005D5E47" w:rsidRDefault="00153B46" w:rsidP="00153B46">
            <w:pPr>
              <w:spacing w:before="40" w:after="40"/>
              <w:rPr>
                <w:rFonts w:ascii="Gill Sans MT" w:hAnsi="Gill Sans MT"/>
                <w:color w:val="auto"/>
                <w:sz w:val="22"/>
              </w:rPr>
            </w:pPr>
            <w:r w:rsidRPr="005D5E47">
              <w:rPr>
                <w:rFonts w:ascii="Gill Sans MT" w:hAnsi="Gill Sans MT"/>
                <w:color w:val="auto"/>
                <w:sz w:val="22"/>
              </w:rPr>
              <w:t>35 minutes</w:t>
            </w:r>
          </w:p>
        </w:tc>
      </w:tr>
      <w:tr w:rsidR="00153B46" w:rsidRPr="005D5E47" w14:paraId="4082C88F" w14:textId="77777777" w:rsidTr="003670F7">
        <w:tc>
          <w:tcPr>
            <w:tcW w:w="332" w:type="dxa"/>
            <w:tcBorders>
              <w:right w:val="nil"/>
            </w:tcBorders>
            <w:shd w:val="clear" w:color="auto" w:fill="auto"/>
          </w:tcPr>
          <w:p w14:paraId="0F434C3C" w14:textId="77777777" w:rsidR="00153B46" w:rsidRPr="005D5E47" w:rsidRDefault="00153B46" w:rsidP="00153B46">
            <w:pPr>
              <w:spacing w:before="40" w:after="40"/>
              <w:jc w:val="center"/>
              <w:rPr>
                <w:rFonts w:ascii="Gill Sans MT" w:hAnsi="Gill Sans MT"/>
                <w:sz w:val="22"/>
              </w:rPr>
            </w:pPr>
          </w:p>
        </w:tc>
        <w:tc>
          <w:tcPr>
            <w:tcW w:w="7048" w:type="dxa"/>
            <w:tcBorders>
              <w:left w:val="nil"/>
            </w:tcBorders>
            <w:shd w:val="clear" w:color="auto" w:fill="auto"/>
          </w:tcPr>
          <w:p w14:paraId="23D05451" w14:textId="77777777" w:rsidR="00153B46" w:rsidRPr="005D5E47" w:rsidRDefault="00153B46" w:rsidP="00153B46">
            <w:pPr>
              <w:spacing w:before="40" w:after="40"/>
              <w:rPr>
                <w:rFonts w:ascii="Gill Sans MT" w:hAnsi="Gill Sans MT"/>
                <w:color w:val="auto"/>
                <w:sz w:val="22"/>
              </w:rPr>
            </w:pPr>
            <w:r w:rsidRPr="005D5E47">
              <w:rPr>
                <w:rFonts w:ascii="Gill Sans MT" w:hAnsi="Gill Sans MT"/>
                <w:color w:val="auto"/>
                <w:sz w:val="22"/>
              </w:rPr>
              <w:t>Gendered Impacts Across the Early Warning Thematic Areas</w:t>
            </w:r>
          </w:p>
        </w:tc>
        <w:tc>
          <w:tcPr>
            <w:tcW w:w="2070" w:type="dxa"/>
            <w:shd w:val="clear" w:color="auto" w:fill="auto"/>
          </w:tcPr>
          <w:p w14:paraId="0A3F7BF3" w14:textId="77777777" w:rsidR="00153B46" w:rsidRPr="005D5E47" w:rsidRDefault="00153B46" w:rsidP="00153B46">
            <w:pPr>
              <w:spacing w:before="40" w:after="40"/>
              <w:rPr>
                <w:rFonts w:ascii="Gill Sans MT" w:hAnsi="Gill Sans MT"/>
                <w:color w:val="auto"/>
                <w:sz w:val="22"/>
              </w:rPr>
            </w:pPr>
            <w:r w:rsidRPr="005D5E47">
              <w:rPr>
                <w:rFonts w:ascii="Gill Sans MT" w:hAnsi="Gill Sans MT"/>
                <w:color w:val="auto"/>
                <w:sz w:val="22"/>
              </w:rPr>
              <w:t>1 hour 30 minutes</w:t>
            </w:r>
          </w:p>
        </w:tc>
      </w:tr>
      <w:tr w:rsidR="00153B46" w:rsidRPr="005D5E47" w14:paraId="08F2E28D" w14:textId="77777777" w:rsidTr="003670F7">
        <w:tc>
          <w:tcPr>
            <w:tcW w:w="332" w:type="dxa"/>
            <w:tcBorders>
              <w:right w:val="nil"/>
            </w:tcBorders>
            <w:shd w:val="clear" w:color="auto" w:fill="auto"/>
          </w:tcPr>
          <w:p w14:paraId="7454E106" w14:textId="77777777" w:rsidR="00153B46" w:rsidRPr="005D5E47" w:rsidRDefault="00153B46" w:rsidP="00153B46">
            <w:pPr>
              <w:spacing w:before="40" w:after="40"/>
              <w:jc w:val="center"/>
              <w:rPr>
                <w:rFonts w:ascii="Gill Sans MT" w:hAnsi="Gill Sans MT"/>
                <w:sz w:val="22"/>
              </w:rPr>
            </w:pPr>
          </w:p>
        </w:tc>
        <w:tc>
          <w:tcPr>
            <w:tcW w:w="7048" w:type="dxa"/>
            <w:tcBorders>
              <w:left w:val="nil"/>
            </w:tcBorders>
            <w:shd w:val="clear" w:color="auto" w:fill="auto"/>
          </w:tcPr>
          <w:p w14:paraId="7749A387" w14:textId="77777777" w:rsidR="00153B46" w:rsidRPr="005D5E47" w:rsidRDefault="00153B46" w:rsidP="00153B46">
            <w:pPr>
              <w:spacing w:before="40" w:after="40"/>
              <w:rPr>
                <w:rFonts w:ascii="Gill Sans MT" w:hAnsi="Gill Sans MT"/>
                <w:color w:val="auto"/>
                <w:sz w:val="22"/>
              </w:rPr>
            </w:pPr>
            <w:r w:rsidRPr="005D5E47">
              <w:rPr>
                <w:rFonts w:ascii="Gill Sans MT" w:hAnsi="Gill Sans MT"/>
                <w:color w:val="auto"/>
                <w:sz w:val="22"/>
              </w:rPr>
              <w:t xml:space="preserve">Value of Inclusive and Gender-Sensitive Early Warning Systems </w:t>
            </w:r>
          </w:p>
        </w:tc>
        <w:tc>
          <w:tcPr>
            <w:tcW w:w="2070" w:type="dxa"/>
            <w:shd w:val="clear" w:color="auto" w:fill="auto"/>
          </w:tcPr>
          <w:p w14:paraId="5F137817" w14:textId="77777777" w:rsidR="00153B46" w:rsidRPr="005D5E47" w:rsidRDefault="00153B46" w:rsidP="00153B46">
            <w:pPr>
              <w:spacing w:before="40" w:after="40"/>
              <w:rPr>
                <w:rFonts w:ascii="Gill Sans MT" w:hAnsi="Gill Sans MT"/>
                <w:color w:val="auto"/>
                <w:sz w:val="22"/>
              </w:rPr>
            </w:pPr>
            <w:r w:rsidRPr="005D5E47">
              <w:rPr>
                <w:rFonts w:ascii="Gill Sans MT" w:hAnsi="Gill Sans MT"/>
                <w:color w:val="auto"/>
                <w:sz w:val="22"/>
              </w:rPr>
              <w:t>45 minutes</w:t>
            </w:r>
          </w:p>
        </w:tc>
      </w:tr>
      <w:tr w:rsidR="00153B46" w:rsidRPr="005D5E47" w14:paraId="65DE378C" w14:textId="77777777" w:rsidTr="003670F7">
        <w:tc>
          <w:tcPr>
            <w:tcW w:w="332" w:type="dxa"/>
            <w:tcBorders>
              <w:right w:val="nil"/>
            </w:tcBorders>
            <w:shd w:val="clear" w:color="auto" w:fill="auto"/>
          </w:tcPr>
          <w:p w14:paraId="68E9E6AE" w14:textId="77777777" w:rsidR="00153B46" w:rsidRPr="005D5E47" w:rsidRDefault="00153B46" w:rsidP="00153B46">
            <w:pPr>
              <w:spacing w:before="40" w:after="40"/>
              <w:jc w:val="center"/>
              <w:rPr>
                <w:rFonts w:ascii="Gill Sans MT" w:hAnsi="Gill Sans MT"/>
                <w:sz w:val="22"/>
              </w:rPr>
            </w:pPr>
          </w:p>
        </w:tc>
        <w:tc>
          <w:tcPr>
            <w:tcW w:w="7048" w:type="dxa"/>
            <w:tcBorders>
              <w:left w:val="nil"/>
            </w:tcBorders>
            <w:shd w:val="clear" w:color="auto" w:fill="auto"/>
          </w:tcPr>
          <w:p w14:paraId="70438889" w14:textId="77777777" w:rsidR="00153B46" w:rsidRPr="005D5E47" w:rsidRDefault="00153B46" w:rsidP="00153B46">
            <w:pPr>
              <w:spacing w:before="40" w:after="40"/>
              <w:rPr>
                <w:rFonts w:ascii="Gill Sans MT" w:hAnsi="Gill Sans MT"/>
                <w:color w:val="auto"/>
                <w:sz w:val="22"/>
              </w:rPr>
            </w:pPr>
            <w:r w:rsidRPr="005D5E47">
              <w:rPr>
                <w:rFonts w:ascii="Gill Sans MT" w:hAnsi="Gill Sans MT"/>
                <w:color w:val="auto"/>
                <w:sz w:val="22"/>
              </w:rPr>
              <w:t>Overview of International and Regional Instruments on Gender</w:t>
            </w:r>
          </w:p>
        </w:tc>
        <w:tc>
          <w:tcPr>
            <w:tcW w:w="2070" w:type="dxa"/>
            <w:shd w:val="clear" w:color="auto" w:fill="auto"/>
          </w:tcPr>
          <w:p w14:paraId="69D9DC1D" w14:textId="77777777" w:rsidR="00153B46" w:rsidRPr="005D5E47" w:rsidRDefault="00153B46" w:rsidP="00153B46">
            <w:pPr>
              <w:spacing w:before="40" w:after="40"/>
              <w:rPr>
                <w:rFonts w:ascii="Gill Sans MT" w:hAnsi="Gill Sans MT"/>
                <w:color w:val="auto"/>
                <w:sz w:val="22"/>
              </w:rPr>
            </w:pPr>
            <w:r w:rsidRPr="005D5E47">
              <w:rPr>
                <w:rFonts w:ascii="Gill Sans MT" w:hAnsi="Gill Sans MT"/>
                <w:color w:val="auto"/>
                <w:sz w:val="22"/>
              </w:rPr>
              <w:t>20 minutes</w:t>
            </w:r>
          </w:p>
        </w:tc>
      </w:tr>
      <w:tr w:rsidR="00153B46" w:rsidRPr="005D5E47" w14:paraId="57FE670E" w14:textId="77777777" w:rsidTr="003670F7">
        <w:tc>
          <w:tcPr>
            <w:tcW w:w="332" w:type="dxa"/>
            <w:tcBorders>
              <w:right w:val="nil"/>
            </w:tcBorders>
            <w:shd w:val="clear" w:color="auto" w:fill="auto"/>
          </w:tcPr>
          <w:p w14:paraId="1905EF19" w14:textId="77777777" w:rsidR="00153B46" w:rsidRPr="005D5E47" w:rsidRDefault="00153B46" w:rsidP="00153B46">
            <w:pPr>
              <w:spacing w:before="40" w:after="40"/>
              <w:jc w:val="center"/>
              <w:rPr>
                <w:rFonts w:ascii="Gill Sans MT" w:hAnsi="Gill Sans MT"/>
                <w:sz w:val="22"/>
              </w:rPr>
            </w:pPr>
          </w:p>
        </w:tc>
        <w:tc>
          <w:tcPr>
            <w:tcW w:w="7048" w:type="dxa"/>
            <w:tcBorders>
              <w:left w:val="nil"/>
            </w:tcBorders>
            <w:shd w:val="clear" w:color="auto" w:fill="auto"/>
          </w:tcPr>
          <w:p w14:paraId="13B24184" w14:textId="77777777" w:rsidR="00153B46" w:rsidRPr="005D5E47" w:rsidRDefault="00153B46" w:rsidP="00153B46">
            <w:pPr>
              <w:spacing w:before="40" w:after="40"/>
              <w:rPr>
                <w:rFonts w:ascii="Gill Sans MT" w:hAnsi="Gill Sans MT"/>
                <w:color w:val="auto"/>
                <w:sz w:val="22"/>
              </w:rPr>
            </w:pPr>
            <w:r w:rsidRPr="005D5E47">
              <w:rPr>
                <w:rFonts w:ascii="Gill Sans MT" w:hAnsi="Gill Sans MT"/>
                <w:color w:val="auto"/>
                <w:sz w:val="22"/>
              </w:rPr>
              <w:t>Overview of ECOWAS Gender Architecture</w:t>
            </w:r>
          </w:p>
        </w:tc>
        <w:tc>
          <w:tcPr>
            <w:tcW w:w="2070" w:type="dxa"/>
            <w:shd w:val="clear" w:color="auto" w:fill="auto"/>
          </w:tcPr>
          <w:p w14:paraId="3888179B" w14:textId="77777777" w:rsidR="00153B46" w:rsidRPr="005D5E47" w:rsidRDefault="00153B46" w:rsidP="00153B46">
            <w:pPr>
              <w:spacing w:before="40" w:after="40"/>
              <w:rPr>
                <w:rFonts w:ascii="Gill Sans MT" w:hAnsi="Gill Sans MT"/>
                <w:color w:val="auto"/>
                <w:sz w:val="22"/>
              </w:rPr>
            </w:pPr>
            <w:r w:rsidRPr="005D5E47">
              <w:rPr>
                <w:rFonts w:ascii="Gill Sans MT" w:hAnsi="Gill Sans MT"/>
                <w:color w:val="auto"/>
                <w:sz w:val="22"/>
              </w:rPr>
              <w:t>10 minutes</w:t>
            </w:r>
          </w:p>
        </w:tc>
      </w:tr>
      <w:tr w:rsidR="00DA3E59" w:rsidRPr="005D5E47" w14:paraId="11AA7ADF" w14:textId="77777777" w:rsidTr="003670F7">
        <w:tc>
          <w:tcPr>
            <w:tcW w:w="332" w:type="dxa"/>
            <w:tcBorders>
              <w:bottom w:val="single" w:sz="4" w:space="0" w:color="auto"/>
            </w:tcBorders>
            <w:shd w:val="clear" w:color="auto" w:fill="313E8F"/>
          </w:tcPr>
          <w:p w14:paraId="55C46471" w14:textId="77777777" w:rsidR="00153B46" w:rsidRPr="005D5E47" w:rsidRDefault="00153B46" w:rsidP="00153B46">
            <w:pPr>
              <w:spacing w:before="40" w:after="40"/>
              <w:jc w:val="center"/>
              <w:rPr>
                <w:rFonts w:ascii="Gill Sans MT" w:hAnsi="Gill Sans MT"/>
                <w:color w:val="FFFFFF" w:themeColor="background1"/>
                <w:sz w:val="22"/>
              </w:rPr>
            </w:pPr>
            <w:r w:rsidRPr="005D5E47">
              <w:rPr>
                <w:rFonts w:ascii="Gill Sans MT" w:hAnsi="Gill Sans MT"/>
                <w:color w:val="FFFFFF" w:themeColor="background1"/>
                <w:sz w:val="22"/>
              </w:rPr>
              <w:t>3</w:t>
            </w:r>
          </w:p>
        </w:tc>
        <w:tc>
          <w:tcPr>
            <w:tcW w:w="7048" w:type="dxa"/>
            <w:shd w:val="clear" w:color="auto" w:fill="313E8F"/>
          </w:tcPr>
          <w:p w14:paraId="6A4E3384" w14:textId="77777777" w:rsidR="00153B46" w:rsidRPr="005D5E47" w:rsidRDefault="00153B46" w:rsidP="00153B46">
            <w:pPr>
              <w:spacing w:before="40" w:after="40"/>
              <w:rPr>
                <w:rFonts w:ascii="Gill Sans MT" w:hAnsi="Gill Sans MT"/>
                <w:color w:val="FFFFFF" w:themeColor="background1"/>
                <w:sz w:val="22"/>
              </w:rPr>
            </w:pPr>
            <w:r w:rsidRPr="005D5E47">
              <w:rPr>
                <w:rFonts w:ascii="Gill Sans MT" w:hAnsi="Gill Sans MT"/>
                <w:color w:val="FFFFFF" w:themeColor="background1"/>
                <w:sz w:val="22"/>
              </w:rPr>
              <w:t>How to Integrate Gender into Early Warning Data Collection and Reporting</w:t>
            </w:r>
          </w:p>
        </w:tc>
        <w:tc>
          <w:tcPr>
            <w:tcW w:w="2070" w:type="dxa"/>
            <w:shd w:val="clear" w:color="auto" w:fill="313E8F"/>
          </w:tcPr>
          <w:p w14:paraId="551B4171" w14:textId="77777777" w:rsidR="00153B46" w:rsidRPr="005D5E47" w:rsidRDefault="00153B46" w:rsidP="00153B46">
            <w:pPr>
              <w:spacing w:before="40" w:after="40"/>
              <w:rPr>
                <w:rFonts w:ascii="Gill Sans MT" w:hAnsi="Gill Sans MT"/>
                <w:color w:val="FFFFFF" w:themeColor="background1"/>
                <w:sz w:val="22"/>
              </w:rPr>
            </w:pPr>
            <w:r w:rsidRPr="005D5E47">
              <w:rPr>
                <w:rFonts w:ascii="Gill Sans MT" w:hAnsi="Gill Sans MT"/>
                <w:color w:val="FFFFFF" w:themeColor="background1"/>
                <w:sz w:val="22"/>
              </w:rPr>
              <w:t xml:space="preserve">6 hours </w:t>
            </w:r>
          </w:p>
        </w:tc>
      </w:tr>
      <w:tr w:rsidR="00153B46" w:rsidRPr="005D5E47" w14:paraId="69DBC928" w14:textId="77777777" w:rsidTr="003670F7">
        <w:tc>
          <w:tcPr>
            <w:tcW w:w="332" w:type="dxa"/>
            <w:tcBorders>
              <w:right w:val="nil"/>
            </w:tcBorders>
            <w:shd w:val="clear" w:color="auto" w:fill="auto"/>
          </w:tcPr>
          <w:p w14:paraId="5438894A" w14:textId="77777777" w:rsidR="00153B46" w:rsidRPr="005D5E47" w:rsidRDefault="00153B46" w:rsidP="00153B46">
            <w:pPr>
              <w:spacing w:before="40" w:after="40"/>
              <w:jc w:val="center"/>
              <w:rPr>
                <w:rFonts w:ascii="Gill Sans MT" w:hAnsi="Gill Sans MT"/>
                <w:color w:val="71685A" w:themeColor="accent2"/>
                <w:sz w:val="22"/>
              </w:rPr>
            </w:pPr>
          </w:p>
        </w:tc>
        <w:tc>
          <w:tcPr>
            <w:tcW w:w="7048" w:type="dxa"/>
            <w:tcBorders>
              <w:left w:val="nil"/>
            </w:tcBorders>
            <w:shd w:val="clear" w:color="auto" w:fill="auto"/>
          </w:tcPr>
          <w:p w14:paraId="17F7B247" w14:textId="77777777" w:rsidR="00153B46" w:rsidRPr="005D5E47" w:rsidRDefault="00153B46" w:rsidP="00153B46">
            <w:pPr>
              <w:spacing w:before="40" w:after="40"/>
              <w:rPr>
                <w:rFonts w:ascii="Gill Sans MT" w:hAnsi="Gill Sans MT"/>
                <w:color w:val="auto"/>
                <w:sz w:val="22"/>
              </w:rPr>
            </w:pPr>
            <w:r w:rsidRPr="005D5E47">
              <w:rPr>
                <w:rFonts w:ascii="Gill Sans MT" w:hAnsi="Gill Sans MT"/>
                <w:color w:val="auto"/>
                <w:sz w:val="22"/>
              </w:rPr>
              <w:t>Using a Gender Lens</w:t>
            </w:r>
          </w:p>
        </w:tc>
        <w:tc>
          <w:tcPr>
            <w:tcW w:w="2070" w:type="dxa"/>
            <w:shd w:val="clear" w:color="auto" w:fill="auto"/>
          </w:tcPr>
          <w:p w14:paraId="147F11D5" w14:textId="77777777" w:rsidR="00153B46" w:rsidRPr="005D5E47" w:rsidRDefault="00153B46" w:rsidP="00153B46">
            <w:pPr>
              <w:spacing w:before="40" w:after="40"/>
              <w:rPr>
                <w:rFonts w:ascii="Gill Sans MT" w:hAnsi="Gill Sans MT"/>
                <w:color w:val="auto"/>
                <w:sz w:val="22"/>
              </w:rPr>
            </w:pPr>
            <w:r w:rsidRPr="005D5E47">
              <w:rPr>
                <w:rFonts w:ascii="Gill Sans MT" w:hAnsi="Gill Sans MT"/>
                <w:color w:val="auto"/>
                <w:sz w:val="22"/>
              </w:rPr>
              <w:t>45 minutes</w:t>
            </w:r>
          </w:p>
        </w:tc>
      </w:tr>
      <w:tr w:rsidR="00153B46" w:rsidRPr="005D5E47" w14:paraId="7E0C9034" w14:textId="77777777" w:rsidTr="003670F7">
        <w:tc>
          <w:tcPr>
            <w:tcW w:w="332" w:type="dxa"/>
            <w:tcBorders>
              <w:right w:val="nil"/>
            </w:tcBorders>
            <w:shd w:val="clear" w:color="auto" w:fill="auto"/>
          </w:tcPr>
          <w:p w14:paraId="2FC0E6E3" w14:textId="77777777" w:rsidR="00153B46" w:rsidRPr="005D5E47" w:rsidRDefault="00153B46" w:rsidP="00153B46">
            <w:pPr>
              <w:spacing w:before="40" w:after="40"/>
              <w:jc w:val="center"/>
              <w:rPr>
                <w:rFonts w:ascii="Gill Sans MT" w:hAnsi="Gill Sans MT"/>
                <w:color w:val="71685A" w:themeColor="accent2"/>
                <w:sz w:val="22"/>
              </w:rPr>
            </w:pPr>
          </w:p>
        </w:tc>
        <w:tc>
          <w:tcPr>
            <w:tcW w:w="7048" w:type="dxa"/>
            <w:tcBorders>
              <w:left w:val="nil"/>
            </w:tcBorders>
            <w:shd w:val="clear" w:color="auto" w:fill="auto"/>
          </w:tcPr>
          <w:p w14:paraId="166666C3" w14:textId="77777777" w:rsidR="00153B46" w:rsidRPr="005D5E47" w:rsidRDefault="00153B46" w:rsidP="00153B46">
            <w:pPr>
              <w:spacing w:before="40" w:after="40"/>
              <w:rPr>
                <w:rFonts w:ascii="Gill Sans MT" w:hAnsi="Gill Sans MT"/>
                <w:color w:val="auto"/>
                <w:sz w:val="22"/>
              </w:rPr>
            </w:pPr>
            <w:r w:rsidRPr="005D5E47">
              <w:rPr>
                <w:rFonts w:ascii="Gill Sans MT" w:hAnsi="Gill Sans MT"/>
                <w:color w:val="auto"/>
                <w:sz w:val="22"/>
              </w:rPr>
              <w:t>How to Integrate Gender into Data Collection Practices</w:t>
            </w:r>
          </w:p>
        </w:tc>
        <w:tc>
          <w:tcPr>
            <w:tcW w:w="2070" w:type="dxa"/>
            <w:shd w:val="clear" w:color="auto" w:fill="auto"/>
          </w:tcPr>
          <w:p w14:paraId="71810793" w14:textId="77777777" w:rsidR="00153B46" w:rsidRPr="005D5E47" w:rsidRDefault="00153B46" w:rsidP="00153B46">
            <w:pPr>
              <w:spacing w:before="40" w:after="40"/>
              <w:rPr>
                <w:rFonts w:ascii="Gill Sans MT" w:hAnsi="Gill Sans MT"/>
                <w:color w:val="auto"/>
                <w:sz w:val="22"/>
              </w:rPr>
            </w:pPr>
            <w:r w:rsidRPr="005D5E47">
              <w:rPr>
                <w:rFonts w:ascii="Gill Sans MT" w:hAnsi="Gill Sans MT"/>
                <w:color w:val="auto"/>
                <w:sz w:val="22"/>
              </w:rPr>
              <w:t xml:space="preserve">2 hours </w:t>
            </w:r>
          </w:p>
        </w:tc>
      </w:tr>
      <w:tr w:rsidR="00153B46" w:rsidRPr="005D5E47" w14:paraId="5DEC2A86" w14:textId="77777777" w:rsidTr="003670F7">
        <w:tc>
          <w:tcPr>
            <w:tcW w:w="332" w:type="dxa"/>
            <w:tcBorders>
              <w:right w:val="nil"/>
            </w:tcBorders>
            <w:shd w:val="clear" w:color="auto" w:fill="auto"/>
          </w:tcPr>
          <w:p w14:paraId="43051A32" w14:textId="77777777" w:rsidR="00153B46" w:rsidRPr="005D5E47" w:rsidRDefault="00153B46" w:rsidP="00153B46">
            <w:pPr>
              <w:spacing w:before="40" w:after="40"/>
              <w:jc w:val="center"/>
              <w:rPr>
                <w:rFonts w:ascii="Gill Sans MT" w:hAnsi="Gill Sans MT"/>
                <w:color w:val="71685A" w:themeColor="accent2"/>
                <w:sz w:val="22"/>
              </w:rPr>
            </w:pPr>
          </w:p>
        </w:tc>
        <w:tc>
          <w:tcPr>
            <w:tcW w:w="7048" w:type="dxa"/>
            <w:tcBorders>
              <w:left w:val="nil"/>
            </w:tcBorders>
            <w:shd w:val="clear" w:color="auto" w:fill="auto"/>
          </w:tcPr>
          <w:p w14:paraId="35CABB05" w14:textId="77777777" w:rsidR="00153B46" w:rsidRPr="005D5E47" w:rsidRDefault="00153B46" w:rsidP="00153B46">
            <w:pPr>
              <w:spacing w:before="40" w:after="40"/>
              <w:rPr>
                <w:rFonts w:ascii="Gill Sans MT" w:hAnsi="Gill Sans MT"/>
                <w:color w:val="auto"/>
                <w:sz w:val="22"/>
              </w:rPr>
            </w:pPr>
            <w:r w:rsidRPr="005D5E47">
              <w:rPr>
                <w:rFonts w:ascii="Gill Sans MT" w:hAnsi="Gill Sans MT"/>
                <w:color w:val="auto"/>
                <w:sz w:val="22"/>
              </w:rPr>
              <w:t>Self-Awareness and Context Sensitivity</w:t>
            </w:r>
          </w:p>
        </w:tc>
        <w:tc>
          <w:tcPr>
            <w:tcW w:w="2070" w:type="dxa"/>
            <w:shd w:val="clear" w:color="auto" w:fill="auto"/>
          </w:tcPr>
          <w:p w14:paraId="3D7573E7" w14:textId="77777777" w:rsidR="00153B46" w:rsidRPr="005D5E47" w:rsidRDefault="00153B46" w:rsidP="00153B46">
            <w:pPr>
              <w:spacing w:before="40" w:after="40"/>
              <w:rPr>
                <w:rFonts w:ascii="Gill Sans MT" w:hAnsi="Gill Sans MT"/>
                <w:color w:val="auto"/>
                <w:sz w:val="22"/>
              </w:rPr>
            </w:pPr>
            <w:r w:rsidRPr="005D5E47">
              <w:rPr>
                <w:rFonts w:ascii="Gill Sans MT" w:hAnsi="Gill Sans MT"/>
                <w:color w:val="auto"/>
                <w:sz w:val="22"/>
              </w:rPr>
              <w:t>30 minutes</w:t>
            </w:r>
          </w:p>
        </w:tc>
      </w:tr>
      <w:tr w:rsidR="00153B46" w:rsidRPr="005D5E47" w14:paraId="47107374" w14:textId="77777777" w:rsidTr="003670F7">
        <w:tc>
          <w:tcPr>
            <w:tcW w:w="332" w:type="dxa"/>
            <w:tcBorders>
              <w:right w:val="nil"/>
            </w:tcBorders>
            <w:shd w:val="clear" w:color="auto" w:fill="auto"/>
          </w:tcPr>
          <w:p w14:paraId="48284D11" w14:textId="77777777" w:rsidR="00153B46" w:rsidRPr="005D5E47" w:rsidRDefault="00153B46" w:rsidP="00153B46">
            <w:pPr>
              <w:spacing w:before="40" w:after="40"/>
              <w:jc w:val="center"/>
              <w:rPr>
                <w:rFonts w:ascii="Gill Sans MT" w:hAnsi="Gill Sans MT"/>
                <w:color w:val="71685A" w:themeColor="accent2"/>
                <w:sz w:val="22"/>
              </w:rPr>
            </w:pPr>
          </w:p>
        </w:tc>
        <w:tc>
          <w:tcPr>
            <w:tcW w:w="7048" w:type="dxa"/>
            <w:tcBorders>
              <w:left w:val="nil"/>
            </w:tcBorders>
            <w:shd w:val="clear" w:color="auto" w:fill="auto"/>
          </w:tcPr>
          <w:p w14:paraId="4D215EB7" w14:textId="77777777" w:rsidR="00153B46" w:rsidRPr="005D5E47" w:rsidRDefault="00153B46" w:rsidP="00153B46">
            <w:pPr>
              <w:spacing w:before="40" w:after="40"/>
              <w:rPr>
                <w:rFonts w:ascii="Gill Sans MT" w:hAnsi="Gill Sans MT"/>
                <w:color w:val="auto"/>
                <w:sz w:val="22"/>
              </w:rPr>
            </w:pPr>
            <w:r w:rsidRPr="005D5E47">
              <w:rPr>
                <w:rFonts w:ascii="Gill Sans MT" w:hAnsi="Gill Sans MT"/>
                <w:color w:val="auto"/>
                <w:sz w:val="22"/>
              </w:rPr>
              <w:t>How to Integrate Gender into Incident Reports and Situation Reports</w:t>
            </w:r>
          </w:p>
        </w:tc>
        <w:tc>
          <w:tcPr>
            <w:tcW w:w="2070" w:type="dxa"/>
            <w:shd w:val="clear" w:color="auto" w:fill="auto"/>
          </w:tcPr>
          <w:p w14:paraId="143B6EA5" w14:textId="77777777" w:rsidR="00153B46" w:rsidRPr="005D5E47" w:rsidRDefault="00153B46" w:rsidP="00153B46">
            <w:pPr>
              <w:spacing w:before="40" w:after="40"/>
              <w:rPr>
                <w:rFonts w:ascii="Gill Sans MT" w:hAnsi="Gill Sans MT"/>
                <w:color w:val="auto"/>
                <w:sz w:val="22"/>
              </w:rPr>
            </w:pPr>
            <w:r w:rsidRPr="005D5E47">
              <w:rPr>
                <w:rFonts w:ascii="Gill Sans MT" w:hAnsi="Gill Sans MT"/>
                <w:color w:val="auto"/>
                <w:sz w:val="22"/>
              </w:rPr>
              <w:t>2 hours</w:t>
            </w:r>
          </w:p>
        </w:tc>
      </w:tr>
      <w:tr w:rsidR="00153B46" w:rsidRPr="005D5E47" w14:paraId="72098F04" w14:textId="77777777" w:rsidTr="003670F7">
        <w:tc>
          <w:tcPr>
            <w:tcW w:w="332" w:type="dxa"/>
            <w:tcBorders>
              <w:right w:val="nil"/>
            </w:tcBorders>
            <w:shd w:val="clear" w:color="auto" w:fill="auto"/>
          </w:tcPr>
          <w:p w14:paraId="5D29F5DE" w14:textId="77777777" w:rsidR="00153B46" w:rsidRPr="005D5E47" w:rsidRDefault="00153B46" w:rsidP="00153B46">
            <w:pPr>
              <w:spacing w:before="40" w:after="40"/>
              <w:jc w:val="center"/>
              <w:rPr>
                <w:rFonts w:ascii="Gill Sans MT" w:hAnsi="Gill Sans MT"/>
                <w:color w:val="71685A" w:themeColor="accent2"/>
                <w:sz w:val="22"/>
              </w:rPr>
            </w:pPr>
          </w:p>
        </w:tc>
        <w:tc>
          <w:tcPr>
            <w:tcW w:w="7048" w:type="dxa"/>
            <w:tcBorders>
              <w:left w:val="nil"/>
            </w:tcBorders>
            <w:shd w:val="clear" w:color="auto" w:fill="auto"/>
          </w:tcPr>
          <w:p w14:paraId="2DCA1F7D" w14:textId="77777777" w:rsidR="00153B46" w:rsidRPr="005D5E47" w:rsidRDefault="00153B46" w:rsidP="00153B46">
            <w:pPr>
              <w:spacing w:before="40" w:after="40"/>
              <w:rPr>
                <w:rFonts w:ascii="Gill Sans MT" w:hAnsi="Gill Sans MT"/>
                <w:color w:val="auto"/>
                <w:sz w:val="22"/>
              </w:rPr>
            </w:pPr>
            <w:r w:rsidRPr="005D5E47">
              <w:rPr>
                <w:rFonts w:ascii="Gill Sans MT" w:hAnsi="Gill Sans MT"/>
                <w:color w:val="auto"/>
                <w:sz w:val="22"/>
              </w:rPr>
              <w:t>Case Study Review</w:t>
            </w:r>
          </w:p>
        </w:tc>
        <w:tc>
          <w:tcPr>
            <w:tcW w:w="2070" w:type="dxa"/>
            <w:shd w:val="clear" w:color="auto" w:fill="auto"/>
          </w:tcPr>
          <w:p w14:paraId="3E26D015" w14:textId="77777777" w:rsidR="00153B46" w:rsidRPr="005D5E47" w:rsidRDefault="00153B46" w:rsidP="00153B46">
            <w:pPr>
              <w:spacing w:before="40" w:after="40"/>
              <w:rPr>
                <w:rFonts w:ascii="Gill Sans MT" w:hAnsi="Gill Sans MT"/>
                <w:color w:val="auto"/>
                <w:sz w:val="22"/>
              </w:rPr>
            </w:pPr>
            <w:r w:rsidRPr="005D5E47">
              <w:rPr>
                <w:rFonts w:ascii="Gill Sans MT" w:hAnsi="Gill Sans MT"/>
                <w:color w:val="auto"/>
                <w:sz w:val="22"/>
              </w:rPr>
              <w:t>45 minutes</w:t>
            </w:r>
          </w:p>
        </w:tc>
      </w:tr>
      <w:tr w:rsidR="00153B46" w:rsidRPr="005D5E47" w14:paraId="56198B52" w14:textId="77777777" w:rsidTr="003670F7">
        <w:tc>
          <w:tcPr>
            <w:tcW w:w="332" w:type="dxa"/>
            <w:tcBorders>
              <w:bottom w:val="single" w:sz="4" w:space="0" w:color="auto"/>
            </w:tcBorders>
            <w:shd w:val="clear" w:color="auto" w:fill="313E8F"/>
          </w:tcPr>
          <w:p w14:paraId="73C0810A" w14:textId="77777777" w:rsidR="00153B46" w:rsidRPr="005D5E47" w:rsidRDefault="00153B46" w:rsidP="00153B46">
            <w:pPr>
              <w:spacing w:before="40" w:after="40"/>
              <w:jc w:val="center"/>
              <w:rPr>
                <w:rFonts w:ascii="Gill Sans MT" w:hAnsi="Gill Sans MT"/>
                <w:color w:val="FFFFFF" w:themeColor="background1"/>
                <w:sz w:val="22"/>
              </w:rPr>
            </w:pPr>
            <w:r w:rsidRPr="005D5E47">
              <w:rPr>
                <w:rFonts w:ascii="Gill Sans MT" w:hAnsi="Gill Sans MT"/>
                <w:color w:val="FFFFFF" w:themeColor="background1"/>
                <w:sz w:val="22"/>
              </w:rPr>
              <w:t>4</w:t>
            </w:r>
          </w:p>
        </w:tc>
        <w:tc>
          <w:tcPr>
            <w:tcW w:w="7048" w:type="dxa"/>
            <w:shd w:val="clear" w:color="auto" w:fill="313E8F"/>
          </w:tcPr>
          <w:p w14:paraId="3B234EC0" w14:textId="77777777" w:rsidR="00153B46" w:rsidRPr="005D5E47" w:rsidRDefault="00153B46" w:rsidP="00153B46">
            <w:pPr>
              <w:spacing w:before="40" w:after="40"/>
              <w:rPr>
                <w:rFonts w:ascii="Gill Sans MT" w:hAnsi="Gill Sans MT"/>
                <w:color w:val="FFFFFF" w:themeColor="background1"/>
                <w:sz w:val="22"/>
              </w:rPr>
            </w:pPr>
            <w:r w:rsidRPr="005D5E47">
              <w:rPr>
                <w:rFonts w:ascii="Gill Sans MT" w:hAnsi="Gill Sans MT"/>
                <w:color w:val="FFFFFF" w:themeColor="background1"/>
                <w:sz w:val="22"/>
              </w:rPr>
              <w:t xml:space="preserve">Close of Module </w:t>
            </w:r>
          </w:p>
        </w:tc>
        <w:tc>
          <w:tcPr>
            <w:tcW w:w="2070" w:type="dxa"/>
            <w:shd w:val="clear" w:color="auto" w:fill="313E8F"/>
          </w:tcPr>
          <w:p w14:paraId="5490E7CD" w14:textId="77777777" w:rsidR="00153B46" w:rsidRPr="005D5E47" w:rsidRDefault="00153B46" w:rsidP="00153B46">
            <w:pPr>
              <w:spacing w:before="40" w:after="40"/>
              <w:rPr>
                <w:rFonts w:ascii="Gill Sans MT" w:hAnsi="Gill Sans MT"/>
                <w:color w:val="FFFFFF" w:themeColor="background1"/>
                <w:sz w:val="22"/>
              </w:rPr>
            </w:pPr>
            <w:r w:rsidRPr="005D5E47">
              <w:rPr>
                <w:rFonts w:ascii="Gill Sans MT" w:hAnsi="Gill Sans MT"/>
                <w:color w:val="FFFFFF" w:themeColor="background1"/>
                <w:sz w:val="22"/>
              </w:rPr>
              <w:t>1 hour 15 minutes</w:t>
            </w:r>
          </w:p>
        </w:tc>
      </w:tr>
      <w:tr w:rsidR="00153B46" w:rsidRPr="005D5E47" w14:paraId="560C1F03" w14:textId="77777777" w:rsidTr="003670F7">
        <w:tc>
          <w:tcPr>
            <w:tcW w:w="332" w:type="dxa"/>
            <w:tcBorders>
              <w:right w:val="nil"/>
            </w:tcBorders>
            <w:shd w:val="clear" w:color="auto" w:fill="auto"/>
          </w:tcPr>
          <w:p w14:paraId="2D02BF8D" w14:textId="77777777" w:rsidR="00153B46" w:rsidRPr="005D5E47" w:rsidRDefault="00153B46" w:rsidP="00153B46">
            <w:pPr>
              <w:spacing w:before="40" w:after="40"/>
              <w:rPr>
                <w:rFonts w:ascii="Gill Sans MT" w:hAnsi="Gill Sans MT"/>
                <w:sz w:val="22"/>
              </w:rPr>
            </w:pPr>
          </w:p>
        </w:tc>
        <w:tc>
          <w:tcPr>
            <w:tcW w:w="7048" w:type="dxa"/>
            <w:tcBorders>
              <w:left w:val="nil"/>
            </w:tcBorders>
            <w:shd w:val="clear" w:color="auto" w:fill="auto"/>
          </w:tcPr>
          <w:p w14:paraId="5D7B5A3D" w14:textId="77777777" w:rsidR="00153B46" w:rsidRPr="005D5E47" w:rsidRDefault="00153B46" w:rsidP="00153B46">
            <w:pPr>
              <w:spacing w:before="40" w:after="40"/>
              <w:rPr>
                <w:rFonts w:ascii="Gill Sans MT" w:hAnsi="Gill Sans MT"/>
                <w:color w:val="auto"/>
                <w:sz w:val="22"/>
              </w:rPr>
            </w:pPr>
            <w:r w:rsidRPr="005D5E47">
              <w:rPr>
                <w:rFonts w:ascii="Gill Sans MT" w:hAnsi="Gill Sans MT"/>
                <w:color w:val="auto"/>
                <w:sz w:val="22"/>
              </w:rPr>
              <w:t xml:space="preserve">Review of Module </w:t>
            </w:r>
          </w:p>
        </w:tc>
        <w:tc>
          <w:tcPr>
            <w:tcW w:w="2070" w:type="dxa"/>
            <w:shd w:val="clear" w:color="auto" w:fill="auto"/>
          </w:tcPr>
          <w:p w14:paraId="6041C414" w14:textId="77777777" w:rsidR="00153B46" w:rsidRPr="005D5E47" w:rsidRDefault="00153B46" w:rsidP="00153B46">
            <w:pPr>
              <w:spacing w:before="40" w:after="40"/>
              <w:rPr>
                <w:rFonts w:ascii="Gill Sans MT" w:hAnsi="Gill Sans MT"/>
                <w:color w:val="auto"/>
                <w:sz w:val="22"/>
              </w:rPr>
            </w:pPr>
            <w:r w:rsidRPr="005D5E47">
              <w:rPr>
                <w:rFonts w:ascii="Gill Sans MT" w:hAnsi="Gill Sans MT"/>
                <w:color w:val="auto"/>
                <w:sz w:val="22"/>
              </w:rPr>
              <w:t>10 minutes</w:t>
            </w:r>
          </w:p>
        </w:tc>
      </w:tr>
      <w:tr w:rsidR="00153B46" w:rsidRPr="005D5E47" w14:paraId="2279EFEF" w14:textId="77777777" w:rsidTr="003670F7">
        <w:tc>
          <w:tcPr>
            <w:tcW w:w="332" w:type="dxa"/>
            <w:tcBorders>
              <w:right w:val="nil"/>
            </w:tcBorders>
            <w:shd w:val="clear" w:color="auto" w:fill="auto"/>
          </w:tcPr>
          <w:p w14:paraId="2A0E9793" w14:textId="77777777" w:rsidR="00153B46" w:rsidRPr="005D5E47" w:rsidRDefault="00153B46" w:rsidP="00153B46">
            <w:pPr>
              <w:spacing w:before="40" w:after="40"/>
              <w:rPr>
                <w:rFonts w:ascii="Gill Sans MT" w:hAnsi="Gill Sans MT"/>
                <w:sz w:val="22"/>
              </w:rPr>
            </w:pPr>
          </w:p>
        </w:tc>
        <w:tc>
          <w:tcPr>
            <w:tcW w:w="7048" w:type="dxa"/>
            <w:tcBorders>
              <w:left w:val="nil"/>
            </w:tcBorders>
            <w:shd w:val="clear" w:color="auto" w:fill="auto"/>
          </w:tcPr>
          <w:p w14:paraId="0CD9A1F2" w14:textId="77777777" w:rsidR="00153B46" w:rsidRPr="005D5E47" w:rsidRDefault="00153B46" w:rsidP="00153B46">
            <w:pPr>
              <w:spacing w:before="40" w:after="40"/>
              <w:rPr>
                <w:rFonts w:ascii="Gill Sans MT" w:hAnsi="Gill Sans MT"/>
                <w:color w:val="auto"/>
                <w:sz w:val="22"/>
              </w:rPr>
            </w:pPr>
            <w:r w:rsidRPr="005D5E47">
              <w:rPr>
                <w:rFonts w:ascii="Gill Sans MT" w:hAnsi="Gill Sans MT"/>
                <w:color w:val="auto"/>
                <w:sz w:val="22"/>
              </w:rPr>
              <w:t>Individual Action Plans</w:t>
            </w:r>
          </w:p>
        </w:tc>
        <w:tc>
          <w:tcPr>
            <w:tcW w:w="2070" w:type="dxa"/>
            <w:shd w:val="clear" w:color="auto" w:fill="auto"/>
          </w:tcPr>
          <w:p w14:paraId="14267597" w14:textId="77777777" w:rsidR="00153B46" w:rsidRPr="005D5E47" w:rsidRDefault="00153B46" w:rsidP="00153B46">
            <w:pPr>
              <w:spacing w:before="40" w:after="40"/>
              <w:rPr>
                <w:rFonts w:ascii="Gill Sans MT" w:hAnsi="Gill Sans MT"/>
                <w:color w:val="auto"/>
                <w:sz w:val="22"/>
              </w:rPr>
            </w:pPr>
            <w:r w:rsidRPr="005D5E47">
              <w:rPr>
                <w:rFonts w:ascii="Gill Sans MT" w:hAnsi="Gill Sans MT"/>
                <w:color w:val="auto"/>
                <w:sz w:val="22"/>
              </w:rPr>
              <w:t>20 minutes</w:t>
            </w:r>
          </w:p>
        </w:tc>
      </w:tr>
      <w:tr w:rsidR="00153B46" w:rsidRPr="005D5E47" w14:paraId="48CB5416" w14:textId="77777777" w:rsidTr="003670F7">
        <w:tc>
          <w:tcPr>
            <w:tcW w:w="332" w:type="dxa"/>
            <w:tcBorders>
              <w:right w:val="nil"/>
            </w:tcBorders>
            <w:shd w:val="clear" w:color="auto" w:fill="auto"/>
          </w:tcPr>
          <w:p w14:paraId="3AF661A4" w14:textId="77777777" w:rsidR="00153B46" w:rsidRPr="005D5E47" w:rsidRDefault="00153B46" w:rsidP="00153B46">
            <w:pPr>
              <w:spacing w:before="40" w:after="40"/>
              <w:rPr>
                <w:rFonts w:ascii="Gill Sans MT" w:hAnsi="Gill Sans MT"/>
                <w:sz w:val="22"/>
              </w:rPr>
            </w:pPr>
          </w:p>
        </w:tc>
        <w:tc>
          <w:tcPr>
            <w:tcW w:w="7048" w:type="dxa"/>
            <w:tcBorders>
              <w:left w:val="nil"/>
            </w:tcBorders>
            <w:shd w:val="clear" w:color="auto" w:fill="auto"/>
          </w:tcPr>
          <w:p w14:paraId="190CA4CD" w14:textId="77777777" w:rsidR="00153B46" w:rsidRPr="005D5E47" w:rsidRDefault="00153B46" w:rsidP="00153B46">
            <w:pPr>
              <w:spacing w:before="40" w:after="40"/>
              <w:rPr>
                <w:rFonts w:ascii="Gill Sans MT" w:hAnsi="Gill Sans MT"/>
                <w:color w:val="auto"/>
                <w:sz w:val="22"/>
              </w:rPr>
            </w:pPr>
            <w:r w:rsidRPr="005D5E47">
              <w:rPr>
                <w:rFonts w:ascii="Gill Sans MT" w:hAnsi="Gill Sans MT"/>
                <w:color w:val="auto"/>
                <w:sz w:val="22"/>
              </w:rPr>
              <w:t>Evaluations</w:t>
            </w:r>
          </w:p>
        </w:tc>
        <w:tc>
          <w:tcPr>
            <w:tcW w:w="2070" w:type="dxa"/>
            <w:shd w:val="clear" w:color="auto" w:fill="auto"/>
          </w:tcPr>
          <w:p w14:paraId="151B063F" w14:textId="77777777" w:rsidR="00153B46" w:rsidRPr="005D5E47" w:rsidRDefault="00153B46" w:rsidP="00153B46">
            <w:pPr>
              <w:spacing w:before="40" w:after="40"/>
              <w:rPr>
                <w:rFonts w:ascii="Gill Sans MT" w:hAnsi="Gill Sans MT"/>
                <w:color w:val="auto"/>
                <w:sz w:val="22"/>
              </w:rPr>
            </w:pPr>
            <w:r w:rsidRPr="005D5E47">
              <w:rPr>
                <w:rFonts w:ascii="Gill Sans MT" w:hAnsi="Gill Sans MT"/>
                <w:color w:val="auto"/>
                <w:sz w:val="22"/>
              </w:rPr>
              <w:t>25 minutes</w:t>
            </w:r>
          </w:p>
        </w:tc>
      </w:tr>
      <w:tr w:rsidR="00153B46" w:rsidRPr="005D5E47" w14:paraId="2709511D" w14:textId="77777777" w:rsidTr="003670F7">
        <w:tc>
          <w:tcPr>
            <w:tcW w:w="332" w:type="dxa"/>
            <w:tcBorders>
              <w:right w:val="nil"/>
            </w:tcBorders>
            <w:shd w:val="clear" w:color="auto" w:fill="auto"/>
          </w:tcPr>
          <w:p w14:paraId="3B65A87C" w14:textId="77777777" w:rsidR="00153B46" w:rsidRPr="005D5E47" w:rsidRDefault="00153B46" w:rsidP="00153B46">
            <w:pPr>
              <w:spacing w:before="40" w:after="40"/>
              <w:rPr>
                <w:rFonts w:ascii="Gill Sans MT" w:hAnsi="Gill Sans MT"/>
                <w:sz w:val="22"/>
              </w:rPr>
            </w:pPr>
          </w:p>
        </w:tc>
        <w:tc>
          <w:tcPr>
            <w:tcW w:w="7048" w:type="dxa"/>
            <w:tcBorders>
              <w:left w:val="nil"/>
            </w:tcBorders>
            <w:shd w:val="clear" w:color="auto" w:fill="auto"/>
          </w:tcPr>
          <w:p w14:paraId="45FD6461" w14:textId="77777777" w:rsidR="00153B46" w:rsidRPr="005D5E47" w:rsidRDefault="00153B46" w:rsidP="00153B46">
            <w:pPr>
              <w:spacing w:before="40" w:after="40"/>
              <w:rPr>
                <w:rFonts w:ascii="Gill Sans MT" w:hAnsi="Gill Sans MT"/>
                <w:color w:val="auto"/>
                <w:sz w:val="22"/>
              </w:rPr>
            </w:pPr>
            <w:r w:rsidRPr="005D5E47">
              <w:rPr>
                <w:rFonts w:ascii="Gill Sans MT" w:hAnsi="Gill Sans MT"/>
                <w:color w:val="auto"/>
                <w:sz w:val="22"/>
              </w:rPr>
              <w:t>Closing Exercise</w:t>
            </w:r>
          </w:p>
        </w:tc>
        <w:tc>
          <w:tcPr>
            <w:tcW w:w="2070" w:type="dxa"/>
            <w:shd w:val="clear" w:color="auto" w:fill="auto"/>
          </w:tcPr>
          <w:p w14:paraId="2500B415" w14:textId="77777777" w:rsidR="00153B46" w:rsidRPr="005D5E47" w:rsidRDefault="00153B46" w:rsidP="00153B46">
            <w:pPr>
              <w:spacing w:before="40" w:after="40"/>
              <w:rPr>
                <w:rFonts w:ascii="Gill Sans MT" w:hAnsi="Gill Sans MT"/>
                <w:color w:val="auto"/>
                <w:sz w:val="22"/>
              </w:rPr>
            </w:pPr>
            <w:r w:rsidRPr="005D5E47">
              <w:rPr>
                <w:rFonts w:ascii="Gill Sans MT" w:hAnsi="Gill Sans MT"/>
                <w:color w:val="auto"/>
                <w:sz w:val="22"/>
              </w:rPr>
              <w:t>20 minutes</w:t>
            </w:r>
          </w:p>
        </w:tc>
      </w:tr>
    </w:tbl>
    <w:p w14:paraId="62F12B44" w14:textId="0BA7E544" w:rsidR="00153B46" w:rsidRPr="005D5E47" w:rsidRDefault="00153B46" w:rsidP="00DA3E59">
      <w:pPr>
        <w:rPr>
          <w:rFonts w:ascii="Gill Sans MT" w:hAnsi="Gill Sans MT"/>
          <w:color w:val="94C600" w:themeColor="accent1"/>
          <w:sz w:val="22"/>
        </w:rPr>
      </w:pPr>
    </w:p>
    <w:p w14:paraId="2FCE02E4" w14:textId="43DC9CEC" w:rsidR="00153B46" w:rsidRPr="005D5E47" w:rsidRDefault="00153B46" w:rsidP="0032063C">
      <w:pPr>
        <w:pStyle w:val="Heading2"/>
        <w:spacing w:before="0"/>
        <w:rPr>
          <w:rFonts w:ascii="Gill Sans MT" w:hAnsi="Gill Sans MT"/>
          <w:b w:val="0"/>
          <w:bCs w:val="0"/>
          <w:color w:val="313E8F"/>
          <w:sz w:val="22"/>
          <w:szCs w:val="22"/>
        </w:rPr>
      </w:pPr>
      <w:bookmarkStart w:id="29" w:name="_Toc3199786"/>
      <w:r w:rsidRPr="005D5E47">
        <w:rPr>
          <w:rFonts w:ascii="Gill Sans MT" w:hAnsi="Gill Sans MT"/>
          <w:b w:val="0"/>
          <w:bCs w:val="0"/>
          <w:color w:val="313E8F"/>
          <w:sz w:val="22"/>
          <w:szCs w:val="22"/>
        </w:rPr>
        <w:t xml:space="preserve">Sample Agenda for Module </w:t>
      </w:r>
      <w:r w:rsidR="003670F7" w:rsidRPr="005D5E47">
        <w:rPr>
          <w:rFonts w:ascii="Gill Sans MT" w:hAnsi="Gill Sans MT"/>
          <w:b w:val="0"/>
          <w:bCs w:val="0"/>
          <w:color w:val="313E8F"/>
          <w:sz w:val="22"/>
          <w:szCs w:val="22"/>
        </w:rPr>
        <w:t>two</w:t>
      </w:r>
      <w:bookmarkEnd w:id="29"/>
    </w:p>
    <w:p w14:paraId="0D51C304" w14:textId="77777777" w:rsidR="00153B46" w:rsidRPr="005D5E47" w:rsidRDefault="00153B46" w:rsidP="003670F7">
      <w:pPr>
        <w:shd w:val="clear" w:color="auto" w:fill="313E8F"/>
        <w:ind w:left="720" w:hanging="720"/>
        <w:rPr>
          <w:rFonts w:ascii="Gill Sans MT" w:hAnsi="Gill Sans MT"/>
          <w:color w:val="F2F2F2" w:themeColor="background1" w:themeShade="F2"/>
          <w:sz w:val="22"/>
        </w:rPr>
      </w:pPr>
      <w:r w:rsidRPr="005D5E47">
        <w:rPr>
          <w:rFonts w:ascii="Gill Sans MT" w:hAnsi="Gill Sans MT"/>
          <w:color w:val="F2F2F2" w:themeColor="background1" w:themeShade="F2"/>
          <w:sz w:val="22"/>
        </w:rPr>
        <w:t>Day 1</w:t>
      </w:r>
    </w:p>
    <w:p w14:paraId="14B3304C" w14:textId="6F358106" w:rsidR="00153B46" w:rsidRPr="005D5E47" w:rsidRDefault="00153B46" w:rsidP="005D4E6E">
      <w:pPr>
        <w:ind w:left="2160" w:hanging="2160"/>
        <w:rPr>
          <w:rFonts w:ascii="Gill Sans MT" w:hAnsi="Gill Sans MT"/>
          <w:color w:val="auto"/>
          <w:sz w:val="22"/>
        </w:rPr>
      </w:pPr>
      <w:r w:rsidRPr="005D5E47">
        <w:rPr>
          <w:rFonts w:ascii="Gill Sans MT" w:hAnsi="Gill Sans MT"/>
          <w:color w:val="auto"/>
          <w:sz w:val="22"/>
        </w:rPr>
        <w:t>9</w:t>
      </w:r>
      <w:r w:rsidR="00055CF4" w:rsidRPr="005D5E47">
        <w:rPr>
          <w:rFonts w:ascii="Gill Sans MT" w:hAnsi="Gill Sans MT"/>
          <w:color w:val="auto"/>
          <w:sz w:val="22"/>
        </w:rPr>
        <w:t xml:space="preserve"> </w:t>
      </w:r>
      <w:r w:rsidRPr="005D5E47">
        <w:rPr>
          <w:rFonts w:ascii="Gill Sans MT" w:hAnsi="Gill Sans MT"/>
          <w:color w:val="auto"/>
          <w:sz w:val="22"/>
        </w:rPr>
        <w:t>a</w:t>
      </w:r>
      <w:r w:rsidR="00055CF4" w:rsidRPr="005D5E47">
        <w:rPr>
          <w:rFonts w:ascii="Gill Sans MT" w:hAnsi="Gill Sans MT"/>
          <w:color w:val="auto"/>
          <w:sz w:val="22"/>
        </w:rPr>
        <w:t>.</w:t>
      </w:r>
      <w:r w:rsidRPr="005D5E47">
        <w:rPr>
          <w:rFonts w:ascii="Gill Sans MT" w:hAnsi="Gill Sans MT"/>
          <w:color w:val="auto"/>
          <w:sz w:val="22"/>
        </w:rPr>
        <w:t>m</w:t>
      </w:r>
      <w:r w:rsidR="00055CF4" w:rsidRPr="005D5E47">
        <w:rPr>
          <w:rFonts w:ascii="Gill Sans MT" w:hAnsi="Gill Sans MT"/>
          <w:color w:val="auto"/>
          <w:sz w:val="22"/>
        </w:rPr>
        <w:t>.</w:t>
      </w:r>
      <w:r w:rsidRPr="005D5E47">
        <w:rPr>
          <w:rFonts w:ascii="Gill Sans MT" w:hAnsi="Gill Sans MT"/>
          <w:color w:val="auto"/>
          <w:sz w:val="22"/>
        </w:rPr>
        <w:t xml:space="preserve"> – 10:30</w:t>
      </w:r>
      <w:r w:rsidR="00055CF4" w:rsidRPr="005D5E47">
        <w:rPr>
          <w:rFonts w:ascii="Gill Sans MT" w:hAnsi="Gill Sans MT"/>
          <w:color w:val="auto"/>
          <w:sz w:val="22"/>
        </w:rPr>
        <w:t xml:space="preserve"> </w:t>
      </w:r>
      <w:r w:rsidRPr="005D5E47">
        <w:rPr>
          <w:rFonts w:ascii="Gill Sans MT" w:hAnsi="Gill Sans MT"/>
          <w:color w:val="auto"/>
          <w:sz w:val="22"/>
        </w:rPr>
        <w:t>a</w:t>
      </w:r>
      <w:r w:rsidR="00055CF4" w:rsidRPr="005D5E47">
        <w:rPr>
          <w:rFonts w:ascii="Gill Sans MT" w:hAnsi="Gill Sans MT"/>
          <w:color w:val="auto"/>
          <w:sz w:val="22"/>
        </w:rPr>
        <w:t>.</w:t>
      </w:r>
      <w:r w:rsidRPr="005D5E47">
        <w:rPr>
          <w:rFonts w:ascii="Gill Sans MT" w:hAnsi="Gill Sans MT"/>
          <w:color w:val="auto"/>
          <w:sz w:val="22"/>
        </w:rPr>
        <w:t>m</w:t>
      </w:r>
      <w:r w:rsidR="00055CF4" w:rsidRPr="005D5E47">
        <w:rPr>
          <w:rFonts w:ascii="Gill Sans MT" w:hAnsi="Gill Sans MT"/>
          <w:color w:val="auto"/>
          <w:sz w:val="22"/>
        </w:rPr>
        <w:t>.</w:t>
      </w:r>
      <w:r w:rsidRPr="005D5E47">
        <w:rPr>
          <w:rFonts w:ascii="Gill Sans MT" w:hAnsi="Gill Sans MT"/>
          <w:color w:val="auto"/>
          <w:sz w:val="22"/>
        </w:rPr>
        <w:tab/>
        <w:t>Introduction to Module – Welcome and Introductions; Objectives and Pre-Workshop Assessment</w:t>
      </w:r>
    </w:p>
    <w:p w14:paraId="39507DCB" w14:textId="764067E7" w:rsidR="00153B46" w:rsidRPr="005D5E47" w:rsidRDefault="00153B46" w:rsidP="005D4E6E">
      <w:pPr>
        <w:ind w:left="2160" w:hanging="2160"/>
        <w:rPr>
          <w:rFonts w:ascii="Gill Sans MT" w:hAnsi="Gill Sans MT"/>
          <w:color w:val="auto"/>
          <w:sz w:val="22"/>
        </w:rPr>
      </w:pPr>
      <w:r w:rsidRPr="005D5E47">
        <w:rPr>
          <w:rFonts w:ascii="Gill Sans MT" w:hAnsi="Gill Sans MT"/>
          <w:color w:val="auto"/>
          <w:sz w:val="22"/>
        </w:rPr>
        <w:t>10:30</w:t>
      </w:r>
      <w:r w:rsidR="00055CF4" w:rsidRPr="005D5E47">
        <w:rPr>
          <w:rFonts w:ascii="Gill Sans MT" w:hAnsi="Gill Sans MT"/>
          <w:color w:val="auto"/>
          <w:sz w:val="22"/>
        </w:rPr>
        <w:t xml:space="preserve"> </w:t>
      </w:r>
      <w:r w:rsidRPr="005D5E47">
        <w:rPr>
          <w:rFonts w:ascii="Gill Sans MT" w:hAnsi="Gill Sans MT"/>
          <w:color w:val="auto"/>
          <w:sz w:val="22"/>
        </w:rPr>
        <w:t>a</w:t>
      </w:r>
      <w:r w:rsidR="00055CF4" w:rsidRPr="005D5E47">
        <w:rPr>
          <w:rFonts w:ascii="Gill Sans MT" w:hAnsi="Gill Sans MT"/>
          <w:color w:val="auto"/>
          <w:sz w:val="22"/>
        </w:rPr>
        <w:t>.</w:t>
      </w:r>
      <w:r w:rsidRPr="005D5E47">
        <w:rPr>
          <w:rFonts w:ascii="Gill Sans MT" w:hAnsi="Gill Sans MT"/>
          <w:color w:val="auto"/>
          <w:sz w:val="22"/>
        </w:rPr>
        <w:t>m</w:t>
      </w:r>
      <w:r w:rsidR="00055CF4" w:rsidRPr="005D5E47">
        <w:rPr>
          <w:rFonts w:ascii="Gill Sans MT" w:hAnsi="Gill Sans MT"/>
          <w:color w:val="auto"/>
          <w:sz w:val="22"/>
        </w:rPr>
        <w:t>.</w:t>
      </w:r>
      <w:r w:rsidRPr="005D5E47">
        <w:rPr>
          <w:rFonts w:ascii="Gill Sans MT" w:hAnsi="Gill Sans MT"/>
          <w:color w:val="auto"/>
          <w:sz w:val="22"/>
        </w:rPr>
        <w:t xml:space="preserve"> – 11:05</w:t>
      </w:r>
      <w:r w:rsidR="00055CF4" w:rsidRPr="005D5E47">
        <w:rPr>
          <w:rFonts w:ascii="Gill Sans MT" w:hAnsi="Gill Sans MT"/>
          <w:color w:val="auto"/>
          <w:sz w:val="22"/>
        </w:rPr>
        <w:t xml:space="preserve"> </w:t>
      </w:r>
      <w:r w:rsidRPr="005D5E47">
        <w:rPr>
          <w:rFonts w:ascii="Gill Sans MT" w:hAnsi="Gill Sans MT"/>
          <w:color w:val="auto"/>
          <w:sz w:val="22"/>
        </w:rPr>
        <w:t>a</w:t>
      </w:r>
      <w:r w:rsidR="00055CF4" w:rsidRPr="005D5E47">
        <w:rPr>
          <w:rFonts w:ascii="Gill Sans MT" w:hAnsi="Gill Sans MT"/>
          <w:color w:val="auto"/>
          <w:sz w:val="22"/>
        </w:rPr>
        <w:t>.</w:t>
      </w:r>
      <w:r w:rsidRPr="005D5E47">
        <w:rPr>
          <w:rFonts w:ascii="Gill Sans MT" w:hAnsi="Gill Sans MT"/>
          <w:color w:val="auto"/>
          <w:sz w:val="22"/>
        </w:rPr>
        <w:t>m</w:t>
      </w:r>
      <w:r w:rsidR="00055CF4" w:rsidRPr="005D5E47">
        <w:rPr>
          <w:rFonts w:ascii="Gill Sans MT" w:hAnsi="Gill Sans MT"/>
          <w:color w:val="auto"/>
          <w:sz w:val="22"/>
        </w:rPr>
        <w:t>.</w:t>
      </w:r>
      <w:r w:rsidR="005D4E6E" w:rsidRPr="005D5E47">
        <w:rPr>
          <w:rFonts w:ascii="Gill Sans MT" w:hAnsi="Gill Sans MT"/>
          <w:color w:val="auto"/>
          <w:sz w:val="22"/>
        </w:rPr>
        <w:t xml:space="preserve"> </w:t>
      </w:r>
      <w:r w:rsidRPr="005D5E47">
        <w:rPr>
          <w:rFonts w:ascii="Gill Sans MT" w:hAnsi="Gill Sans MT"/>
          <w:color w:val="auto"/>
          <w:sz w:val="22"/>
        </w:rPr>
        <w:t>Why Gender Integration is Important for Early Warning – Introduction of Concepts for Gender and Early Warning</w:t>
      </w:r>
    </w:p>
    <w:p w14:paraId="5FF6B8B3" w14:textId="452FC17F" w:rsidR="00153B46" w:rsidRPr="005D5E47" w:rsidRDefault="00153B46" w:rsidP="005D4E6E">
      <w:pPr>
        <w:rPr>
          <w:rFonts w:ascii="Gill Sans MT" w:hAnsi="Gill Sans MT"/>
          <w:color w:val="auto"/>
          <w:sz w:val="22"/>
        </w:rPr>
      </w:pPr>
      <w:r w:rsidRPr="005D5E47">
        <w:rPr>
          <w:rFonts w:ascii="Gill Sans MT" w:hAnsi="Gill Sans MT"/>
          <w:color w:val="auto"/>
          <w:sz w:val="22"/>
        </w:rPr>
        <w:t>11:05</w:t>
      </w:r>
      <w:r w:rsidR="00055CF4" w:rsidRPr="005D5E47">
        <w:rPr>
          <w:rFonts w:ascii="Gill Sans MT" w:hAnsi="Gill Sans MT"/>
          <w:color w:val="auto"/>
          <w:sz w:val="22"/>
        </w:rPr>
        <w:t xml:space="preserve"> </w:t>
      </w:r>
      <w:r w:rsidRPr="005D5E47">
        <w:rPr>
          <w:rFonts w:ascii="Gill Sans MT" w:hAnsi="Gill Sans MT"/>
          <w:color w:val="auto"/>
          <w:sz w:val="22"/>
        </w:rPr>
        <w:t>a</w:t>
      </w:r>
      <w:r w:rsidR="00055CF4" w:rsidRPr="005D5E47">
        <w:rPr>
          <w:rFonts w:ascii="Gill Sans MT" w:hAnsi="Gill Sans MT"/>
          <w:color w:val="auto"/>
          <w:sz w:val="22"/>
        </w:rPr>
        <w:t>.</w:t>
      </w:r>
      <w:r w:rsidRPr="005D5E47">
        <w:rPr>
          <w:rFonts w:ascii="Gill Sans MT" w:hAnsi="Gill Sans MT"/>
          <w:color w:val="auto"/>
          <w:sz w:val="22"/>
        </w:rPr>
        <w:t>m</w:t>
      </w:r>
      <w:r w:rsidR="00055CF4" w:rsidRPr="005D5E47">
        <w:rPr>
          <w:rFonts w:ascii="Gill Sans MT" w:hAnsi="Gill Sans MT"/>
          <w:color w:val="auto"/>
          <w:sz w:val="22"/>
        </w:rPr>
        <w:t>.</w:t>
      </w:r>
      <w:r w:rsidRPr="005D5E47">
        <w:rPr>
          <w:rFonts w:ascii="Gill Sans MT" w:hAnsi="Gill Sans MT"/>
          <w:color w:val="auto"/>
          <w:sz w:val="22"/>
        </w:rPr>
        <w:t xml:space="preserve"> – 11:20</w:t>
      </w:r>
      <w:r w:rsidR="00055CF4" w:rsidRPr="005D5E47">
        <w:rPr>
          <w:rFonts w:ascii="Gill Sans MT" w:hAnsi="Gill Sans MT"/>
          <w:color w:val="auto"/>
          <w:sz w:val="22"/>
        </w:rPr>
        <w:t xml:space="preserve"> </w:t>
      </w:r>
      <w:r w:rsidRPr="005D5E47">
        <w:rPr>
          <w:rFonts w:ascii="Gill Sans MT" w:hAnsi="Gill Sans MT"/>
          <w:color w:val="auto"/>
          <w:sz w:val="22"/>
        </w:rPr>
        <w:t>a</w:t>
      </w:r>
      <w:r w:rsidR="00055CF4" w:rsidRPr="005D5E47">
        <w:rPr>
          <w:rFonts w:ascii="Gill Sans MT" w:hAnsi="Gill Sans MT"/>
          <w:color w:val="auto"/>
          <w:sz w:val="22"/>
        </w:rPr>
        <w:t>.</w:t>
      </w:r>
      <w:r w:rsidRPr="005D5E47">
        <w:rPr>
          <w:rFonts w:ascii="Gill Sans MT" w:hAnsi="Gill Sans MT"/>
          <w:color w:val="auto"/>
          <w:sz w:val="22"/>
        </w:rPr>
        <w:t>m</w:t>
      </w:r>
      <w:r w:rsidR="00055CF4" w:rsidRPr="005D5E47">
        <w:rPr>
          <w:rFonts w:ascii="Gill Sans MT" w:hAnsi="Gill Sans MT"/>
          <w:color w:val="auto"/>
          <w:sz w:val="22"/>
        </w:rPr>
        <w:t xml:space="preserve">. </w:t>
      </w:r>
      <w:r w:rsidRPr="005D5E47">
        <w:rPr>
          <w:rFonts w:ascii="Gill Sans MT" w:hAnsi="Gill Sans MT"/>
          <w:color w:val="auto"/>
          <w:sz w:val="22"/>
        </w:rPr>
        <w:t>Break</w:t>
      </w:r>
    </w:p>
    <w:p w14:paraId="171890B5" w14:textId="6F7B2D4A" w:rsidR="00153B46" w:rsidRPr="005D5E47" w:rsidRDefault="00153B46" w:rsidP="005D4E6E">
      <w:pPr>
        <w:ind w:left="2160" w:hanging="2160"/>
        <w:rPr>
          <w:rFonts w:ascii="Gill Sans MT" w:hAnsi="Gill Sans MT"/>
          <w:color w:val="auto"/>
          <w:sz w:val="22"/>
        </w:rPr>
      </w:pPr>
      <w:r w:rsidRPr="005D5E47">
        <w:rPr>
          <w:rFonts w:ascii="Gill Sans MT" w:hAnsi="Gill Sans MT"/>
          <w:color w:val="auto"/>
          <w:sz w:val="22"/>
        </w:rPr>
        <w:t>11:20</w:t>
      </w:r>
      <w:r w:rsidR="00055CF4" w:rsidRPr="005D5E47">
        <w:rPr>
          <w:rFonts w:ascii="Gill Sans MT" w:hAnsi="Gill Sans MT"/>
          <w:color w:val="auto"/>
          <w:sz w:val="22"/>
        </w:rPr>
        <w:t xml:space="preserve"> </w:t>
      </w:r>
      <w:r w:rsidRPr="005D5E47">
        <w:rPr>
          <w:rFonts w:ascii="Gill Sans MT" w:hAnsi="Gill Sans MT"/>
          <w:color w:val="auto"/>
          <w:sz w:val="22"/>
        </w:rPr>
        <w:t>a</w:t>
      </w:r>
      <w:r w:rsidR="00055CF4" w:rsidRPr="005D5E47">
        <w:rPr>
          <w:rFonts w:ascii="Gill Sans MT" w:hAnsi="Gill Sans MT"/>
          <w:color w:val="auto"/>
          <w:sz w:val="22"/>
        </w:rPr>
        <w:t>.</w:t>
      </w:r>
      <w:r w:rsidRPr="005D5E47">
        <w:rPr>
          <w:rFonts w:ascii="Gill Sans MT" w:hAnsi="Gill Sans MT"/>
          <w:color w:val="auto"/>
          <w:sz w:val="22"/>
        </w:rPr>
        <w:t>m</w:t>
      </w:r>
      <w:r w:rsidR="00055CF4" w:rsidRPr="005D5E47">
        <w:rPr>
          <w:rFonts w:ascii="Gill Sans MT" w:hAnsi="Gill Sans MT"/>
          <w:color w:val="auto"/>
          <w:sz w:val="22"/>
        </w:rPr>
        <w:t>.</w:t>
      </w:r>
      <w:r w:rsidRPr="005D5E47">
        <w:rPr>
          <w:rFonts w:ascii="Gill Sans MT" w:hAnsi="Gill Sans MT"/>
          <w:color w:val="auto"/>
          <w:sz w:val="22"/>
        </w:rPr>
        <w:t xml:space="preserve"> – 12:45</w:t>
      </w:r>
      <w:r w:rsidR="00055CF4" w:rsidRPr="005D5E47">
        <w:rPr>
          <w:rFonts w:ascii="Gill Sans MT" w:hAnsi="Gill Sans MT"/>
          <w:color w:val="auto"/>
          <w:sz w:val="22"/>
        </w:rPr>
        <w:t xml:space="preserve"> </w:t>
      </w:r>
      <w:r w:rsidRPr="005D5E47">
        <w:rPr>
          <w:rFonts w:ascii="Gill Sans MT" w:hAnsi="Gill Sans MT"/>
          <w:color w:val="auto"/>
          <w:sz w:val="22"/>
        </w:rPr>
        <w:t>p</w:t>
      </w:r>
      <w:r w:rsidR="00055CF4" w:rsidRPr="005D5E47">
        <w:rPr>
          <w:rFonts w:ascii="Gill Sans MT" w:hAnsi="Gill Sans MT"/>
          <w:color w:val="auto"/>
          <w:sz w:val="22"/>
        </w:rPr>
        <w:t>.</w:t>
      </w:r>
      <w:r w:rsidRPr="005D5E47">
        <w:rPr>
          <w:rFonts w:ascii="Gill Sans MT" w:hAnsi="Gill Sans MT"/>
          <w:color w:val="auto"/>
          <w:sz w:val="22"/>
        </w:rPr>
        <w:t>m</w:t>
      </w:r>
      <w:r w:rsidR="00055CF4" w:rsidRPr="005D5E47">
        <w:rPr>
          <w:rFonts w:ascii="Gill Sans MT" w:hAnsi="Gill Sans MT"/>
          <w:color w:val="auto"/>
          <w:sz w:val="22"/>
        </w:rPr>
        <w:t>.</w:t>
      </w:r>
      <w:r w:rsidRPr="005D5E47">
        <w:rPr>
          <w:rFonts w:ascii="Gill Sans MT" w:hAnsi="Gill Sans MT"/>
          <w:color w:val="auto"/>
          <w:sz w:val="22"/>
        </w:rPr>
        <w:tab/>
        <w:t>Why Gender Integration is Important for Early Warning – Gendered Impacts Across the Early Warning Thematic Areas</w:t>
      </w:r>
    </w:p>
    <w:p w14:paraId="247435E4" w14:textId="562EE077" w:rsidR="00153B46" w:rsidRPr="005D5E47" w:rsidRDefault="00153B46" w:rsidP="005D4E6E">
      <w:pPr>
        <w:rPr>
          <w:rFonts w:ascii="Gill Sans MT" w:hAnsi="Gill Sans MT"/>
          <w:color w:val="auto"/>
          <w:sz w:val="22"/>
        </w:rPr>
      </w:pPr>
      <w:r w:rsidRPr="005D5E47">
        <w:rPr>
          <w:rFonts w:ascii="Gill Sans MT" w:hAnsi="Gill Sans MT"/>
          <w:color w:val="auto"/>
          <w:sz w:val="22"/>
        </w:rPr>
        <w:t>12:45</w:t>
      </w:r>
      <w:r w:rsidR="00055CF4" w:rsidRPr="005D5E47">
        <w:rPr>
          <w:rFonts w:ascii="Gill Sans MT" w:hAnsi="Gill Sans MT"/>
          <w:color w:val="auto"/>
          <w:sz w:val="22"/>
        </w:rPr>
        <w:t xml:space="preserve"> </w:t>
      </w:r>
      <w:r w:rsidRPr="005D5E47">
        <w:rPr>
          <w:rFonts w:ascii="Gill Sans MT" w:hAnsi="Gill Sans MT"/>
          <w:color w:val="auto"/>
          <w:sz w:val="22"/>
        </w:rPr>
        <w:t>p</w:t>
      </w:r>
      <w:r w:rsidR="00055CF4" w:rsidRPr="005D5E47">
        <w:rPr>
          <w:rFonts w:ascii="Gill Sans MT" w:hAnsi="Gill Sans MT"/>
          <w:color w:val="auto"/>
          <w:sz w:val="22"/>
        </w:rPr>
        <w:t>.</w:t>
      </w:r>
      <w:r w:rsidRPr="005D5E47">
        <w:rPr>
          <w:rFonts w:ascii="Gill Sans MT" w:hAnsi="Gill Sans MT"/>
          <w:color w:val="auto"/>
          <w:sz w:val="22"/>
        </w:rPr>
        <w:t>m</w:t>
      </w:r>
      <w:r w:rsidR="00055CF4" w:rsidRPr="005D5E47">
        <w:rPr>
          <w:rFonts w:ascii="Gill Sans MT" w:hAnsi="Gill Sans MT"/>
          <w:color w:val="auto"/>
          <w:sz w:val="22"/>
        </w:rPr>
        <w:t>.</w:t>
      </w:r>
      <w:r w:rsidRPr="005D5E47">
        <w:rPr>
          <w:rFonts w:ascii="Gill Sans MT" w:hAnsi="Gill Sans MT"/>
          <w:color w:val="auto"/>
          <w:sz w:val="22"/>
        </w:rPr>
        <w:t xml:space="preserve"> – 1:45</w:t>
      </w:r>
      <w:r w:rsidR="00055CF4" w:rsidRPr="005D5E47">
        <w:rPr>
          <w:rFonts w:ascii="Gill Sans MT" w:hAnsi="Gill Sans MT"/>
          <w:color w:val="auto"/>
          <w:sz w:val="22"/>
        </w:rPr>
        <w:t xml:space="preserve"> </w:t>
      </w:r>
      <w:r w:rsidRPr="005D5E47">
        <w:rPr>
          <w:rFonts w:ascii="Gill Sans MT" w:hAnsi="Gill Sans MT"/>
          <w:color w:val="auto"/>
          <w:sz w:val="22"/>
        </w:rPr>
        <w:t>p</w:t>
      </w:r>
      <w:r w:rsidR="00055CF4" w:rsidRPr="005D5E47">
        <w:rPr>
          <w:rFonts w:ascii="Gill Sans MT" w:hAnsi="Gill Sans MT"/>
          <w:color w:val="auto"/>
          <w:sz w:val="22"/>
        </w:rPr>
        <w:t>.</w:t>
      </w:r>
      <w:r w:rsidRPr="005D5E47">
        <w:rPr>
          <w:rFonts w:ascii="Gill Sans MT" w:hAnsi="Gill Sans MT"/>
          <w:color w:val="auto"/>
          <w:sz w:val="22"/>
        </w:rPr>
        <w:t>m</w:t>
      </w:r>
      <w:r w:rsidR="00055CF4" w:rsidRPr="005D5E47">
        <w:rPr>
          <w:rFonts w:ascii="Gill Sans MT" w:hAnsi="Gill Sans MT"/>
          <w:color w:val="auto"/>
          <w:sz w:val="22"/>
        </w:rPr>
        <w:t>.</w:t>
      </w:r>
      <w:r w:rsidRPr="005D5E47">
        <w:rPr>
          <w:rFonts w:ascii="Gill Sans MT" w:hAnsi="Gill Sans MT"/>
          <w:color w:val="auto"/>
          <w:sz w:val="22"/>
        </w:rPr>
        <w:tab/>
        <w:t>Lunch</w:t>
      </w:r>
    </w:p>
    <w:p w14:paraId="19441FE8" w14:textId="72A3B511" w:rsidR="00153B46" w:rsidRPr="005D5E47" w:rsidRDefault="00153B46" w:rsidP="005D4E6E">
      <w:pPr>
        <w:ind w:left="2160" w:hanging="2160"/>
        <w:rPr>
          <w:rFonts w:ascii="Gill Sans MT" w:hAnsi="Gill Sans MT"/>
          <w:color w:val="auto"/>
          <w:sz w:val="22"/>
        </w:rPr>
      </w:pPr>
      <w:r w:rsidRPr="005D5E47">
        <w:rPr>
          <w:rFonts w:ascii="Gill Sans MT" w:hAnsi="Gill Sans MT"/>
          <w:color w:val="auto"/>
          <w:sz w:val="22"/>
        </w:rPr>
        <w:t>1:45</w:t>
      </w:r>
      <w:r w:rsidR="00055CF4" w:rsidRPr="005D5E47">
        <w:rPr>
          <w:rFonts w:ascii="Gill Sans MT" w:hAnsi="Gill Sans MT"/>
          <w:color w:val="auto"/>
          <w:sz w:val="22"/>
        </w:rPr>
        <w:t xml:space="preserve"> </w:t>
      </w:r>
      <w:r w:rsidRPr="005D5E47">
        <w:rPr>
          <w:rFonts w:ascii="Gill Sans MT" w:hAnsi="Gill Sans MT"/>
          <w:color w:val="auto"/>
          <w:sz w:val="22"/>
        </w:rPr>
        <w:t>p</w:t>
      </w:r>
      <w:r w:rsidR="00055CF4" w:rsidRPr="005D5E47">
        <w:rPr>
          <w:rFonts w:ascii="Gill Sans MT" w:hAnsi="Gill Sans MT"/>
          <w:color w:val="auto"/>
          <w:sz w:val="22"/>
        </w:rPr>
        <w:t>.</w:t>
      </w:r>
      <w:r w:rsidRPr="005D5E47">
        <w:rPr>
          <w:rFonts w:ascii="Gill Sans MT" w:hAnsi="Gill Sans MT"/>
          <w:color w:val="auto"/>
          <w:sz w:val="22"/>
        </w:rPr>
        <w:t>m</w:t>
      </w:r>
      <w:r w:rsidR="00055CF4" w:rsidRPr="005D5E47">
        <w:rPr>
          <w:rFonts w:ascii="Gill Sans MT" w:hAnsi="Gill Sans MT"/>
          <w:color w:val="auto"/>
          <w:sz w:val="22"/>
        </w:rPr>
        <w:t>.</w:t>
      </w:r>
      <w:r w:rsidRPr="005D5E47">
        <w:rPr>
          <w:rFonts w:ascii="Gill Sans MT" w:hAnsi="Gill Sans MT"/>
          <w:color w:val="auto"/>
          <w:sz w:val="22"/>
        </w:rPr>
        <w:t xml:space="preserve"> – 3</w:t>
      </w:r>
      <w:r w:rsidR="00055CF4" w:rsidRPr="005D5E47">
        <w:rPr>
          <w:rFonts w:ascii="Gill Sans MT" w:hAnsi="Gill Sans MT"/>
          <w:color w:val="auto"/>
          <w:sz w:val="22"/>
        </w:rPr>
        <w:t xml:space="preserve"> </w:t>
      </w:r>
      <w:r w:rsidRPr="005D5E47">
        <w:rPr>
          <w:rFonts w:ascii="Gill Sans MT" w:hAnsi="Gill Sans MT"/>
          <w:color w:val="auto"/>
          <w:sz w:val="22"/>
        </w:rPr>
        <w:t>p</w:t>
      </w:r>
      <w:r w:rsidR="00055CF4" w:rsidRPr="005D5E47">
        <w:rPr>
          <w:rFonts w:ascii="Gill Sans MT" w:hAnsi="Gill Sans MT"/>
          <w:color w:val="auto"/>
          <w:sz w:val="22"/>
        </w:rPr>
        <w:t>.</w:t>
      </w:r>
      <w:r w:rsidRPr="005D5E47">
        <w:rPr>
          <w:rFonts w:ascii="Gill Sans MT" w:hAnsi="Gill Sans MT"/>
          <w:color w:val="auto"/>
          <w:sz w:val="22"/>
        </w:rPr>
        <w:t>m</w:t>
      </w:r>
      <w:r w:rsidR="00055CF4" w:rsidRPr="005D5E47">
        <w:rPr>
          <w:rFonts w:ascii="Gill Sans MT" w:hAnsi="Gill Sans MT"/>
          <w:color w:val="auto"/>
          <w:sz w:val="22"/>
        </w:rPr>
        <w:t>.</w:t>
      </w:r>
      <w:r w:rsidRPr="005D5E47">
        <w:rPr>
          <w:rFonts w:ascii="Gill Sans MT" w:hAnsi="Gill Sans MT"/>
          <w:color w:val="auto"/>
          <w:sz w:val="22"/>
        </w:rPr>
        <w:tab/>
        <w:t xml:space="preserve">Why Gender Integration is Important for Early Warning – Value of Inclusive and Gender-Sensitive Early Warning Systems; Overview of International and Regional Instruments and Mechanisms on Gender; Overview of ECOWAS Gender Architecture </w:t>
      </w:r>
    </w:p>
    <w:p w14:paraId="6588C3F9" w14:textId="0D6650FA" w:rsidR="00153B46" w:rsidRPr="005D5E47" w:rsidRDefault="00153B46" w:rsidP="005D4E6E">
      <w:pPr>
        <w:ind w:left="2160" w:hanging="2160"/>
        <w:rPr>
          <w:rFonts w:ascii="Gill Sans MT" w:hAnsi="Gill Sans MT"/>
          <w:color w:val="auto"/>
          <w:sz w:val="22"/>
        </w:rPr>
      </w:pPr>
      <w:r w:rsidRPr="005D5E47">
        <w:rPr>
          <w:rFonts w:ascii="Gill Sans MT" w:hAnsi="Gill Sans MT"/>
          <w:color w:val="auto"/>
          <w:sz w:val="22"/>
        </w:rPr>
        <w:t>3</w:t>
      </w:r>
      <w:r w:rsidR="00AB2E18" w:rsidRPr="005D5E47">
        <w:rPr>
          <w:rFonts w:ascii="Gill Sans MT" w:hAnsi="Gill Sans MT"/>
          <w:color w:val="auto"/>
          <w:sz w:val="22"/>
        </w:rPr>
        <w:t xml:space="preserve"> </w:t>
      </w:r>
      <w:r w:rsidRPr="005D5E47">
        <w:rPr>
          <w:rFonts w:ascii="Gill Sans MT" w:hAnsi="Gill Sans MT"/>
          <w:color w:val="auto"/>
          <w:sz w:val="22"/>
        </w:rPr>
        <w:t>p</w:t>
      </w:r>
      <w:r w:rsidR="00AB2E18" w:rsidRPr="005D5E47">
        <w:rPr>
          <w:rFonts w:ascii="Gill Sans MT" w:hAnsi="Gill Sans MT"/>
          <w:color w:val="auto"/>
          <w:sz w:val="22"/>
        </w:rPr>
        <w:t>.</w:t>
      </w:r>
      <w:r w:rsidRPr="005D5E47">
        <w:rPr>
          <w:rFonts w:ascii="Gill Sans MT" w:hAnsi="Gill Sans MT"/>
          <w:color w:val="auto"/>
          <w:sz w:val="22"/>
        </w:rPr>
        <w:t>m</w:t>
      </w:r>
      <w:r w:rsidR="00AB2E18" w:rsidRPr="005D5E47">
        <w:rPr>
          <w:rFonts w:ascii="Gill Sans MT" w:hAnsi="Gill Sans MT"/>
          <w:color w:val="auto"/>
          <w:sz w:val="22"/>
        </w:rPr>
        <w:t>.</w:t>
      </w:r>
      <w:r w:rsidRPr="005D5E47">
        <w:rPr>
          <w:rFonts w:ascii="Gill Sans MT" w:hAnsi="Gill Sans MT"/>
          <w:color w:val="auto"/>
          <w:sz w:val="22"/>
        </w:rPr>
        <w:t xml:space="preserve"> – 3:15</w:t>
      </w:r>
      <w:r w:rsidR="00AB2E18" w:rsidRPr="005D5E47">
        <w:rPr>
          <w:rFonts w:ascii="Gill Sans MT" w:hAnsi="Gill Sans MT"/>
          <w:color w:val="auto"/>
          <w:sz w:val="22"/>
        </w:rPr>
        <w:t xml:space="preserve"> </w:t>
      </w:r>
      <w:r w:rsidRPr="005D5E47">
        <w:rPr>
          <w:rFonts w:ascii="Gill Sans MT" w:hAnsi="Gill Sans MT"/>
          <w:color w:val="auto"/>
          <w:sz w:val="22"/>
        </w:rPr>
        <w:t>p</w:t>
      </w:r>
      <w:r w:rsidR="00AB2E18" w:rsidRPr="005D5E47">
        <w:rPr>
          <w:rFonts w:ascii="Gill Sans MT" w:hAnsi="Gill Sans MT"/>
          <w:color w:val="auto"/>
          <w:sz w:val="22"/>
        </w:rPr>
        <w:t>.</w:t>
      </w:r>
      <w:r w:rsidRPr="005D5E47">
        <w:rPr>
          <w:rFonts w:ascii="Gill Sans MT" w:hAnsi="Gill Sans MT"/>
          <w:color w:val="auto"/>
          <w:sz w:val="22"/>
        </w:rPr>
        <w:t>m</w:t>
      </w:r>
      <w:r w:rsidR="00AB2E18" w:rsidRPr="005D5E47">
        <w:rPr>
          <w:rFonts w:ascii="Gill Sans MT" w:hAnsi="Gill Sans MT"/>
          <w:color w:val="auto"/>
          <w:sz w:val="22"/>
        </w:rPr>
        <w:t>.</w:t>
      </w:r>
      <w:r w:rsidRPr="005D5E47">
        <w:rPr>
          <w:rFonts w:ascii="Gill Sans MT" w:hAnsi="Gill Sans MT"/>
          <w:color w:val="auto"/>
          <w:sz w:val="22"/>
        </w:rPr>
        <w:tab/>
        <w:t>Break</w:t>
      </w:r>
    </w:p>
    <w:p w14:paraId="4AD3063E" w14:textId="293D4DC7" w:rsidR="00153B46" w:rsidRPr="005D5E47" w:rsidRDefault="00153B46" w:rsidP="005D4E6E">
      <w:pPr>
        <w:ind w:left="2160" w:hanging="2160"/>
        <w:rPr>
          <w:rFonts w:ascii="Gill Sans MT" w:hAnsi="Gill Sans MT"/>
          <w:color w:val="auto"/>
          <w:sz w:val="22"/>
        </w:rPr>
      </w:pPr>
      <w:r w:rsidRPr="005D5E47">
        <w:rPr>
          <w:rFonts w:ascii="Gill Sans MT" w:hAnsi="Gill Sans MT"/>
          <w:color w:val="auto"/>
          <w:sz w:val="22"/>
        </w:rPr>
        <w:t>3:15</w:t>
      </w:r>
      <w:r w:rsidR="00AB2E18" w:rsidRPr="005D5E47">
        <w:rPr>
          <w:rFonts w:ascii="Gill Sans MT" w:hAnsi="Gill Sans MT"/>
          <w:color w:val="auto"/>
          <w:sz w:val="22"/>
        </w:rPr>
        <w:t xml:space="preserve"> </w:t>
      </w:r>
      <w:r w:rsidRPr="005D5E47">
        <w:rPr>
          <w:rFonts w:ascii="Gill Sans MT" w:hAnsi="Gill Sans MT"/>
          <w:color w:val="auto"/>
          <w:sz w:val="22"/>
        </w:rPr>
        <w:t>p</w:t>
      </w:r>
      <w:r w:rsidR="00FD3AA7" w:rsidRPr="005D5E47">
        <w:rPr>
          <w:rFonts w:ascii="Gill Sans MT" w:hAnsi="Gill Sans MT"/>
          <w:color w:val="auto"/>
          <w:sz w:val="22"/>
        </w:rPr>
        <w:t>.</w:t>
      </w:r>
      <w:r w:rsidRPr="005D5E47">
        <w:rPr>
          <w:rFonts w:ascii="Gill Sans MT" w:hAnsi="Gill Sans MT"/>
          <w:color w:val="auto"/>
          <w:sz w:val="22"/>
        </w:rPr>
        <w:t>m</w:t>
      </w:r>
      <w:r w:rsidR="00FD3AA7" w:rsidRPr="005D5E47">
        <w:rPr>
          <w:rFonts w:ascii="Gill Sans MT" w:hAnsi="Gill Sans MT"/>
          <w:color w:val="auto"/>
          <w:sz w:val="22"/>
        </w:rPr>
        <w:t>.</w:t>
      </w:r>
      <w:r w:rsidRPr="005D5E47">
        <w:rPr>
          <w:rFonts w:ascii="Gill Sans MT" w:hAnsi="Gill Sans MT"/>
          <w:color w:val="auto"/>
          <w:sz w:val="22"/>
        </w:rPr>
        <w:t xml:space="preserve"> – 4</w:t>
      </w:r>
      <w:r w:rsidR="00AB2E18" w:rsidRPr="005D5E47">
        <w:rPr>
          <w:rFonts w:ascii="Gill Sans MT" w:hAnsi="Gill Sans MT"/>
          <w:color w:val="auto"/>
          <w:sz w:val="22"/>
        </w:rPr>
        <w:t xml:space="preserve"> </w:t>
      </w:r>
      <w:r w:rsidRPr="005D5E47">
        <w:rPr>
          <w:rFonts w:ascii="Gill Sans MT" w:hAnsi="Gill Sans MT"/>
          <w:color w:val="auto"/>
          <w:sz w:val="22"/>
        </w:rPr>
        <w:t>p</w:t>
      </w:r>
      <w:r w:rsidR="00FD3AA7" w:rsidRPr="005D5E47">
        <w:rPr>
          <w:rFonts w:ascii="Gill Sans MT" w:hAnsi="Gill Sans MT"/>
          <w:color w:val="auto"/>
          <w:sz w:val="22"/>
        </w:rPr>
        <w:t>.</w:t>
      </w:r>
      <w:r w:rsidRPr="005D5E47">
        <w:rPr>
          <w:rFonts w:ascii="Gill Sans MT" w:hAnsi="Gill Sans MT"/>
          <w:color w:val="auto"/>
          <w:sz w:val="22"/>
        </w:rPr>
        <w:t>m</w:t>
      </w:r>
      <w:r w:rsidR="00FD3AA7" w:rsidRPr="005D5E47">
        <w:rPr>
          <w:rFonts w:ascii="Gill Sans MT" w:hAnsi="Gill Sans MT"/>
          <w:color w:val="auto"/>
          <w:sz w:val="22"/>
        </w:rPr>
        <w:t>.</w:t>
      </w:r>
      <w:r w:rsidRPr="005D5E47">
        <w:rPr>
          <w:rFonts w:ascii="Gill Sans MT" w:hAnsi="Gill Sans MT"/>
          <w:color w:val="auto"/>
          <w:sz w:val="22"/>
        </w:rPr>
        <w:tab/>
        <w:t>How to Integrate Gender into Early Warning Data Collection and Reporting – Using a gender lens</w:t>
      </w:r>
    </w:p>
    <w:p w14:paraId="1CA349C0" w14:textId="2FDDA5A8" w:rsidR="00153B46" w:rsidRPr="005D5E47" w:rsidRDefault="00153B46" w:rsidP="005D4E6E">
      <w:pPr>
        <w:ind w:left="2160" w:hanging="2160"/>
        <w:rPr>
          <w:rFonts w:ascii="Gill Sans MT" w:hAnsi="Gill Sans MT"/>
          <w:color w:val="auto"/>
          <w:sz w:val="22"/>
        </w:rPr>
      </w:pPr>
      <w:r w:rsidRPr="005D5E47">
        <w:rPr>
          <w:rFonts w:ascii="Gill Sans MT" w:hAnsi="Gill Sans MT"/>
          <w:color w:val="auto"/>
          <w:sz w:val="22"/>
        </w:rPr>
        <w:t>4</w:t>
      </w:r>
      <w:r w:rsidR="00AB2E18" w:rsidRPr="005D5E47">
        <w:rPr>
          <w:rFonts w:ascii="Gill Sans MT" w:hAnsi="Gill Sans MT"/>
          <w:color w:val="auto"/>
          <w:sz w:val="22"/>
        </w:rPr>
        <w:t xml:space="preserve"> </w:t>
      </w:r>
      <w:r w:rsidRPr="005D5E47">
        <w:rPr>
          <w:rFonts w:ascii="Gill Sans MT" w:hAnsi="Gill Sans MT"/>
          <w:color w:val="auto"/>
          <w:sz w:val="22"/>
        </w:rPr>
        <w:t>p</w:t>
      </w:r>
      <w:r w:rsidR="00FD3AA7" w:rsidRPr="005D5E47">
        <w:rPr>
          <w:rFonts w:ascii="Gill Sans MT" w:hAnsi="Gill Sans MT"/>
          <w:color w:val="auto"/>
          <w:sz w:val="22"/>
        </w:rPr>
        <w:t>.</w:t>
      </w:r>
      <w:r w:rsidRPr="005D5E47">
        <w:rPr>
          <w:rFonts w:ascii="Gill Sans MT" w:hAnsi="Gill Sans MT"/>
          <w:color w:val="auto"/>
          <w:sz w:val="22"/>
        </w:rPr>
        <w:t>m</w:t>
      </w:r>
      <w:r w:rsidR="00FD3AA7" w:rsidRPr="005D5E47">
        <w:rPr>
          <w:rFonts w:ascii="Gill Sans MT" w:hAnsi="Gill Sans MT"/>
          <w:color w:val="auto"/>
          <w:sz w:val="22"/>
        </w:rPr>
        <w:t>.</w:t>
      </w:r>
      <w:r w:rsidRPr="005D5E47">
        <w:rPr>
          <w:rFonts w:ascii="Gill Sans MT" w:hAnsi="Gill Sans MT"/>
          <w:color w:val="auto"/>
          <w:sz w:val="22"/>
        </w:rPr>
        <w:t xml:space="preserve"> – 4:30</w:t>
      </w:r>
      <w:r w:rsidR="00AB2E18" w:rsidRPr="005D5E47">
        <w:rPr>
          <w:rFonts w:ascii="Gill Sans MT" w:hAnsi="Gill Sans MT"/>
          <w:color w:val="auto"/>
          <w:sz w:val="22"/>
        </w:rPr>
        <w:t xml:space="preserve"> </w:t>
      </w:r>
      <w:r w:rsidRPr="005D5E47">
        <w:rPr>
          <w:rFonts w:ascii="Gill Sans MT" w:hAnsi="Gill Sans MT"/>
          <w:color w:val="auto"/>
          <w:sz w:val="22"/>
        </w:rPr>
        <w:t>p</w:t>
      </w:r>
      <w:r w:rsidR="00FD3AA7" w:rsidRPr="005D5E47">
        <w:rPr>
          <w:rFonts w:ascii="Gill Sans MT" w:hAnsi="Gill Sans MT"/>
          <w:color w:val="auto"/>
          <w:sz w:val="22"/>
        </w:rPr>
        <w:t>.</w:t>
      </w:r>
      <w:r w:rsidRPr="005D5E47">
        <w:rPr>
          <w:rFonts w:ascii="Gill Sans MT" w:hAnsi="Gill Sans MT"/>
          <w:color w:val="auto"/>
          <w:sz w:val="22"/>
        </w:rPr>
        <w:t>m</w:t>
      </w:r>
      <w:r w:rsidR="00FD3AA7" w:rsidRPr="005D5E47">
        <w:rPr>
          <w:rFonts w:ascii="Gill Sans MT" w:hAnsi="Gill Sans MT"/>
          <w:color w:val="auto"/>
          <w:sz w:val="22"/>
        </w:rPr>
        <w:t>.</w:t>
      </w:r>
      <w:r w:rsidRPr="005D5E47">
        <w:rPr>
          <w:rFonts w:ascii="Gill Sans MT" w:hAnsi="Gill Sans MT"/>
          <w:color w:val="auto"/>
          <w:sz w:val="22"/>
        </w:rPr>
        <w:tab/>
        <w:t>How to Integrate Gender into Early Warning Data Collection and Reporting – How to Integrate Gender into Data Collection Practices</w:t>
      </w:r>
    </w:p>
    <w:p w14:paraId="20A04F78" w14:textId="701033CD" w:rsidR="00153B46" w:rsidRPr="005D5E47" w:rsidRDefault="00153B46" w:rsidP="005D4E6E">
      <w:pPr>
        <w:spacing w:after="60"/>
        <w:rPr>
          <w:rFonts w:ascii="Gill Sans MT" w:hAnsi="Gill Sans MT"/>
          <w:sz w:val="22"/>
        </w:rPr>
      </w:pPr>
      <w:r w:rsidRPr="005D5E47">
        <w:rPr>
          <w:rFonts w:ascii="Gill Sans MT" w:hAnsi="Gill Sans MT"/>
          <w:color w:val="auto"/>
          <w:sz w:val="22"/>
        </w:rPr>
        <w:t>4:30</w:t>
      </w:r>
      <w:r w:rsidR="00AB2E18" w:rsidRPr="005D5E47">
        <w:rPr>
          <w:rFonts w:ascii="Gill Sans MT" w:hAnsi="Gill Sans MT"/>
          <w:color w:val="auto"/>
          <w:sz w:val="22"/>
        </w:rPr>
        <w:t xml:space="preserve"> </w:t>
      </w:r>
      <w:r w:rsidRPr="005D5E47">
        <w:rPr>
          <w:rFonts w:ascii="Gill Sans MT" w:hAnsi="Gill Sans MT"/>
          <w:color w:val="auto"/>
          <w:sz w:val="22"/>
        </w:rPr>
        <w:t>p</w:t>
      </w:r>
      <w:r w:rsidR="00FD3AA7" w:rsidRPr="005D5E47">
        <w:rPr>
          <w:rFonts w:ascii="Gill Sans MT" w:hAnsi="Gill Sans MT"/>
          <w:color w:val="auto"/>
          <w:sz w:val="22"/>
        </w:rPr>
        <w:t>.</w:t>
      </w:r>
      <w:r w:rsidRPr="005D5E47">
        <w:rPr>
          <w:rFonts w:ascii="Gill Sans MT" w:hAnsi="Gill Sans MT"/>
          <w:color w:val="auto"/>
          <w:sz w:val="22"/>
        </w:rPr>
        <w:t>m</w:t>
      </w:r>
      <w:r w:rsidR="00FD3AA7" w:rsidRPr="005D5E47">
        <w:rPr>
          <w:rFonts w:ascii="Gill Sans MT" w:hAnsi="Gill Sans MT"/>
          <w:color w:val="auto"/>
          <w:sz w:val="22"/>
        </w:rPr>
        <w:t>.</w:t>
      </w:r>
      <w:r w:rsidRPr="005D5E47">
        <w:rPr>
          <w:rFonts w:ascii="Gill Sans MT" w:hAnsi="Gill Sans MT"/>
          <w:color w:val="auto"/>
          <w:sz w:val="22"/>
        </w:rPr>
        <w:t xml:space="preserve"> – 5</w:t>
      </w:r>
      <w:r w:rsidR="00AB2E18" w:rsidRPr="005D5E47">
        <w:rPr>
          <w:rFonts w:ascii="Gill Sans MT" w:hAnsi="Gill Sans MT"/>
          <w:color w:val="auto"/>
          <w:sz w:val="22"/>
        </w:rPr>
        <w:t xml:space="preserve"> </w:t>
      </w:r>
      <w:r w:rsidRPr="005D5E47">
        <w:rPr>
          <w:rFonts w:ascii="Gill Sans MT" w:hAnsi="Gill Sans MT"/>
          <w:color w:val="auto"/>
          <w:sz w:val="22"/>
        </w:rPr>
        <w:t>p</w:t>
      </w:r>
      <w:r w:rsidR="00FD3AA7" w:rsidRPr="005D5E47">
        <w:rPr>
          <w:rFonts w:ascii="Gill Sans MT" w:hAnsi="Gill Sans MT"/>
          <w:color w:val="auto"/>
          <w:sz w:val="22"/>
        </w:rPr>
        <w:t>.</w:t>
      </w:r>
      <w:r w:rsidRPr="005D5E47">
        <w:rPr>
          <w:rFonts w:ascii="Gill Sans MT" w:hAnsi="Gill Sans MT"/>
          <w:color w:val="auto"/>
          <w:sz w:val="22"/>
        </w:rPr>
        <w:t>m</w:t>
      </w:r>
      <w:r w:rsidR="00FD3AA7" w:rsidRPr="005D5E47">
        <w:rPr>
          <w:rFonts w:ascii="Gill Sans MT" w:hAnsi="Gill Sans MT"/>
          <w:color w:val="auto"/>
          <w:sz w:val="22"/>
        </w:rPr>
        <w:t>.</w:t>
      </w:r>
      <w:r w:rsidRPr="005D5E47">
        <w:rPr>
          <w:rFonts w:ascii="Gill Sans MT" w:hAnsi="Gill Sans MT"/>
          <w:color w:val="auto"/>
          <w:sz w:val="22"/>
        </w:rPr>
        <w:tab/>
        <w:t>Wrap</w:t>
      </w:r>
      <w:r w:rsidR="00FD3AA7" w:rsidRPr="005D5E47">
        <w:rPr>
          <w:rFonts w:ascii="Gill Sans MT" w:hAnsi="Gill Sans MT"/>
          <w:color w:val="auto"/>
          <w:sz w:val="22"/>
        </w:rPr>
        <w:t>-</w:t>
      </w:r>
      <w:r w:rsidRPr="005D5E47">
        <w:rPr>
          <w:rFonts w:ascii="Gill Sans MT" w:hAnsi="Gill Sans MT"/>
          <w:color w:val="auto"/>
          <w:sz w:val="22"/>
        </w:rPr>
        <w:t>up of Day 1</w:t>
      </w:r>
    </w:p>
    <w:p w14:paraId="381FD5B9" w14:textId="30D4680C" w:rsidR="003670F7" w:rsidRPr="005D5E47" w:rsidRDefault="003670F7" w:rsidP="003670F7">
      <w:pPr>
        <w:shd w:val="clear" w:color="auto" w:fill="313E8F"/>
        <w:ind w:left="720" w:hanging="720"/>
        <w:rPr>
          <w:rFonts w:ascii="Gill Sans MT" w:hAnsi="Gill Sans MT"/>
          <w:color w:val="F2F2F2" w:themeColor="background1" w:themeShade="F2"/>
          <w:sz w:val="22"/>
        </w:rPr>
      </w:pPr>
      <w:r w:rsidRPr="005D5E47">
        <w:rPr>
          <w:rFonts w:ascii="Gill Sans MT" w:hAnsi="Gill Sans MT"/>
          <w:color w:val="F2F2F2" w:themeColor="background1" w:themeShade="F2"/>
          <w:sz w:val="22"/>
        </w:rPr>
        <w:t>Day 2</w:t>
      </w:r>
    </w:p>
    <w:p w14:paraId="6FAD3830" w14:textId="541F112F" w:rsidR="00153B46" w:rsidRPr="005D5E47" w:rsidRDefault="00153B46" w:rsidP="003670F7">
      <w:pPr>
        <w:rPr>
          <w:rFonts w:ascii="Gill Sans MT" w:hAnsi="Gill Sans MT"/>
          <w:color w:val="auto"/>
          <w:sz w:val="22"/>
        </w:rPr>
      </w:pPr>
      <w:r w:rsidRPr="005D5E47">
        <w:rPr>
          <w:rFonts w:ascii="Gill Sans MT" w:hAnsi="Gill Sans MT"/>
          <w:color w:val="auto"/>
          <w:sz w:val="22"/>
        </w:rPr>
        <w:t>9:</w:t>
      </w:r>
      <w:r w:rsidR="00FD3AA7" w:rsidRPr="005D5E47">
        <w:rPr>
          <w:rFonts w:ascii="Gill Sans MT" w:hAnsi="Gill Sans MT"/>
          <w:color w:val="auto"/>
          <w:sz w:val="22"/>
        </w:rPr>
        <w:t xml:space="preserve"> </w:t>
      </w:r>
      <w:r w:rsidRPr="005D5E47">
        <w:rPr>
          <w:rFonts w:ascii="Gill Sans MT" w:hAnsi="Gill Sans MT"/>
          <w:color w:val="auto"/>
          <w:sz w:val="22"/>
        </w:rPr>
        <w:t>a</w:t>
      </w:r>
      <w:r w:rsidR="00FD3AA7" w:rsidRPr="005D5E47">
        <w:rPr>
          <w:rFonts w:ascii="Gill Sans MT" w:hAnsi="Gill Sans MT"/>
          <w:color w:val="auto"/>
          <w:sz w:val="22"/>
        </w:rPr>
        <w:t>.</w:t>
      </w:r>
      <w:r w:rsidRPr="005D5E47">
        <w:rPr>
          <w:rFonts w:ascii="Gill Sans MT" w:hAnsi="Gill Sans MT"/>
          <w:color w:val="auto"/>
          <w:sz w:val="22"/>
        </w:rPr>
        <w:t>m</w:t>
      </w:r>
      <w:r w:rsidR="00FD3AA7" w:rsidRPr="005D5E47">
        <w:rPr>
          <w:rFonts w:ascii="Gill Sans MT" w:hAnsi="Gill Sans MT"/>
          <w:color w:val="auto"/>
          <w:sz w:val="22"/>
        </w:rPr>
        <w:t>.</w:t>
      </w:r>
      <w:r w:rsidRPr="005D5E47">
        <w:rPr>
          <w:rFonts w:ascii="Gill Sans MT" w:hAnsi="Gill Sans MT"/>
          <w:color w:val="auto"/>
          <w:sz w:val="22"/>
        </w:rPr>
        <w:t xml:space="preserve"> – 9:30</w:t>
      </w:r>
      <w:r w:rsidR="00FD3AA7" w:rsidRPr="005D5E47">
        <w:rPr>
          <w:rFonts w:ascii="Gill Sans MT" w:hAnsi="Gill Sans MT"/>
          <w:color w:val="auto"/>
          <w:sz w:val="22"/>
        </w:rPr>
        <w:t xml:space="preserve"> </w:t>
      </w:r>
      <w:r w:rsidRPr="005D5E47">
        <w:rPr>
          <w:rFonts w:ascii="Gill Sans MT" w:hAnsi="Gill Sans MT"/>
          <w:color w:val="auto"/>
          <w:sz w:val="22"/>
        </w:rPr>
        <w:t>a</w:t>
      </w:r>
      <w:r w:rsidR="00FD3AA7" w:rsidRPr="005D5E47">
        <w:rPr>
          <w:rFonts w:ascii="Gill Sans MT" w:hAnsi="Gill Sans MT"/>
          <w:color w:val="auto"/>
          <w:sz w:val="22"/>
        </w:rPr>
        <w:t>.</w:t>
      </w:r>
      <w:r w:rsidRPr="005D5E47">
        <w:rPr>
          <w:rFonts w:ascii="Gill Sans MT" w:hAnsi="Gill Sans MT"/>
          <w:color w:val="auto"/>
          <w:sz w:val="22"/>
        </w:rPr>
        <w:t>m</w:t>
      </w:r>
      <w:r w:rsidR="00FD3AA7" w:rsidRPr="005D5E47">
        <w:rPr>
          <w:rFonts w:ascii="Gill Sans MT" w:hAnsi="Gill Sans MT"/>
          <w:color w:val="auto"/>
          <w:sz w:val="22"/>
        </w:rPr>
        <w:t>.</w:t>
      </w:r>
      <w:r w:rsidRPr="005D5E47">
        <w:rPr>
          <w:rFonts w:ascii="Gill Sans MT" w:hAnsi="Gill Sans MT"/>
          <w:color w:val="auto"/>
          <w:sz w:val="22"/>
        </w:rPr>
        <w:tab/>
        <w:t>Review of Day 1</w:t>
      </w:r>
    </w:p>
    <w:p w14:paraId="635172DC" w14:textId="0FC5D499" w:rsidR="00153B46" w:rsidRPr="005D5E47" w:rsidRDefault="00153B46" w:rsidP="003670F7">
      <w:pPr>
        <w:ind w:left="2160" w:hanging="2160"/>
        <w:rPr>
          <w:rFonts w:ascii="Gill Sans MT" w:hAnsi="Gill Sans MT"/>
          <w:color w:val="auto"/>
          <w:sz w:val="22"/>
        </w:rPr>
      </w:pPr>
      <w:r w:rsidRPr="005D5E47">
        <w:rPr>
          <w:rFonts w:ascii="Gill Sans MT" w:hAnsi="Gill Sans MT"/>
          <w:color w:val="auto"/>
          <w:sz w:val="22"/>
        </w:rPr>
        <w:t>9:30</w:t>
      </w:r>
      <w:r w:rsidR="00FD3AA7" w:rsidRPr="005D5E47">
        <w:rPr>
          <w:rFonts w:ascii="Gill Sans MT" w:hAnsi="Gill Sans MT"/>
          <w:color w:val="auto"/>
          <w:sz w:val="22"/>
        </w:rPr>
        <w:t xml:space="preserve"> </w:t>
      </w:r>
      <w:r w:rsidRPr="005D5E47">
        <w:rPr>
          <w:rFonts w:ascii="Gill Sans MT" w:hAnsi="Gill Sans MT"/>
          <w:color w:val="auto"/>
          <w:sz w:val="22"/>
        </w:rPr>
        <w:t>a</w:t>
      </w:r>
      <w:r w:rsidR="00FD3AA7" w:rsidRPr="005D5E47">
        <w:rPr>
          <w:rFonts w:ascii="Gill Sans MT" w:hAnsi="Gill Sans MT"/>
          <w:color w:val="auto"/>
          <w:sz w:val="22"/>
        </w:rPr>
        <w:t>.</w:t>
      </w:r>
      <w:r w:rsidRPr="005D5E47">
        <w:rPr>
          <w:rFonts w:ascii="Gill Sans MT" w:hAnsi="Gill Sans MT"/>
          <w:color w:val="auto"/>
          <w:sz w:val="22"/>
        </w:rPr>
        <w:t>m</w:t>
      </w:r>
      <w:r w:rsidR="00FD3AA7" w:rsidRPr="005D5E47">
        <w:rPr>
          <w:rFonts w:ascii="Gill Sans MT" w:hAnsi="Gill Sans MT"/>
          <w:color w:val="auto"/>
          <w:sz w:val="22"/>
        </w:rPr>
        <w:t>.</w:t>
      </w:r>
      <w:r w:rsidRPr="005D5E47">
        <w:rPr>
          <w:rFonts w:ascii="Gill Sans MT" w:hAnsi="Gill Sans MT"/>
          <w:color w:val="auto"/>
          <w:sz w:val="22"/>
        </w:rPr>
        <w:t xml:space="preserve"> – 11</w:t>
      </w:r>
      <w:r w:rsidR="00FD3AA7" w:rsidRPr="005D5E47">
        <w:rPr>
          <w:rFonts w:ascii="Gill Sans MT" w:hAnsi="Gill Sans MT"/>
          <w:color w:val="auto"/>
          <w:sz w:val="22"/>
        </w:rPr>
        <w:t xml:space="preserve"> </w:t>
      </w:r>
      <w:r w:rsidRPr="005D5E47">
        <w:rPr>
          <w:rFonts w:ascii="Gill Sans MT" w:hAnsi="Gill Sans MT"/>
          <w:color w:val="auto"/>
          <w:sz w:val="22"/>
        </w:rPr>
        <w:t>a</w:t>
      </w:r>
      <w:r w:rsidR="00FD3AA7" w:rsidRPr="005D5E47">
        <w:rPr>
          <w:rFonts w:ascii="Gill Sans MT" w:hAnsi="Gill Sans MT"/>
          <w:color w:val="auto"/>
          <w:sz w:val="22"/>
        </w:rPr>
        <w:t>.</w:t>
      </w:r>
      <w:r w:rsidRPr="005D5E47">
        <w:rPr>
          <w:rFonts w:ascii="Gill Sans MT" w:hAnsi="Gill Sans MT"/>
          <w:color w:val="auto"/>
          <w:sz w:val="22"/>
        </w:rPr>
        <w:t>m</w:t>
      </w:r>
      <w:r w:rsidR="00FD3AA7" w:rsidRPr="005D5E47">
        <w:rPr>
          <w:rFonts w:ascii="Gill Sans MT" w:hAnsi="Gill Sans MT"/>
          <w:color w:val="auto"/>
          <w:sz w:val="22"/>
        </w:rPr>
        <w:t>.</w:t>
      </w:r>
      <w:r w:rsidRPr="005D5E47">
        <w:rPr>
          <w:rFonts w:ascii="Gill Sans MT" w:hAnsi="Gill Sans MT"/>
          <w:color w:val="auto"/>
          <w:sz w:val="22"/>
        </w:rPr>
        <w:tab/>
        <w:t>How to Integrate Gender into Early Warning Data Collection and Reporting – How to Integrate Gender into Data Collection Practices (cont’d)</w:t>
      </w:r>
    </w:p>
    <w:p w14:paraId="46B051A4" w14:textId="3379A7C2" w:rsidR="00153B46" w:rsidRPr="005D5E47" w:rsidRDefault="00153B46" w:rsidP="003670F7">
      <w:pPr>
        <w:ind w:left="2160" w:hanging="2160"/>
        <w:rPr>
          <w:rFonts w:ascii="Gill Sans MT" w:hAnsi="Gill Sans MT"/>
          <w:color w:val="auto"/>
          <w:sz w:val="22"/>
        </w:rPr>
      </w:pPr>
      <w:r w:rsidRPr="005D5E47">
        <w:rPr>
          <w:rFonts w:ascii="Gill Sans MT" w:hAnsi="Gill Sans MT"/>
          <w:color w:val="auto"/>
          <w:sz w:val="22"/>
        </w:rPr>
        <w:t>11</w:t>
      </w:r>
      <w:r w:rsidR="00FD3AA7" w:rsidRPr="005D5E47">
        <w:rPr>
          <w:rFonts w:ascii="Gill Sans MT" w:hAnsi="Gill Sans MT"/>
          <w:color w:val="auto"/>
          <w:sz w:val="22"/>
        </w:rPr>
        <w:t xml:space="preserve"> </w:t>
      </w:r>
      <w:r w:rsidRPr="005D5E47">
        <w:rPr>
          <w:rFonts w:ascii="Gill Sans MT" w:hAnsi="Gill Sans MT"/>
          <w:color w:val="auto"/>
          <w:sz w:val="22"/>
        </w:rPr>
        <w:t>a</w:t>
      </w:r>
      <w:r w:rsidR="00FD3AA7" w:rsidRPr="005D5E47">
        <w:rPr>
          <w:rFonts w:ascii="Gill Sans MT" w:hAnsi="Gill Sans MT"/>
          <w:color w:val="auto"/>
          <w:sz w:val="22"/>
        </w:rPr>
        <w:t>.</w:t>
      </w:r>
      <w:r w:rsidRPr="005D5E47">
        <w:rPr>
          <w:rFonts w:ascii="Gill Sans MT" w:hAnsi="Gill Sans MT"/>
          <w:color w:val="auto"/>
          <w:sz w:val="22"/>
        </w:rPr>
        <w:t>m</w:t>
      </w:r>
      <w:r w:rsidR="00FD3AA7" w:rsidRPr="005D5E47">
        <w:rPr>
          <w:rFonts w:ascii="Gill Sans MT" w:hAnsi="Gill Sans MT"/>
          <w:color w:val="auto"/>
          <w:sz w:val="22"/>
        </w:rPr>
        <w:t>.</w:t>
      </w:r>
      <w:r w:rsidRPr="005D5E47">
        <w:rPr>
          <w:rFonts w:ascii="Gill Sans MT" w:hAnsi="Gill Sans MT"/>
          <w:color w:val="auto"/>
          <w:sz w:val="22"/>
        </w:rPr>
        <w:t xml:space="preserve"> – 11:15</w:t>
      </w:r>
      <w:r w:rsidR="00FD3AA7" w:rsidRPr="005D5E47">
        <w:rPr>
          <w:rFonts w:ascii="Gill Sans MT" w:hAnsi="Gill Sans MT"/>
          <w:color w:val="auto"/>
          <w:sz w:val="22"/>
        </w:rPr>
        <w:t xml:space="preserve"> </w:t>
      </w:r>
      <w:r w:rsidRPr="005D5E47">
        <w:rPr>
          <w:rFonts w:ascii="Gill Sans MT" w:hAnsi="Gill Sans MT"/>
          <w:color w:val="auto"/>
          <w:sz w:val="22"/>
        </w:rPr>
        <w:t>a</w:t>
      </w:r>
      <w:r w:rsidR="00FD3AA7" w:rsidRPr="005D5E47">
        <w:rPr>
          <w:rFonts w:ascii="Gill Sans MT" w:hAnsi="Gill Sans MT"/>
          <w:color w:val="auto"/>
          <w:sz w:val="22"/>
        </w:rPr>
        <w:t>.</w:t>
      </w:r>
      <w:r w:rsidRPr="005D5E47">
        <w:rPr>
          <w:rFonts w:ascii="Gill Sans MT" w:hAnsi="Gill Sans MT"/>
          <w:color w:val="auto"/>
          <w:sz w:val="22"/>
        </w:rPr>
        <w:t>m</w:t>
      </w:r>
      <w:r w:rsidR="00FD3AA7" w:rsidRPr="005D5E47">
        <w:rPr>
          <w:rFonts w:ascii="Gill Sans MT" w:hAnsi="Gill Sans MT"/>
          <w:color w:val="auto"/>
          <w:sz w:val="22"/>
        </w:rPr>
        <w:t>.</w:t>
      </w:r>
      <w:r w:rsidRPr="005D5E47">
        <w:rPr>
          <w:rFonts w:ascii="Gill Sans MT" w:hAnsi="Gill Sans MT"/>
          <w:color w:val="auto"/>
          <w:sz w:val="22"/>
        </w:rPr>
        <w:tab/>
        <w:t>Break</w:t>
      </w:r>
    </w:p>
    <w:p w14:paraId="7538D3BF" w14:textId="446DCF4A" w:rsidR="00153B46" w:rsidRPr="005D5E47" w:rsidRDefault="00153B46" w:rsidP="003670F7">
      <w:pPr>
        <w:ind w:left="2160" w:hanging="2160"/>
        <w:rPr>
          <w:rFonts w:ascii="Gill Sans MT" w:hAnsi="Gill Sans MT"/>
          <w:color w:val="auto"/>
          <w:sz w:val="22"/>
        </w:rPr>
      </w:pPr>
      <w:r w:rsidRPr="005D5E47">
        <w:rPr>
          <w:rFonts w:ascii="Gill Sans MT" w:hAnsi="Gill Sans MT"/>
          <w:color w:val="auto"/>
          <w:sz w:val="22"/>
        </w:rPr>
        <w:t>11:15a</w:t>
      </w:r>
      <w:r w:rsidR="00FD3AA7" w:rsidRPr="005D5E47">
        <w:rPr>
          <w:rFonts w:ascii="Gill Sans MT" w:hAnsi="Gill Sans MT"/>
          <w:color w:val="auto"/>
          <w:sz w:val="22"/>
        </w:rPr>
        <w:t>.</w:t>
      </w:r>
      <w:r w:rsidRPr="005D5E47">
        <w:rPr>
          <w:rFonts w:ascii="Gill Sans MT" w:hAnsi="Gill Sans MT"/>
          <w:color w:val="auto"/>
          <w:sz w:val="22"/>
        </w:rPr>
        <w:t>m</w:t>
      </w:r>
      <w:r w:rsidR="00FD3AA7" w:rsidRPr="005D5E47">
        <w:rPr>
          <w:rFonts w:ascii="Gill Sans MT" w:hAnsi="Gill Sans MT"/>
          <w:color w:val="auto"/>
          <w:sz w:val="22"/>
        </w:rPr>
        <w:t>.</w:t>
      </w:r>
      <w:r w:rsidRPr="005D5E47">
        <w:rPr>
          <w:rFonts w:ascii="Gill Sans MT" w:hAnsi="Gill Sans MT"/>
          <w:color w:val="auto"/>
          <w:sz w:val="22"/>
        </w:rPr>
        <w:t xml:space="preserve"> – 11:45</w:t>
      </w:r>
      <w:r w:rsidR="00FD3AA7" w:rsidRPr="005D5E47">
        <w:rPr>
          <w:rFonts w:ascii="Gill Sans MT" w:hAnsi="Gill Sans MT"/>
          <w:color w:val="auto"/>
          <w:sz w:val="22"/>
        </w:rPr>
        <w:t xml:space="preserve"> </w:t>
      </w:r>
      <w:r w:rsidRPr="005D5E47">
        <w:rPr>
          <w:rFonts w:ascii="Gill Sans MT" w:hAnsi="Gill Sans MT"/>
          <w:color w:val="auto"/>
          <w:sz w:val="22"/>
        </w:rPr>
        <w:t>p</w:t>
      </w:r>
      <w:r w:rsidR="00FD3AA7" w:rsidRPr="005D5E47">
        <w:rPr>
          <w:rFonts w:ascii="Gill Sans MT" w:hAnsi="Gill Sans MT"/>
          <w:color w:val="auto"/>
          <w:sz w:val="22"/>
        </w:rPr>
        <w:t>.</w:t>
      </w:r>
      <w:r w:rsidRPr="005D5E47">
        <w:rPr>
          <w:rFonts w:ascii="Gill Sans MT" w:hAnsi="Gill Sans MT"/>
          <w:color w:val="auto"/>
          <w:sz w:val="22"/>
        </w:rPr>
        <w:t>m</w:t>
      </w:r>
      <w:r w:rsidR="00FD3AA7" w:rsidRPr="005D5E47">
        <w:rPr>
          <w:rFonts w:ascii="Gill Sans MT" w:hAnsi="Gill Sans MT"/>
          <w:color w:val="auto"/>
          <w:sz w:val="22"/>
        </w:rPr>
        <w:t>.</w:t>
      </w:r>
      <w:r w:rsidRPr="005D5E47">
        <w:rPr>
          <w:rFonts w:ascii="Gill Sans MT" w:hAnsi="Gill Sans MT"/>
          <w:color w:val="auto"/>
          <w:sz w:val="22"/>
        </w:rPr>
        <w:tab/>
        <w:t>How to Integrate Gender into Early Warning Data Collection and Reporting –Self-Awareness and Context Sensitivity</w:t>
      </w:r>
    </w:p>
    <w:p w14:paraId="2020380E" w14:textId="5D257D77" w:rsidR="00153B46" w:rsidRPr="005D5E47" w:rsidRDefault="00153B46" w:rsidP="003670F7">
      <w:pPr>
        <w:ind w:left="2160" w:hanging="2160"/>
        <w:rPr>
          <w:rFonts w:ascii="Gill Sans MT" w:hAnsi="Gill Sans MT"/>
          <w:color w:val="auto"/>
          <w:sz w:val="22"/>
        </w:rPr>
      </w:pPr>
      <w:r w:rsidRPr="005D5E47">
        <w:rPr>
          <w:rFonts w:ascii="Gill Sans MT" w:hAnsi="Gill Sans MT"/>
          <w:color w:val="auto"/>
          <w:sz w:val="22"/>
        </w:rPr>
        <w:t>11:45</w:t>
      </w:r>
      <w:r w:rsidR="00FD3AA7" w:rsidRPr="005D5E47">
        <w:rPr>
          <w:rFonts w:ascii="Gill Sans MT" w:hAnsi="Gill Sans MT"/>
          <w:color w:val="auto"/>
          <w:sz w:val="22"/>
        </w:rPr>
        <w:t xml:space="preserve"> </w:t>
      </w:r>
      <w:r w:rsidRPr="005D5E47">
        <w:rPr>
          <w:rFonts w:ascii="Gill Sans MT" w:hAnsi="Gill Sans MT"/>
          <w:color w:val="auto"/>
          <w:sz w:val="22"/>
        </w:rPr>
        <w:t>p</w:t>
      </w:r>
      <w:r w:rsidR="00FD3AA7" w:rsidRPr="005D5E47">
        <w:rPr>
          <w:rFonts w:ascii="Gill Sans MT" w:hAnsi="Gill Sans MT"/>
          <w:color w:val="auto"/>
          <w:sz w:val="22"/>
        </w:rPr>
        <w:t>.</w:t>
      </w:r>
      <w:r w:rsidRPr="005D5E47">
        <w:rPr>
          <w:rFonts w:ascii="Gill Sans MT" w:hAnsi="Gill Sans MT"/>
          <w:color w:val="auto"/>
          <w:sz w:val="22"/>
        </w:rPr>
        <w:t>m</w:t>
      </w:r>
      <w:r w:rsidR="00FD3AA7" w:rsidRPr="005D5E47">
        <w:rPr>
          <w:rFonts w:ascii="Gill Sans MT" w:hAnsi="Gill Sans MT"/>
          <w:color w:val="auto"/>
          <w:sz w:val="22"/>
        </w:rPr>
        <w:t>.</w:t>
      </w:r>
      <w:r w:rsidRPr="005D5E47">
        <w:rPr>
          <w:rFonts w:ascii="Gill Sans MT" w:hAnsi="Gill Sans MT"/>
          <w:color w:val="auto"/>
          <w:sz w:val="22"/>
        </w:rPr>
        <w:t xml:space="preserve"> – 12:15</w:t>
      </w:r>
      <w:r w:rsidR="00FD3AA7" w:rsidRPr="005D5E47">
        <w:rPr>
          <w:rFonts w:ascii="Gill Sans MT" w:hAnsi="Gill Sans MT"/>
          <w:color w:val="auto"/>
          <w:sz w:val="22"/>
        </w:rPr>
        <w:t xml:space="preserve"> </w:t>
      </w:r>
      <w:r w:rsidRPr="005D5E47">
        <w:rPr>
          <w:rFonts w:ascii="Gill Sans MT" w:hAnsi="Gill Sans MT"/>
          <w:color w:val="auto"/>
          <w:sz w:val="22"/>
        </w:rPr>
        <w:t>p</w:t>
      </w:r>
      <w:r w:rsidR="00FD3AA7" w:rsidRPr="005D5E47">
        <w:rPr>
          <w:rFonts w:ascii="Gill Sans MT" w:hAnsi="Gill Sans MT"/>
          <w:color w:val="auto"/>
          <w:sz w:val="22"/>
        </w:rPr>
        <w:t>.</w:t>
      </w:r>
      <w:r w:rsidRPr="005D5E47">
        <w:rPr>
          <w:rFonts w:ascii="Gill Sans MT" w:hAnsi="Gill Sans MT"/>
          <w:color w:val="auto"/>
          <w:sz w:val="22"/>
        </w:rPr>
        <w:t>m</w:t>
      </w:r>
      <w:r w:rsidR="00FD3AA7" w:rsidRPr="005D5E47">
        <w:rPr>
          <w:rFonts w:ascii="Gill Sans MT" w:hAnsi="Gill Sans MT"/>
          <w:color w:val="auto"/>
          <w:sz w:val="22"/>
        </w:rPr>
        <w:t>.</w:t>
      </w:r>
      <w:r w:rsidRPr="005D5E47">
        <w:rPr>
          <w:rFonts w:ascii="Gill Sans MT" w:hAnsi="Gill Sans MT"/>
          <w:color w:val="auto"/>
          <w:sz w:val="22"/>
        </w:rPr>
        <w:tab/>
        <w:t>How to Integrate Gender into Early Warning Data Collection and Reporting – How to Integrate Gender into Incident and Situation Reports</w:t>
      </w:r>
    </w:p>
    <w:p w14:paraId="0F1339B2" w14:textId="646B7FE7" w:rsidR="00153B46" w:rsidRPr="005D5E47" w:rsidRDefault="00153B46" w:rsidP="003670F7">
      <w:pPr>
        <w:ind w:left="2160" w:hanging="2160"/>
        <w:rPr>
          <w:rFonts w:ascii="Gill Sans MT" w:hAnsi="Gill Sans MT"/>
          <w:color w:val="auto"/>
          <w:sz w:val="22"/>
        </w:rPr>
      </w:pPr>
      <w:r w:rsidRPr="005D5E47">
        <w:rPr>
          <w:rFonts w:ascii="Gill Sans MT" w:hAnsi="Gill Sans MT"/>
          <w:color w:val="auto"/>
          <w:sz w:val="22"/>
        </w:rPr>
        <w:t>12:15</w:t>
      </w:r>
      <w:r w:rsidR="00FD3AA7" w:rsidRPr="005D5E47">
        <w:rPr>
          <w:rFonts w:ascii="Gill Sans MT" w:hAnsi="Gill Sans MT"/>
          <w:color w:val="auto"/>
          <w:sz w:val="22"/>
        </w:rPr>
        <w:t xml:space="preserve"> </w:t>
      </w:r>
      <w:r w:rsidRPr="005D5E47">
        <w:rPr>
          <w:rFonts w:ascii="Gill Sans MT" w:hAnsi="Gill Sans MT"/>
          <w:color w:val="auto"/>
          <w:sz w:val="22"/>
        </w:rPr>
        <w:t>p</w:t>
      </w:r>
      <w:r w:rsidR="00FD3AA7" w:rsidRPr="005D5E47">
        <w:rPr>
          <w:rFonts w:ascii="Gill Sans MT" w:hAnsi="Gill Sans MT"/>
          <w:color w:val="auto"/>
          <w:sz w:val="22"/>
        </w:rPr>
        <w:t>.</w:t>
      </w:r>
      <w:r w:rsidRPr="005D5E47">
        <w:rPr>
          <w:rFonts w:ascii="Gill Sans MT" w:hAnsi="Gill Sans MT"/>
          <w:color w:val="auto"/>
          <w:sz w:val="22"/>
        </w:rPr>
        <w:t>m</w:t>
      </w:r>
      <w:r w:rsidR="00FD3AA7" w:rsidRPr="005D5E47">
        <w:rPr>
          <w:rFonts w:ascii="Gill Sans MT" w:hAnsi="Gill Sans MT"/>
          <w:color w:val="auto"/>
          <w:sz w:val="22"/>
        </w:rPr>
        <w:t>.</w:t>
      </w:r>
      <w:r w:rsidRPr="005D5E47">
        <w:rPr>
          <w:rFonts w:ascii="Gill Sans MT" w:hAnsi="Gill Sans MT"/>
          <w:color w:val="auto"/>
          <w:sz w:val="22"/>
        </w:rPr>
        <w:t xml:space="preserve"> – 1:15</w:t>
      </w:r>
      <w:r w:rsidR="00FD3AA7" w:rsidRPr="005D5E47">
        <w:rPr>
          <w:rFonts w:ascii="Gill Sans MT" w:hAnsi="Gill Sans MT"/>
          <w:color w:val="auto"/>
          <w:sz w:val="22"/>
        </w:rPr>
        <w:t xml:space="preserve"> </w:t>
      </w:r>
      <w:r w:rsidRPr="005D5E47">
        <w:rPr>
          <w:rFonts w:ascii="Gill Sans MT" w:hAnsi="Gill Sans MT"/>
          <w:color w:val="auto"/>
          <w:sz w:val="22"/>
        </w:rPr>
        <w:t>p</w:t>
      </w:r>
      <w:r w:rsidR="00FD3AA7" w:rsidRPr="005D5E47">
        <w:rPr>
          <w:rFonts w:ascii="Gill Sans MT" w:hAnsi="Gill Sans MT"/>
          <w:color w:val="auto"/>
          <w:sz w:val="22"/>
        </w:rPr>
        <w:t>.</w:t>
      </w:r>
      <w:r w:rsidRPr="005D5E47">
        <w:rPr>
          <w:rFonts w:ascii="Gill Sans MT" w:hAnsi="Gill Sans MT"/>
          <w:color w:val="auto"/>
          <w:sz w:val="22"/>
        </w:rPr>
        <w:t>m</w:t>
      </w:r>
      <w:r w:rsidR="00FD3AA7" w:rsidRPr="005D5E47">
        <w:rPr>
          <w:rFonts w:ascii="Gill Sans MT" w:hAnsi="Gill Sans MT"/>
          <w:color w:val="auto"/>
          <w:sz w:val="22"/>
        </w:rPr>
        <w:t>.</w:t>
      </w:r>
      <w:r w:rsidRPr="005D5E47">
        <w:rPr>
          <w:rFonts w:ascii="Gill Sans MT" w:hAnsi="Gill Sans MT"/>
          <w:color w:val="auto"/>
          <w:sz w:val="22"/>
        </w:rPr>
        <w:tab/>
        <w:t>Lunch</w:t>
      </w:r>
    </w:p>
    <w:p w14:paraId="6F991583" w14:textId="024B1CB8" w:rsidR="00153B46" w:rsidRPr="005D5E47" w:rsidRDefault="00153B46" w:rsidP="003670F7">
      <w:pPr>
        <w:ind w:left="2160" w:hanging="2160"/>
        <w:rPr>
          <w:rFonts w:ascii="Gill Sans MT" w:hAnsi="Gill Sans MT"/>
          <w:color w:val="auto"/>
          <w:sz w:val="22"/>
        </w:rPr>
      </w:pPr>
      <w:r w:rsidRPr="005D5E47">
        <w:rPr>
          <w:rFonts w:ascii="Gill Sans MT" w:hAnsi="Gill Sans MT"/>
          <w:color w:val="auto"/>
          <w:sz w:val="22"/>
        </w:rPr>
        <w:t>1:15</w:t>
      </w:r>
      <w:r w:rsidR="00FD3AA7" w:rsidRPr="005D5E47">
        <w:rPr>
          <w:rFonts w:ascii="Gill Sans MT" w:hAnsi="Gill Sans MT"/>
          <w:color w:val="auto"/>
          <w:sz w:val="22"/>
        </w:rPr>
        <w:t xml:space="preserve"> </w:t>
      </w:r>
      <w:r w:rsidRPr="005D5E47">
        <w:rPr>
          <w:rFonts w:ascii="Gill Sans MT" w:hAnsi="Gill Sans MT"/>
          <w:color w:val="auto"/>
          <w:sz w:val="22"/>
        </w:rPr>
        <w:t>p</w:t>
      </w:r>
      <w:r w:rsidR="00FD3AA7" w:rsidRPr="005D5E47">
        <w:rPr>
          <w:rFonts w:ascii="Gill Sans MT" w:hAnsi="Gill Sans MT"/>
          <w:color w:val="auto"/>
          <w:sz w:val="22"/>
        </w:rPr>
        <w:t>.</w:t>
      </w:r>
      <w:r w:rsidRPr="005D5E47">
        <w:rPr>
          <w:rFonts w:ascii="Gill Sans MT" w:hAnsi="Gill Sans MT"/>
          <w:color w:val="auto"/>
          <w:sz w:val="22"/>
        </w:rPr>
        <w:t>m</w:t>
      </w:r>
      <w:r w:rsidR="00FD3AA7" w:rsidRPr="005D5E47">
        <w:rPr>
          <w:rFonts w:ascii="Gill Sans MT" w:hAnsi="Gill Sans MT"/>
          <w:color w:val="auto"/>
          <w:sz w:val="22"/>
        </w:rPr>
        <w:t>.</w:t>
      </w:r>
      <w:r w:rsidRPr="005D5E47">
        <w:rPr>
          <w:rFonts w:ascii="Gill Sans MT" w:hAnsi="Gill Sans MT"/>
          <w:color w:val="auto"/>
          <w:sz w:val="22"/>
        </w:rPr>
        <w:t xml:space="preserve"> – 2:45</w:t>
      </w:r>
      <w:r w:rsidR="00FD3AA7" w:rsidRPr="005D5E47">
        <w:rPr>
          <w:rFonts w:ascii="Gill Sans MT" w:hAnsi="Gill Sans MT"/>
          <w:color w:val="auto"/>
          <w:sz w:val="22"/>
        </w:rPr>
        <w:t xml:space="preserve"> </w:t>
      </w:r>
      <w:r w:rsidRPr="005D5E47">
        <w:rPr>
          <w:rFonts w:ascii="Gill Sans MT" w:hAnsi="Gill Sans MT"/>
          <w:color w:val="auto"/>
          <w:sz w:val="22"/>
        </w:rPr>
        <w:t>p</w:t>
      </w:r>
      <w:r w:rsidR="00FD3AA7" w:rsidRPr="005D5E47">
        <w:rPr>
          <w:rFonts w:ascii="Gill Sans MT" w:hAnsi="Gill Sans MT"/>
          <w:color w:val="auto"/>
          <w:sz w:val="22"/>
        </w:rPr>
        <w:t>.</w:t>
      </w:r>
      <w:r w:rsidRPr="005D5E47">
        <w:rPr>
          <w:rFonts w:ascii="Gill Sans MT" w:hAnsi="Gill Sans MT"/>
          <w:color w:val="auto"/>
          <w:sz w:val="22"/>
        </w:rPr>
        <w:t>m</w:t>
      </w:r>
      <w:r w:rsidR="00FD3AA7" w:rsidRPr="005D5E47">
        <w:rPr>
          <w:rFonts w:ascii="Gill Sans MT" w:hAnsi="Gill Sans MT"/>
          <w:color w:val="auto"/>
          <w:sz w:val="22"/>
        </w:rPr>
        <w:t>.</w:t>
      </w:r>
      <w:r w:rsidRPr="005D5E47">
        <w:rPr>
          <w:rFonts w:ascii="Gill Sans MT" w:hAnsi="Gill Sans MT"/>
          <w:color w:val="auto"/>
          <w:sz w:val="22"/>
        </w:rPr>
        <w:tab/>
        <w:t>How to Integrate Gender into Early Warning Data Collection and Reporting – How to Integrate Gender into Incident and Situation Reports</w:t>
      </w:r>
    </w:p>
    <w:p w14:paraId="5EDB371A" w14:textId="16997432" w:rsidR="00153B46" w:rsidRPr="005D5E47" w:rsidRDefault="00153B46" w:rsidP="003670F7">
      <w:pPr>
        <w:rPr>
          <w:rFonts w:ascii="Gill Sans MT" w:hAnsi="Gill Sans MT"/>
          <w:color w:val="auto"/>
          <w:sz w:val="22"/>
        </w:rPr>
      </w:pPr>
      <w:r w:rsidRPr="005D5E47">
        <w:rPr>
          <w:rFonts w:ascii="Gill Sans MT" w:hAnsi="Gill Sans MT"/>
          <w:color w:val="auto"/>
          <w:sz w:val="22"/>
        </w:rPr>
        <w:lastRenderedPageBreak/>
        <w:t>2:45</w:t>
      </w:r>
      <w:r w:rsidR="00FD3AA7" w:rsidRPr="005D5E47">
        <w:rPr>
          <w:rFonts w:ascii="Gill Sans MT" w:hAnsi="Gill Sans MT"/>
          <w:color w:val="auto"/>
          <w:sz w:val="22"/>
        </w:rPr>
        <w:t xml:space="preserve"> </w:t>
      </w:r>
      <w:r w:rsidRPr="005D5E47">
        <w:rPr>
          <w:rFonts w:ascii="Gill Sans MT" w:hAnsi="Gill Sans MT"/>
          <w:color w:val="auto"/>
          <w:sz w:val="22"/>
        </w:rPr>
        <w:t>p</w:t>
      </w:r>
      <w:r w:rsidR="00FD3AA7" w:rsidRPr="005D5E47">
        <w:rPr>
          <w:rFonts w:ascii="Gill Sans MT" w:hAnsi="Gill Sans MT"/>
          <w:color w:val="auto"/>
          <w:sz w:val="22"/>
        </w:rPr>
        <w:t>.</w:t>
      </w:r>
      <w:r w:rsidRPr="005D5E47">
        <w:rPr>
          <w:rFonts w:ascii="Gill Sans MT" w:hAnsi="Gill Sans MT"/>
          <w:color w:val="auto"/>
          <w:sz w:val="22"/>
        </w:rPr>
        <w:t>m</w:t>
      </w:r>
      <w:r w:rsidR="00FD3AA7" w:rsidRPr="005D5E47">
        <w:rPr>
          <w:rFonts w:ascii="Gill Sans MT" w:hAnsi="Gill Sans MT"/>
          <w:color w:val="auto"/>
          <w:sz w:val="22"/>
        </w:rPr>
        <w:t>.</w:t>
      </w:r>
      <w:r w:rsidRPr="005D5E47">
        <w:rPr>
          <w:rFonts w:ascii="Gill Sans MT" w:hAnsi="Gill Sans MT"/>
          <w:color w:val="auto"/>
          <w:sz w:val="22"/>
        </w:rPr>
        <w:t xml:space="preserve"> – 3</w:t>
      </w:r>
      <w:r w:rsidR="00FD3AA7" w:rsidRPr="005D5E47">
        <w:rPr>
          <w:rFonts w:ascii="Gill Sans MT" w:hAnsi="Gill Sans MT"/>
          <w:color w:val="auto"/>
          <w:sz w:val="22"/>
        </w:rPr>
        <w:t xml:space="preserve"> </w:t>
      </w:r>
      <w:r w:rsidRPr="005D5E47">
        <w:rPr>
          <w:rFonts w:ascii="Gill Sans MT" w:hAnsi="Gill Sans MT"/>
          <w:color w:val="auto"/>
          <w:sz w:val="22"/>
        </w:rPr>
        <w:t>p</w:t>
      </w:r>
      <w:r w:rsidR="00FD3AA7" w:rsidRPr="005D5E47">
        <w:rPr>
          <w:rFonts w:ascii="Gill Sans MT" w:hAnsi="Gill Sans MT"/>
          <w:color w:val="auto"/>
          <w:sz w:val="22"/>
        </w:rPr>
        <w:t>.</w:t>
      </w:r>
      <w:r w:rsidRPr="005D5E47">
        <w:rPr>
          <w:rFonts w:ascii="Gill Sans MT" w:hAnsi="Gill Sans MT"/>
          <w:color w:val="auto"/>
          <w:sz w:val="22"/>
        </w:rPr>
        <w:t>m</w:t>
      </w:r>
      <w:r w:rsidR="00FD3AA7" w:rsidRPr="005D5E47">
        <w:rPr>
          <w:rFonts w:ascii="Gill Sans MT" w:hAnsi="Gill Sans MT"/>
          <w:color w:val="auto"/>
          <w:sz w:val="22"/>
        </w:rPr>
        <w:t>.</w:t>
      </w:r>
      <w:r w:rsidRPr="005D5E47">
        <w:rPr>
          <w:rFonts w:ascii="Gill Sans MT" w:hAnsi="Gill Sans MT"/>
          <w:color w:val="auto"/>
          <w:sz w:val="22"/>
        </w:rPr>
        <w:tab/>
        <w:t>Break</w:t>
      </w:r>
    </w:p>
    <w:p w14:paraId="1ADDCBAC" w14:textId="07C44788" w:rsidR="00153B46" w:rsidRPr="005D5E47" w:rsidRDefault="00153B46" w:rsidP="003670F7">
      <w:pPr>
        <w:ind w:left="2160" w:hanging="2160"/>
        <w:rPr>
          <w:rFonts w:ascii="Gill Sans MT" w:hAnsi="Gill Sans MT"/>
          <w:color w:val="auto"/>
          <w:sz w:val="22"/>
        </w:rPr>
      </w:pPr>
      <w:r w:rsidRPr="005D5E47">
        <w:rPr>
          <w:rFonts w:ascii="Gill Sans MT" w:hAnsi="Gill Sans MT"/>
          <w:color w:val="auto"/>
          <w:sz w:val="22"/>
        </w:rPr>
        <w:t>3</w:t>
      </w:r>
      <w:r w:rsidR="00FD3AA7" w:rsidRPr="005D5E47">
        <w:rPr>
          <w:rFonts w:ascii="Gill Sans MT" w:hAnsi="Gill Sans MT"/>
          <w:color w:val="auto"/>
          <w:sz w:val="22"/>
        </w:rPr>
        <w:t xml:space="preserve"> </w:t>
      </w:r>
      <w:r w:rsidRPr="005D5E47">
        <w:rPr>
          <w:rFonts w:ascii="Gill Sans MT" w:hAnsi="Gill Sans MT"/>
          <w:color w:val="auto"/>
          <w:sz w:val="22"/>
        </w:rPr>
        <w:t>p</w:t>
      </w:r>
      <w:r w:rsidR="00FD3AA7" w:rsidRPr="005D5E47">
        <w:rPr>
          <w:rFonts w:ascii="Gill Sans MT" w:hAnsi="Gill Sans MT"/>
          <w:color w:val="auto"/>
          <w:sz w:val="22"/>
        </w:rPr>
        <w:t>.m.</w:t>
      </w:r>
      <w:r w:rsidRPr="005D5E47">
        <w:rPr>
          <w:rFonts w:ascii="Gill Sans MT" w:hAnsi="Gill Sans MT"/>
          <w:color w:val="auto"/>
          <w:sz w:val="22"/>
        </w:rPr>
        <w:t>– 3:45</w:t>
      </w:r>
      <w:r w:rsidR="00FD3AA7" w:rsidRPr="005D5E47">
        <w:rPr>
          <w:rFonts w:ascii="Gill Sans MT" w:hAnsi="Gill Sans MT"/>
          <w:color w:val="auto"/>
          <w:sz w:val="22"/>
        </w:rPr>
        <w:t xml:space="preserve"> </w:t>
      </w:r>
      <w:r w:rsidRPr="005D5E47">
        <w:rPr>
          <w:rFonts w:ascii="Gill Sans MT" w:hAnsi="Gill Sans MT"/>
          <w:color w:val="auto"/>
          <w:sz w:val="22"/>
        </w:rPr>
        <w:t>p</w:t>
      </w:r>
      <w:r w:rsidR="00FD3AA7" w:rsidRPr="005D5E47">
        <w:rPr>
          <w:rFonts w:ascii="Gill Sans MT" w:hAnsi="Gill Sans MT"/>
          <w:color w:val="auto"/>
          <w:sz w:val="22"/>
        </w:rPr>
        <w:t>.</w:t>
      </w:r>
      <w:r w:rsidRPr="005D5E47">
        <w:rPr>
          <w:rFonts w:ascii="Gill Sans MT" w:hAnsi="Gill Sans MT"/>
          <w:color w:val="auto"/>
          <w:sz w:val="22"/>
        </w:rPr>
        <w:t>m</w:t>
      </w:r>
      <w:r w:rsidR="00FD3AA7" w:rsidRPr="005D5E47">
        <w:rPr>
          <w:rFonts w:ascii="Gill Sans MT" w:hAnsi="Gill Sans MT"/>
          <w:color w:val="auto"/>
          <w:sz w:val="22"/>
        </w:rPr>
        <w:t>.</w:t>
      </w:r>
      <w:r w:rsidRPr="005D5E47">
        <w:rPr>
          <w:rFonts w:ascii="Gill Sans MT" w:hAnsi="Gill Sans MT"/>
          <w:color w:val="auto"/>
          <w:sz w:val="22"/>
        </w:rPr>
        <w:tab/>
        <w:t>How to Integrate Gender into Early Warning Data Collection and Reporting – Case Study Review</w:t>
      </w:r>
      <w:r w:rsidRPr="005D5E47">
        <w:rPr>
          <w:rFonts w:ascii="Gill Sans MT" w:hAnsi="Gill Sans MT"/>
          <w:color w:val="auto"/>
          <w:sz w:val="22"/>
        </w:rPr>
        <w:tab/>
      </w:r>
    </w:p>
    <w:p w14:paraId="79BAABD2" w14:textId="57FFA64D" w:rsidR="00153B46" w:rsidRPr="005D5E47" w:rsidRDefault="00153B46" w:rsidP="00844A7B">
      <w:pPr>
        <w:ind w:left="2160" w:hanging="2160"/>
        <w:rPr>
          <w:rFonts w:ascii="Gill Sans MT" w:hAnsi="Gill Sans MT"/>
          <w:color w:val="auto"/>
          <w:sz w:val="22"/>
        </w:rPr>
      </w:pPr>
      <w:r w:rsidRPr="005D5E47">
        <w:rPr>
          <w:rFonts w:ascii="Gill Sans MT" w:hAnsi="Gill Sans MT"/>
          <w:color w:val="auto"/>
          <w:sz w:val="22"/>
        </w:rPr>
        <w:t>3:45</w:t>
      </w:r>
      <w:r w:rsidR="00FD3AA7" w:rsidRPr="005D5E47">
        <w:rPr>
          <w:rFonts w:ascii="Gill Sans MT" w:hAnsi="Gill Sans MT"/>
          <w:color w:val="auto"/>
          <w:sz w:val="22"/>
        </w:rPr>
        <w:t xml:space="preserve"> </w:t>
      </w:r>
      <w:r w:rsidRPr="005D5E47">
        <w:rPr>
          <w:rFonts w:ascii="Gill Sans MT" w:hAnsi="Gill Sans MT"/>
          <w:color w:val="auto"/>
          <w:sz w:val="22"/>
        </w:rPr>
        <w:t>p</w:t>
      </w:r>
      <w:r w:rsidR="00FD3AA7" w:rsidRPr="005D5E47">
        <w:rPr>
          <w:rFonts w:ascii="Gill Sans MT" w:hAnsi="Gill Sans MT"/>
          <w:color w:val="auto"/>
          <w:sz w:val="22"/>
        </w:rPr>
        <w:t>.</w:t>
      </w:r>
      <w:r w:rsidRPr="005D5E47">
        <w:rPr>
          <w:rFonts w:ascii="Gill Sans MT" w:hAnsi="Gill Sans MT"/>
          <w:color w:val="auto"/>
          <w:sz w:val="22"/>
        </w:rPr>
        <w:t>m</w:t>
      </w:r>
      <w:r w:rsidR="00FD3AA7" w:rsidRPr="005D5E47">
        <w:rPr>
          <w:rFonts w:ascii="Gill Sans MT" w:hAnsi="Gill Sans MT"/>
          <w:color w:val="auto"/>
          <w:sz w:val="22"/>
        </w:rPr>
        <w:t>.</w:t>
      </w:r>
      <w:r w:rsidRPr="005D5E47">
        <w:rPr>
          <w:rFonts w:ascii="Gill Sans MT" w:hAnsi="Gill Sans MT"/>
          <w:color w:val="auto"/>
          <w:sz w:val="22"/>
        </w:rPr>
        <w:t xml:space="preserve"> – 5</w:t>
      </w:r>
      <w:r w:rsidR="00FD3AA7" w:rsidRPr="005D5E47">
        <w:rPr>
          <w:rFonts w:ascii="Gill Sans MT" w:hAnsi="Gill Sans MT"/>
          <w:color w:val="auto"/>
          <w:sz w:val="22"/>
        </w:rPr>
        <w:t xml:space="preserve"> </w:t>
      </w:r>
      <w:r w:rsidRPr="005D5E47">
        <w:rPr>
          <w:rFonts w:ascii="Gill Sans MT" w:hAnsi="Gill Sans MT"/>
          <w:color w:val="auto"/>
          <w:sz w:val="22"/>
        </w:rPr>
        <w:t>p</w:t>
      </w:r>
      <w:r w:rsidR="00FD3AA7" w:rsidRPr="005D5E47">
        <w:rPr>
          <w:rFonts w:ascii="Gill Sans MT" w:hAnsi="Gill Sans MT"/>
          <w:color w:val="auto"/>
          <w:sz w:val="22"/>
        </w:rPr>
        <w:t>.</w:t>
      </w:r>
      <w:r w:rsidRPr="005D5E47">
        <w:rPr>
          <w:rFonts w:ascii="Gill Sans MT" w:hAnsi="Gill Sans MT"/>
          <w:color w:val="auto"/>
          <w:sz w:val="22"/>
        </w:rPr>
        <w:t>m</w:t>
      </w:r>
      <w:r w:rsidR="00FD3AA7" w:rsidRPr="005D5E47">
        <w:rPr>
          <w:rFonts w:ascii="Gill Sans MT" w:hAnsi="Gill Sans MT"/>
          <w:color w:val="auto"/>
          <w:sz w:val="22"/>
        </w:rPr>
        <w:t>.</w:t>
      </w:r>
      <w:r w:rsidRPr="005D5E47">
        <w:rPr>
          <w:rFonts w:ascii="Gill Sans MT" w:hAnsi="Gill Sans MT"/>
          <w:color w:val="auto"/>
          <w:sz w:val="22"/>
        </w:rPr>
        <w:tab/>
        <w:t xml:space="preserve">Close of </w:t>
      </w:r>
      <w:r w:rsidR="00AE601A" w:rsidRPr="005D5E47">
        <w:rPr>
          <w:rFonts w:ascii="Gill Sans MT" w:hAnsi="Gill Sans MT"/>
          <w:color w:val="auto"/>
          <w:sz w:val="22"/>
        </w:rPr>
        <w:t>Module –</w:t>
      </w:r>
      <w:r w:rsidRPr="005D5E47">
        <w:rPr>
          <w:rFonts w:ascii="Gill Sans MT" w:hAnsi="Gill Sans MT"/>
          <w:color w:val="auto"/>
          <w:sz w:val="22"/>
        </w:rPr>
        <w:t xml:space="preserve"> Review of Module; Individual Action Plan</w:t>
      </w:r>
      <w:r w:rsidR="00844A7B" w:rsidRPr="005D5E47">
        <w:rPr>
          <w:rFonts w:ascii="Gill Sans MT" w:hAnsi="Gill Sans MT"/>
          <w:color w:val="auto"/>
          <w:sz w:val="22"/>
        </w:rPr>
        <w:t xml:space="preserve">s; Evaluations; </w:t>
      </w:r>
      <w:r w:rsidR="00FD3AA7" w:rsidRPr="005D5E47">
        <w:rPr>
          <w:rFonts w:ascii="Gill Sans MT" w:hAnsi="Gill Sans MT"/>
          <w:color w:val="auto"/>
          <w:sz w:val="22"/>
        </w:rPr>
        <w:t xml:space="preserve">and </w:t>
      </w:r>
      <w:r w:rsidR="00844A7B" w:rsidRPr="005D5E47">
        <w:rPr>
          <w:rFonts w:ascii="Gill Sans MT" w:hAnsi="Gill Sans MT"/>
          <w:color w:val="auto"/>
          <w:sz w:val="22"/>
        </w:rPr>
        <w:t>Closing Exercise</w:t>
      </w:r>
    </w:p>
    <w:p w14:paraId="342B95F7" w14:textId="77777777" w:rsidR="00844A7B" w:rsidRPr="005D5E47" w:rsidRDefault="00844A7B" w:rsidP="00844A7B">
      <w:pPr>
        <w:pStyle w:val="Heading2"/>
        <w:rPr>
          <w:rFonts w:ascii="Gill Sans MT" w:hAnsi="Gill Sans MT"/>
          <w:b w:val="0"/>
          <w:bCs w:val="0"/>
          <w:color w:val="313E8F"/>
          <w:sz w:val="22"/>
          <w:szCs w:val="22"/>
        </w:rPr>
      </w:pPr>
      <w:bookmarkStart w:id="30" w:name="_Toc3199787"/>
      <w:r w:rsidRPr="005D5E47">
        <w:rPr>
          <w:rFonts w:ascii="Gill Sans MT" w:hAnsi="Gill Sans MT"/>
          <w:b w:val="0"/>
          <w:bCs w:val="0"/>
          <w:color w:val="313E8F"/>
          <w:sz w:val="22"/>
          <w:szCs w:val="22"/>
        </w:rPr>
        <w:t>Value of Inclusive and Gender-Sensitive Early Warning Systems</w:t>
      </w:r>
      <w:bookmarkEnd w:id="30"/>
    </w:p>
    <w:p w14:paraId="0724E459" w14:textId="23446AFE" w:rsidR="00844A7B" w:rsidRPr="005D5E47" w:rsidRDefault="00844A7B" w:rsidP="0066722B">
      <w:pPr>
        <w:jc w:val="both"/>
        <w:rPr>
          <w:rFonts w:ascii="Gill Sans MT" w:hAnsi="Gill Sans MT"/>
          <w:color w:val="auto"/>
          <w:sz w:val="22"/>
        </w:rPr>
      </w:pPr>
      <w:r w:rsidRPr="005D5E47">
        <w:rPr>
          <w:rFonts w:ascii="Gill Sans MT" w:hAnsi="Gill Sans MT"/>
          <w:color w:val="auto"/>
          <w:sz w:val="22"/>
        </w:rPr>
        <w:t xml:space="preserve">Materials Needed: PowerPoint presentation; flip chart; markers; speakers (for videos); </w:t>
      </w:r>
      <w:r w:rsidR="00EC344A" w:rsidRPr="005D5E47">
        <w:rPr>
          <w:rFonts w:ascii="Gill Sans MT" w:hAnsi="Gill Sans MT"/>
          <w:color w:val="auto"/>
          <w:sz w:val="22"/>
        </w:rPr>
        <w:t xml:space="preserve">and </w:t>
      </w:r>
      <w:r w:rsidRPr="005D5E47">
        <w:rPr>
          <w:rFonts w:ascii="Gill Sans MT" w:hAnsi="Gill Sans MT"/>
          <w:color w:val="auto"/>
          <w:sz w:val="22"/>
          <w:u w:val="single"/>
        </w:rPr>
        <w:t>Sample Role Cards</w:t>
      </w:r>
      <w:r w:rsidRPr="005D5E47">
        <w:rPr>
          <w:rFonts w:ascii="Gill Sans MT" w:hAnsi="Gill Sans MT"/>
          <w:color w:val="auto"/>
          <w:sz w:val="22"/>
        </w:rPr>
        <w:t xml:space="preserve"> handout</w:t>
      </w:r>
    </w:p>
    <w:p w14:paraId="2D58E5FA" w14:textId="2E778797" w:rsidR="00844A7B" w:rsidRPr="005D5E47" w:rsidRDefault="00844A7B" w:rsidP="0066722B">
      <w:pPr>
        <w:tabs>
          <w:tab w:val="right" w:pos="9360"/>
        </w:tabs>
        <w:jc w:val="both"/>
        <w:rPr>
          <w:rFonts w:ascii="Gill Sans MT" w:hAnsi="Gill Sans MT"/>
          <w:color w:val="auto"/>
          <w:sz w:val="22"/>
        </w:rPr>
      </w:pPr>
      <w:r w:rsidRPr="005D5E47">
        <w:rPr>
          <w:rFonts w:ascii="Gill Sans MT" w:hAnsi="Gill Sans MT"/>
          <w:color w:val="auto"/>
          <w:sz w:val="22"/>
        </w:rPr>
        <w:t>Time:</w:t>
      </w:r>
      <w:r w:rsidR="00001080" w:rsidRPr="005D5E47">
        <w:rPr>
          <w:rFonts w:ascii="Gill Sans MT" w:hAnsi="Gill Sans MT"/>
          <w:color w:val="auto"/>
          <w:sz w:val="22"/>
        </w:rPr>
        <w:t xml:space="preserve"> </w:t>
      </w:r>
      <w:r w:rsidRPr="005D5E47">
        <w:rPr>
          <w:rFonts w:ascii="Gill Sans MT" w:hAnsi="Gill Sans MT"/>
          <w:color w:val="auto"/>
          <w:sz w:val="22"/>
        </w:rPr>
        <w:t>45 minutes</w:t>
      </w:r>
      <w:r w:rsidRPr="005D5E47">
        <w:rPr>
          <w:rFonts w:ascii="Gill Sans MT" w:hAnsi="Gill Sans MT"/>
          <w:color w:val="auto"/>
          <w:sz w:val="22"/>
        </w:rPr>
        <w:tab/>
      </w:r>
    </w:p>
    <w:p w14:paraId="08C89D7D" w14:textId="289E4CDB" w:rsidR="00844A7B" w:rsidRPr="005D5E47" w:rsidRDefault="00844A7B" w:rsidP="0066722B">
      <w:pPr>
        <w:ind w:left="2160" w:hanging="2160"/>
        <w:jc w:val="both"/>
        <w:rPr>
          <w:rFonts w:ascii="Gill Sans MT" w:hAnsi="Gill Sans MT"/>
          <w:color w:val="auto"/>
          <w:sz w:val="22"/>
        </w:rPr>
      </w:pPr>
      <w:r w:rsidRPr="005D5E47">
        <w:rPr>
          <w:rFonts w:ascii="Gill Sans MT" w:hAnsi="Gill Sans MT"/>
          <w:color w:val="auto"/>
          <w:sz w:val="22"/>
        </w:rPr>
        <w:t>Learning Objectives:</w:t>
      </w:r>
      <w:r w:rsidRPr="005D5E47">
        <w:rPr>
          <w:rFonts w:ascii="Gill Sans MT" w:hAnsi="Gill Sans MT"/>
          <w:color w:val="auto"/>
          <w:sz w:val="22"/>
        </w:rPr>
        <w:tab/>
      </w:r>
      <w:r w:rsidR="00937BE9" w:rsidRPr="005D5E47">
        <w:rPr>
          <w:rFonts w:ascii="Gill Sans MT" w:hAnsi="Gill Sans MT"/>
          <w:color w:val="auto"/>
          <w:sz w:val="22"/>
        </w:rPr>
        <w:t>To u</w:t>
      </w:r>
      <w:r w:rsidRPr="005D5E47">
        <w:rPr>
          <w:rFonts w:ascii="Gill Sans MT" w:hAnsi="Gill Sans MT"/>
          <w:color w:val="auto"/>
          <w:sz w:val="22"/>
        </w:rPr>
        <w:t>nderstand how men and women can perceive and experience conflict differently</w:t>
      </w:r>
      <w:r w:rsidR="00937BE9" w:rsidRPr="005D5E47">
        <w:rPr>
          <w:rFonts w:ascii="Gill Sans MT" w:hAnsi="Gill Sans MT"/>
          <w:color w:val="auto"/>
          <w:sz w:val="22"/>
        </w:rPr>
        <w:t>; and</w:t>
      </w:r>
      <w:r w:rsidR="00FC027D" w:rsidRPr="005D5E47">
        <w:rPr>
          <w:rFonts w:ascii="Gill Sans MT" w:hAnsi="Gill Sans MT"/>
          <w:color w:val="auto"/>
          <w:sz w:val="22"/>
        </w:rPr>
        <w:t xml:space="preserve"> to e</w:t>
      </w:r>
      <w:r w:rsidRPr="005D5E47">
        <w:rPr>
          <w:rFonts w:ascii="Gill Sans MT" w:hAnsi="Gill Sans MT"/>
          <w:color w:val="auto"/>
          <w:sz w:val="22"/>
        </w:rPr>
        <w:t>xplain why the inclusion of women’s perspectives and experiences is valuable in early warning</w:t>
      </w:r>
    </w:p>
    <w:p w14:paraId="134E6EBF" w14:textId="71695FF7" w:rsidR="00844A7B" w:rsidRPr="005D5E47" w:rsidRDefault="00844A7B" w:rsidP="0066722B">
      <w:pPr>
        <w:spacing w:before="160" w:after="160"/>
        <w:jc w:val="both"/>
        <w:rPr>
          <w:rFonts w:ascii="Gill Sans MT" w:hAnsi="Gill Sans MT"/>
          <w:color w:val="auto"/>
          <w:sz w:val="22"/>
        </w:rPr>
      </w:pPr>
      <w:r w:rsidRPr="005D5E47">
        <w:rPr>
          <w:rFonts w:ascii="Gill Sans MT" w:hAnsi="Gill Sans MT"/>
          <w:color w:val="auto"/>
          <w:sz w:val="22"/>
        </w:rPr>
        <w:t xml:space="preserve">Instructions – Group Exercise on the </w:t>
      </w:r>
      <w:r w:rsidR="00497677" w:rsidRPr="005D5E47">
        <w:rPr>
          <w:rFonts w:ascii="Gill Sans MT" w:hAnsi="Gill Sans MT"/>
          <w:color w:val="auto"/>
          <w:sz w:val="22"/>
        </w:rPr>
        <w:t xml:space="preserve">Importance </w:t>
      </w:r>
      <w:r w:rsidRPr="005D5E47">
        <w:rPr>
          <w:rFonts w:ascii="Gill Sans MT" w:hAnsi="Gill Sans MT"/>
          <w:color w:val="auto"/>
          <w:sz w:val="22"/>
        </w:rPr>
        <w:t xml:space="preserve">of </w:t>
      </w:r>
      <w:r w:rsidR="00497677" w:rsidRPr="005D5E47">
        <w:rPr>
          <w:rFonts w:ascii="Gill Sans MT" w:hAnsi="Gill Sans MT"/>
          <w:color w:val="auto"/>
          <w:sz w:val="22"/>
        </w:rPr>
        <w:t xml:space="preserve">Diversity </w:t>
      </w:r>
      <w:r w:rsidRPr="005D5E47">
        <w:rPr>
          <w:rFonts w:ascii="Gill Sans MT" w:hAnsi="Gill Sans MT"/>
          <w:color w:val="auto"/>
          <w:sz w:val="22"/>
        </w:rPr>
        <w:t xml:space="preserve">in </w:t>
      </w:r>
      <w:r w:rsidR="00497677" w:rsidRPr="005D5E47">
        <w:rPr>
          <w:rFonts w:ascii="Gill Sans MT" w:hAnsi="Gill Sans MT"/>
          <w:color w:val="auto"/>
          <w:sz w:val="22"/>
        </w:rPr>
        <w:t xml:space="preserve">Data Collection </w:t>
      </w:r>
      <w:r w:rsidRPr="005D5E47">
        <w:rPr>
          <w:rFonts w:ascii="Gill Sans MT" w:hAnsi="Gill Sans MT"/>
          <w:color w:val="auto"/>
          <w:sz w:val="22"/>
        </w:rPr>
        <w:t>(45 minutes)</w:t>
      </w:r>
      <w:r w:rsidRPr="005D5E47">
        <w:rPr>
          <w:rStyle w:val="FootnoteReference"/>
          <w:rFonts w:ascii="Gill Sans MT" w:hAnsi="Gill Sans MT"/>
          <w:color w:val="auto"/>
          <w:sz w:val="22"/>
        </w:rPr>
        <w:footnoteReference w:id="6"/>
      </w:r>
    </w:p>
    <w:p w14:paraId="42FB60EA" w14:textId="77777777" w:rsidR="00844A7B" w:rsidRPr="005D5E47" w:rsidRDefault="00844A7B" w:rsidP="0066722B">
      <w:pPr>
        <w:pStyle w:val="ListParagraph"/>
        <w:numPr>
          <w:ilvl w:val="0"/>
          <w:numId w:val="32"/>
        </w:numPr>
        <w:spacing w:after="160" w:line="259" w:lineRule="auto"/>
        <w:contextualSpacing w:val="0"/>
        <w:jc w:val="both"/>
        <w:rPr>
          <w:rFonts w:ascii="Gill Sans MT" w:hAnsi="Gill Sans MT"/>
          <w:color w:val="auto"/>
          <w:sz w:val="22"/>
        </w:rPr>
      </w:pPr>
      <w:r w:rsidRPr="005D5E47">
        <w:rPr>
          <w:rFonts w:ascii="Gill Sans MT" w:hAnsi="Gill Sans MT"/>
          <w:color w:val="auto"/>
          <w:sz w:val="22"/>
        </w:rPr>
        <w:t xml:space="preserve">Ensure there are enough role cards for all participants (see </w:t>
      </w:r>
      <w:r w:rsidRPr="005D5E47">
        <w:rPr>
          <w:rFonts w:ascii="Gill Sans MT" w:hAnsi="Gill Sans MT"/>
          <w:color w:val="auto"/>
          <w:sz w:val="22"/>
          <w:u w:val="single"/>
        </w:rPr>
        <w:t>Sample Role Cards</w:t>
      </w:r>
      <w:r w:rsidRPr="005D5E47">
        <w:rPr>
          <w:rFonts w:ascii="Gill Sans MT" w:hAnsi="Gill Sans MT"/>
          <w:color w:val="auto"/>
          <w:sz w:val="22"/>
        </w:rPr>
        <w:t xml:space="preserve"> handout in annex). If there are more participants than roles, you may need to duplicate some of the roles.</w:t>
      </w:r>
    </w:p>
    <w:p w14:paraId="40C1CE72" w14:textId="77777777" w:rsidR="00844A7B" w:rsidRPr="005D5E47" w:rsidRDefault="00844A7B" w:rsidP="0066722B">
      <w:pPr>
        <w:pStyle w:val="ListParagraph"/>
        <w:numPr>
          <w:ilvl w:val="0"/>
          <w:numId w:val="13"/>
        </w:numPr>
        <w:spacing w:after="160" w:line="259" w:lineRule="auto"/>
        <w:contextualSpacing w:val="0"/>
        <w:jc w:val="both"/>
        <w:rPr>
          <w:rFonts w:ascii="Gill Sans MT" w:hAnsi="Gill Sans MT"/>
          <w:color w:val="auto"/>
          <w:sz w:val="22"/>
        </w:rPr>
      </w:pPr>
      <w:r w:rsidRPr="005D5E47">
        <w:rPr>
          <w:rFonts w:ascii="Gill Sans MT" w:hAnsi="Gill Sans MT"/>
          <w:color w:val="auto"/>
          <w:sz w:val="22"/>
        </w:rPr>
        <w:t>Distribute a role card to each participant with instructions not to show the card to anyone else. Then ask participants to gather in a straight line in the middle of the room, facing the front of the room.</w:t>
      </w:r>
    </w:p>
    <w:p w14:paraId="6619B24B" w14:textId="33703FCC" w:rsidR="00844A7B" w:rsidRPr="005D5E47" w:rsidRDefault="00844A7B" w:rsidP="0066722B">
      <w:pPr>
        <w:pStyle w:val="ListParagraph"/>
        <w:numPr>
          <w:ilvl w:val="0"/>
          <w:numId w:val="13"/>
        </w:numPr>
        <w:spacing w:after="160" w:line="259" w:lineRule="auto"/>
        <w:contextualSpacing w:val="0"/>
        <w:jc w:val="both"/>
        <w:rPr>
          <w:rFonts w:ascii="Gill Sans MT" w:hAnsi="Gill Sans MT"/>
          <w:color w:val="auto"/>
          <w:sz w:val="22"/>
        </w:rPr>
      </w:pPr>
      <w:r w:rsidRPr="005D5E47">
        <w:rPr>
          <w:rFonts w:ascii="Gill Sans MT" w:hAnsi="Gill Sans MT"/>
          <w:color w:val="auto"/>
          <w:sz w:val="22"/>
        </w:rPr>
        <w:t xml:space="preserve">Explain that you </w:t>
      </w:r>
      <w:r w:rsidR="00937BE9" w:rsidRPr="005D5E47">
        <w:rPr>
          <w:rFonts w:ascii="Gill Sans MT" w:hAnsi="Gill Sans MT"/>
          <w:color w:val="auto"/>
          <w:sz w:val="22"/>
        </w:rPr>
        <w:t>will</w:t>
      </w:r>
      <w:r w:rsidRPr="005D5E47">
        <w:rPr>
          <w:rFonts w:ascii="Gill Sans MT" w:hAnsi="Gill Sans MT"/>
          <w:color w:val="auto"/>
          <w:sz w:val="22"/>
        </w:rPr>
        <w:t xml:space="preserve"> read a series of statements. After each statement, participants should take one step forward if the statement is true for the role they are playing. If it is not true, they should take a step backward. If the statement does not apply, they should stay put. Encourage participants to imagine what it is like to be the person they have been assigned. The descriptions are brief, so they will need to make some assumptions about what is true for their role.</w:t>
      </w:r>
    </w:p>
    <w:p w14:paraId="02D9E102" w14:textId="77777777" w:rsidR="00844A7B" w:rsidRPr="005D5E47" w:rsidRDefault="00844A7B" w:rsidP="0066722B">
      <w:pPr>
        <w:pStyle w:val="ListParagraph"/>
        <w:numPr>
          <w:ilvl w:val="0"/>
          <w:numId w:val="13"/>
        </w:numPr>
        <w:spacing w:after="160" w:line="259" w:lineRule="auto"/>
        <w:contextualSpacing w:val="0"/>
        <w:jc w:val="both"/>
        <w:rPr>
          <w:rFonts w:ascii="Gill Sans MT" w:hAnsi="Gill Sans MT"/>
          <w:color w:val="auto"/>
          <w:sz w:val="22"/>
        </w:rPr>
      </w:pPr>
      <w:r w:rsidRPr="005D5E47">
        <w:rPr>
          <w:rFonts w:ascii="Gill Sans MT" w:hAnsi="Gill Sans MT"/>
          <w:color w:val="auto"/>
          <w:sz w:val="22"/>
        </w:rPr>
        <w:t>Sample statements (adapt to your training context):</w:t>
      </w:r>
    </w:p>
    <w:p w14:paraId="7B99C391" w14:textId="628EBC0D" w:rsidR="00844A7B" w:rsidRPr="005D5E47" w:rsidRDefault="00844A7B" w:rsidP="0066722B">
      <w:pPr>
        <w:pStyle w:val="ListParagraph"/>
        <w:numPr>
          <w:ilvl w:val="1"/>
          <w:numId w:val="37"/>
        </w:numPr>
        <w:spacing w:after="160" w:line="259" w:lineRule="auto"/>
        <w:contextualSpacing w:val="0"/>
        <w:jc w:val="both"/>
        <w:rPr>
          <w:rFonts w:ascii="Gill Sans MT" w:hAnsi="Gill Sans MT"/>
          <w:color w:val="auto"/>
          <w:sz w:val="22"/>
        </w:rPr>
      </w:pPr>
      <w:r w:rsidRPr="005D5E47">
        <w:rPr>
          <w:rFonts w:ascii="Gill Sans MT" w:hAnsi="Gill Sans MT"/>
          <w:color w:val="auto"/>
          <w:sz w:val="22"/>
        </w:rPr>
        <w:t>I don’t hesitate to walk home through the center of town alone.</w:t>
      </w:r>
    </w:p>
    <w:p w14:paraId="54F09A92" w14:textId="77777777" w:rsidR="00844A7B" w:rsidRPr="005D5E47" w:rsidRDefault="00844A7B" w:rsidP="0066722B">
      <w:pPr>
        <w:pStyle w:val="ListParagraph"/>
        <w:numPr>
          <w:ilvl w:val="1"/>
          <w:numId w:val="37"/>
        </w:numPr>
        <w:spacing w:after="160" w:line="259" w:lineRule="auto"/>
        <w:contextualSpacing w:val="0"/>
        <w:jc w:val="both"/>
        <w:rPr>
          <w:rFonts w:ascii="Gill Sans MT" w:hAnsi="Gill Sans MT"/>
          <w:color w:val="auto"/>
          <w:sz w:val="22"/>
        </w:rPr>
      </w:pPr>
      <w:r w:rsidRPr="005D5E47">
        <w:rPr>
          <w:rFonts w:ascii="Gill Sans MT" w:hAnsi="Gill Sans MT"/>
          <w:color w:val="auto"/>
          <w:sz w:val="22"/>
        </w:rPr>
        <w:t>If food prices increase, I won’t have to worry about where my next meal comes from.</w:t>
      </w:r>
    </w:p>
    <w:p w14:paraId="2D66BE6A" w14:textId="77777777" w:rsidR="00844A7B" w:rsidRPr="005D5E47" w:rsidRDefault="00844A7B" w:rsidP="0066722B">
      <w:pPr>
        <w:pStyle w:val="ListParagraph"/>
        <w:numPr>
          <w:ilvl w:val="1"/>
          <w:numId w:val="37"/>
        </w:numPr>
        <w:spacing w:after="160" w:line="259" w:lineRule="auto"/>
        <w:contextualSpacing w:val="0"/>
        <w:jc w:val="both"/>
        <w:rPr>
          <w:rFonts w:ascii="Gill Sans MT" w:hAnsi="Gill Sans MT"/>
          <w:color w:val="auto"/>
          <w:sz w:val="22"/>
        </w:rPr>
      </w:pPr>
      <w:r w:rsidRPr="005D5E47">
        <w:rPr>
          <w:rFonts w:ascii="Gill Sans MT" w:hAnsi="Gill Sans MT"/>
          <w:color w:val="auto"/>
          <w:sz w:val="22"/>
        </w:rPr>
        <w:t>If a crime is committed against me, I feel safe reporting it to the correct authorities.</w:t>
      </w:r>
    </w:p>
    <w:p w14:paraId="59A3A726" w14:textId="77777777" w:rsidR="00844A7B" w:rsidRPr="005D5E47" w:rsidRDefault="00844A7B" w:rsidP="0066722B">
      <w:pPr>
        <w:pStyle w:val="ListParagraph"/>
        <w:numPr>
          <w:ilvl w:val="1"/>
          <w:numId w:val="37"/>
        </w:numPr>
        <w:spacing w:after="160" w:line="259" w:lineRule="auto"/>
        <w:contextualSpacing w:val="0"/>
        <w:jc w:val="both"/>
        <w:rPr>
          <w:rFonts w:ascii="Gill Sans MT" w:hAnsi="Gill Sans MT"/>
          <w:color w:val="auto"/>
          <w:sz w:val="22"/>
        </w:rPr>
      </w:pPr>
      <w:r w:rsidRPr="005D5E47">
        <w:rPr>
          <w:rFonts w:ascii="Gill Sans MT" w:hAnsi="Gill Sans MT"/>
          <w:color w:val="auto"/>
          <w:sz w:val="22"/>
        </w:rPr>
        <w:t>If I have a health problem, I can access medical treatment immediately.</w:t>
      </w:r>
    </w:p>
    <w:p w14:paraId="765030F2" w14:textId="77777777" w:rsidR="00844A7B" w:rsidRPr="005D5E47" w:rsidRDefault="00844A7B" w:rsidP="0066722B">
      <w:pPr>
        <w:pStyle w:val="ListParagraph"/>
        <w:numPr>
          <w:ilvl w:val="1"/>
          <w:numId w:val="37"/>
        </w:numPr>
        <w:spacing w:after="160" w:line="259" w:lineRule="auto"/>
        <w:contextualSpacing w:val="0"/>
        <w:jc w:val="both"/>
        <w:rPr>
          <w:rFonts w:ascii="Gill Sans MT" w:hAnsi="Gill Sans MT"/>
          <w:color w:val="auto"/>
          <w:sz w:val="22"/>
        </w:rPr>
      </w:pPr>
      <w:r w:rsidRPr="005D5E47">
        <w:rPr>
          <w:rFonts w:ascii="Gill Sans MT" w:hAnsi="Gill Sans MT"/>
          <w:color w:val="auto"/>
          <w:sz w:val="22"/>
        </w:rPr>
        <w:t>I can join a legal political demonstration without fearing the consequences.</w:t>
      </w:r>
    </w:p>
    <w:p w14:paraId="7D72B370" w14:textId="77777777" w:rsidR="00844A7B" w:rsidRPr="005D5E47" w:rsidRDefault="00844A7B" w:rsidP="0066722B">
      <w:pPr>
        <w:pStyle w:val="ListParagraph"/>
        <w:numPr>
          <w:ilvl w:val="1"/>
          <w:numId w:val="37"/>
        </w:numPr>
        <w:spacing w:after="160" w:line="259" w:lineRule="auto"/>
        <w:contextualSpacing w:val="0"/>
        <w:jc w:val="both"/>
        <w:rPr>
          <w:rFonts w:ascii="Gill Sans MT" w:hAnsi="Gill Sans MT"/>
          <w:color w:val="auto"/>
          <w:sz w:val="22"/>
        </w:rPr>
      </w:pPr>
      <w:r w:rsidRPr="005D5E47">
        <w:rPr>
          <w:rFonts w:ascii="Gill Sans MT" w:hAnsi="Gill Sans MT"/>
          <w:color w:val="auto"/>
          <w:sz w:val="22"/>
        </w:rPr>
        <w:t>I know what my human rights are.</w:t>
      </w:r>
    </w:p>
    <w:p w14:paraId="345AD5E3" w14:textId="77777777" w:rsidR="00844A7B" w:rsidRPr="005D5E47" w:rsidRDefault="00844A7B" w:rsidP="0066722B">
      <w:pPr>
        <w:pStyle w:val="ListParagraph"/>
        <w:numPr>
          <w:ilvl w:val="1"/>
          <w:numId w:val="37"/>
        </w:numPr>
        <w:spacing w:after="160" w:line="259" w:lineRule="auto"/>
        <w:contextualSpacing w:val="0"/>
        <w:jc w:val="both"/>
        <w:rPr>
          <w:rFonts w:ascii="Gill Sans MT" w:hAnsi="Gill Sans MT"/>
          <w:color w:val="auto"/>
          <w:sz w:val="22"/>
        </w:rPr>
      </w:pPr>
      <w:r w:rsidRPr="005D5E47">
        <w:rPr>
          <w:rFonts w:ascii="Gill Sans MT" w:hAnsi="Gill Sans MT"/>
          <w:color w:val="auto"/>
          <w:sz w:val="22"/>
        </w:rPr>
        <w:t>I can leave my partner if s/he threatens my safety.</w:t>
      </w:r>
    </w:p>
    <w:p w14:paraId="1BCC253B" w14:textId="77777777" w:rsidR="00844A7B" w:rsidRPr="005D5E47" w:rsidRDefault="00844A7B" w:rsidP="0066722B">
      <w:pPr>
        <w:pStyle w:val="ListParagraph"/>
        <w:numPr>
          <w:ilvl w:val="1"/>
          <w:numId w:val="37"/>
        </w:numPr>
        <w:spacing w:after="160" w:line="259" w:lineRule="auto"/>
        <w:contextualSpacing w:val="0"/>
        <w:jc w:val="both"/>
        <w:rPr>
          <w:rFonts w:ascii="Gill Sans MT" w:hAnsi="Gill Sans MT"/>
          <w:color w:val="auto"/>
          <w:sz w:val="22"/>
        </w:rPr>
      </w:pPr>
      <w:r w:rsidRPr="005D5E47">
        <w:rPr>
          <w:rFonts w:ascii="Gill Sans MT" w:hAnsi="Gill Sans MT"/>
          <w:color w:val="auto"/>
          <w:sz w:val="22"/>
        </w:rPr>
        <w:lastRenderedPageBreak/>
        <w:t>If a security incident happened, I could leave the country and return easily when the situation improved.</w:t>
      </w:r>
    </w:p>
    <w:p w14:paraId="01BD1204" w14:textId="77777777" w:rsidR="00844A7B" w:rsidRPr="005D5E47" w:rsidRDefault="00844A7B" w:rsidP="0066722B">
      <w:pPr>
        <w:pStyle w:val="ListParagraph"/>
        <w:numPr>
          <w:ilvl w:val="1"/>
          <w:numId w:val="37"/>
        </w:numPr>
        <w:spacing w:after="160" w:line="259" w:lineRule="auto"/>
        <w:contextualSpacing w:val="0"/>
        <w:jc w:val="both"/>
        <w:rPr>
          <w:rFonts w:ascii="Gill Sans MT" w:hAnsi="Gill Sans MT"/>
          <w:color w:val="auto"/>
          <w:sz w:val="22"/>
        </w:rPr>
      </w:pPr>
      <w:r w:rsidRPr="005D5E47">
        <w:rPr>
          <w:rFonts w:ascii="Gill Sans MT" w:hAnsi="Gill Sans MT"/>
          <w:color w:val="auto"/>
          <w:sz w:val="22"/>
        </w:rPr>
        <w:t>I could find a new job easily.</w:t>
      </w:r>
    </w:p>
    <w:p w14:paraId="4D68E52A" w14:textId="77777777" w:rsidR="00844A7B" w:rsidRPr="005D5E47" w:rsidRDefault="00844A7B" w:rsidP="0066722B">
      <w:pPr>
        <w:pStyle w:val="ListParagraph"/>
        <w:numPr>
          <w:ilvl w:val="1"/>
          <w:numId w:val="37"/>
        </w:numPr>
        <w:spacing w:after="160" w:line="259" w:lineRule="auto"/>
        <w:contextualSpacing w:val="0"/>
        <w:jc w:val="both"/>
        <w:rPr>
          <w:rFonts w:ascii="Gill Sans MT" w:hAnsi="Gill Sans MT"/>
          <w:color w:val="auto"/>
          <w:sz w:val="22"/>
        </w:rPr>
      </w:pPr>
      <w:r w:rsidRPr="005D5E47">
        <w:rPr>
          <w:rFonts w:ascii="Gill Sans MT" w:hAnsi="Gill Sans MT"/>
          <w:color w:val="auto"/>
          <w:sz w:val="22"/>
        </w:rPr>
        <w:t>I can speak about my personal life without fear.</w:t>
      </w:r>
    </w:p>
    <w:p w14:paraId="4C2C6190" w14:textId="77777777" w:rsidR="00844A7B" w:rsidRPr="005D5E47" w:rsidRDefault="00844A7B" w:rsidP="0066722B">
      <w:pPr>
        <w:pStyle w:val="ListParagraph"/>
        <w:numPr>
          <w:ilvl w:val="1"/>
          <w:numId w:val="37"/>
        </w:numPr>
        <w:spacing w:after="160" w:line="259" w:lineRule="auto"/>
        <w:contextualSpacing w:val="0"/>
        <w:jc w:val="both"/>
        <w:rPr>
          <w:rFonts w:ascii="Gill Sans MT" w:hAnsi="Gill Sans MT"/>
          <w:color w:val="auto"/>
          <w:sz w:val="22"/>
        </w:rPr>
      </w:pPr>
      <w:r w:rsidRPr="005D5E47">
        <w:rPr>
          <w:rFonts w:ascii="Gill Sans MT" w:hAnsi="Gill Sans MT"/>
          <w:color w:val="auto"/>
          <w:sz w:val="22"/>
        </w:rPr>
        <w:t>I feel safe in my home and in my community.</w:t>
      </w:r>
    </w:p>
    <w:p w14:paraId="5DA7B1F8" w14:textId="4295E65E" w:rsidR="00844A7B" w:rsidRPr="005D5E47" w:rsidRDefault="00844A7B" w:rsidP="0066722B">
      <w:pPr>
        <w:pStyle w:val="ListParagraph"/>
        <w:numPr>
          <w:ilvl w:val="0"/>
          <w:numId w:val="13"/>
        </w:numPr>
        <w:spacing w:after="160" w:line="259" w:lineRule="auto"/>
        <w:contextualSpacing w:val="0"/>
        <w:jc w:val="both"/>
        <w:rPr>
          <w:rFonts w:ascii="Gill Sans MT" w:hAnsi="Gill Sans MT"/>
          <w:color w:val="auto"/>
          <w:sz w:val="22"/>
        </w:rPr>
      </w:pPr>
      <w:r w:rsidRPr="005D5E47">
        <w:rPr>
          <w:rFonts w:ascii="Gill Sans MT" w:hAnsi="Gill Sans MT"/>
          <w:color w:val="auto"/>
          <w:sz w:val="22"/>
        </w:rPr>
        <w:t xml:space="preserve">After reading all </w:t>
      </w:r>
      <w:r w:rsidR="00937BE9" w:rsidRPr="005D5E47">
        <w:rPr>
          <w:rFonts w:ascii="Gill Sans MT" w:hAnsi="Gill Sans MT"/>
          <w:color w:val="auto"/>
          <w:sz w:val="22"/>
        </w:rPr>
        <w:t xml:space="preserve">of </w:t>
      </w:r>
      <w:r w:rsidRPr="005D5E47">
        <w:rPr>
          <w:rFonts w:ascii="Gill Sans MT" w:hAnsi="Gill Sans MT"/>
          <w:color w:val="auto"/>
          <w:sz w:val="22"/>
        </w:rPr>
        <w:t xml:space="preserve">the statements, </w:t>
      </w:r>
      <w:r w:rsidR="00937BE9" w:rsidRPr="005D5E47">
        <w:rPr>
          <w:rFonts w:ascii="Gill Sans MT" w:hAnsi="Gill Sans MT"/>
          <w:color w:val="auto"/>
          <w:sz w:val="22"/>
        </w:rPr>
        <w:t>ask</w:t>
      </w:r>
      <w:r w:rsidRPr="005D5E47">
        <w:rPr>
          <w:rFonts w:ascii="Gill Sans MT" w:hAnsi="Gill Sans MT"/>
          <w:color w:val="auto"/>
          <w:sz w:val="22"/>
        </w:rPr>
        <w:t xml:space="preserve"> participants </w:t>
      </w:r>
      <w:r w:rsidR="00937BE9" w:rsidRPr="005D5E47">
        <w:rPr>
          <w:rFonts w:ascii="Gill Sans MT" w:hAnsi="Gill Sans MT"/>
          <w:color w:val="auto"/>
          <w:sz w:val="22"/>
        </w:rPr>
        <w:t xml:space="preserve">to </w:t>
      </w:r>
      <w:r w:rsidRPr="005D5E47">
        <w:rPr>
          <w:rFonts w:ascii="Gill Sans MT" w:hAnsi="Gill Sans MT"/>
          <w:color w:val="auto"/>
          <w:sz w:val="22"/>
        </w:rPr>
        <w:t xml:space="preserve">remain standing for a few minutes. Ask them to raise their hands if they can answer </w:t>
      </w:r>
      <w:r w:rsidR="00937BE9" w:rsidRPr="005D5E47">
        <w:rPr>
          <w:rFonts w:ascii="Gill Sans MT" w:hAnsi="Gill Sans MT"/>
          <w:color w:val="auto"/>
          <w:sz w:val="22"/>
        </w:rPr>
        <w:t>“</w:t>
      </w:r>
      <w:r w:rsidRPr="005D5E47">
        <w:rPr>
          <w:rFonts w:ascii="Gill Sans MT" w:hAnsi="Gill Sans MT"/>
          <w:color w:val="auto"/>
          <w:sz w:val="22"/>
        </w:rPr>
        <w:t>yes</w:t>
      </w:r>
      <w:r w:rsidR="00937BE9" w:rsidRPr="005D5E47">
        <w:rPr>
          <w:rFonts w:ascii="Gill Sans MT" w:hAnsi="Gill Sans MT"/>
          <w:color w:val="auto"/>
          <w:sz w:val="22"/>
        </w:rPr>
        <w:t>”</w:t>
      </w:r>
      <w:r w:rsidRPr="005D5E47">
        <w:rPr>
          <w:rFonts w:ascii="Gill Sans MT" w:hAnsi="Gill Sans MT"/>
          <w:color w:val="auto"/>
          <w:sz w:val="22"/>
        </w:rPr>
        <w:t xml:space="preserve"> to the following questions:</w:t>
      </w:r>
    </w:p>
    <w:p w14:paraId="05635D13" w14:textId="77777777" w:rsidR="00844A7B" w:rsidRPr="005D5E47" w:rsidRDefault="00844A7B" w:rsidP="0066722B">
      <w:pPr>
        <w:pStyle w:val="ListParagraph"/>
        <w:numPr>
          <w:ilvl w:val="1"/>
          <w:numId w:val="13"/>
        </w:numPr>
        <w:spacing w:after="160" w:line="259" w:lineRule="auto"/>
        <w:contextualSpacing w:val="0"/>
        <w:jc w:val="both"/>
        <w:rPr>
          <w:rFonts w:ascii="Gill Sans MT" w:hAnsi="Gill Sans MT"/>
          <w:color w:val="auto"/>
          <w:sz w:val="22"/>
        </w:rPr>
      </w:pPr>
      <w:r w:rsidRPr="005D5E47">
        <w:rPr>
          <w:rFonts w:ascii="Gill Sans MT" w:hAnsi="Gill Sans MT"/>
          <w:color w:val="auto"/>
          <w:sz w:val="22"/>
        </w:rPr>
        <w:t>Who is a woman?</w:t>
      </w:r>
    </w:p>
    <w:p w14:paraId="4FF65D8B" w14:textId="77777777" w:rsidR="00844A7B" w:rsidRPr="005D5E47" w:rsidRDefault="00844A7B" w:rsidP="0066722B">
      <w:pPr>
        <w:pStyle w:val="ListParagraph"/>
        <w:numPr>
          <w:ilvl w:val="1"/>
          <w:numId w:val="13"/>
        </w:numPr>
        <w:spacing w:after="160" w:line="259" w:lineRule="auto"/>
        <w:contextualSpacing w:val="0"/>
        <w:jc w:val="both"/>
        <w:rPr>
          <w:rFonts w:ascii="Gill Sans MT" w:hAnsi="Gill Sans MT"/>
          <w:color w:val="auto"/>
          <w:sz w:val="22"/>
        </w:rPr>
      </w:pPr>
      <w:r w:rsidRPr="005D5E47">
        <w:rPr>
          <w:rFonts w:ascii="Gill Sans MT" w:hAnsi="Gill Sans MT"/>
          <w:color w:val="auto"/>
          <w:sz w:val="22"/>
        </w:rPr>
        <w:t>Who is a man?</w:t>
      </w:r>
    </w:p>
    <w:p w14:paraId="396F8DD0" w14:textId="77777777" w:rsidR="00844A7B" w:rsidRPr="005D5E47" w:rsidRDefault="00844A7B" w:rsidP="0066722B">
      <w:pPr>
        <w:pStyle w:val="ListParagraph"/>
        <w:numPr>
          <w:ilvl w:val="1"/>
          <w:numId w:val="13"/>
        </w:numPr>
        <w:spacing w:after="160" w:line="259" w:lineRule="auto"/>
        <w:contextualSpacing w:val="0"/>
        <w:jc w:val="both"/>
        <w:rPr>
          <w:rFonts w:ascii="Gill Sans MT" w:hAnsi="Gill Sans MT"/>
          <w:color w:val="auto"/>
          <w:sz w:val="22"/>
        </w:rPr>
      </w:pPr>
      <w:r w:rsidRPr="005D5E47">
        <w:rPr>
          <w:rFonts w:ascii="Gill Sans MT" w:hAnsi="Gill Sans MT"/>
          <w:color w:val="auto"/>
          <w:sz w:val="22"/>
        </w:rPr>
        <w:t>Who is rich/wealthy?</w:t>
      </w:r>
    </w:p>
    <w:p w14:paraId="07A0491F" w14:textId="77777777" w:rsidR="00844A7B" w:rsidRPr="005D5E47" w:rsidRDefault="00844A7B" w:rsidP="0066722B">
      <w:pPr>
        <w:pStyle w:val="ListParagraph"/>
        <w:numPr>
          <w:ilvl w:val="1"/>
          <w:numId w:val="13"/>
        </w:numPr>
        <w:spacing w:after="160" w:line="259" w:lineRule="auto"/>
        <w:contextualSpacing w:val="0"/>
        <w:jc w:val="both"/>
        <w:rPr>
          <w:rFonts w:ascii="Gill Sans MT" w:hAnsi="Gill Sans MT"/>
          <w:color w:val="auto"/>
          <w:sz w:val="22"/>
        </w:rPr>
      </w:pPr>
      <w:r w:rsidRPr="005D5E47">
        <w:rPr>
          <w:rFonts w:ascii="Gill Sans MT" w:hAnsi="Gill Sans MT"/>
          <w:color w:val="auto"/>
          <w:sz w:val="22"/>
        </w:rPr>
        <w:t>Who is poor?</w:t>
      </w:r>
    </w:p>
    <w:p w14:paraId="2B21D499" w14:textId="77777777" w:rsidR="00844A7B" w:rsidRPr="005D5E47" w:rsidRDefault="00844A7B" w:rsidP="0066722B">
      <w:pPr>
        <w:pStyle w:val="ListParagraph"/>
        <w:numPr>
          <w:ilvl w:val="1"/>
          <w:numId w:val="13"/>
        </w:numPr>
        <w:spacing w:after="160" w:line="259" w:lineRule="auto"/>
        <w:contextualSpacing w:val="0"/>
        <w:jc w:val="both"/>
        <w:rPr>
          <w:rFonts w:ascii="Gill Sans MT" w:hAnsi="Gill Sans MT"/>
          <w:color w:val="auto"/>
          <w:sz w:val="22"/>
        </w:rPr>
      </w:pPr>
      <w:r w:rsidRPr="005D5E47">
        <w:rPr>
          <w:rFonts w:ascii="Gill Sans MT" w:hAnsi="Gill Sans MT"/>
          <w:color w:val="auto"/>
          <w:sz w:val="22"/>
        </w:rPr>
        <w:t>Who belongs to a religious or ethnic minority group?</w:t>
      </w:r>
    </w:p>
    <w:p w14:paraId="4BE5BD1C" w14:textId="77777777" w:rsidR="00844A7B" w:rsidRPr="005D5E47" w:rsidRDefault="00844A7B" w:rsidP="0066722B">
      <w:pPr>
        <w:pStyle w:val="ListParagraph"/>
        <w:numPr>
          <w:ilvl w:val="1"/>
          <w:numId w:val="13"/>
        </w:numPr>
        <w:spacing w:after="160" w:line="259" w:lineRule="auto"/>
        <w:contextualSpacing w:val="0"/>
        <w:jc w:val="both"/>
        <w:rPr>
          <w:rFonts w:ascii="Gill Sans MT" w:hAnsi="Gill Sans MT"/>
          <w:color w:val="auto"/>
          <w:sz w:val="22"/>
        </w:rPr>
      </w:pPr>
      <w:r w:rsidRPr="005D5E47">
        <w:rPr>
          <w:rFonts w:ascii="Gill Sans MT" w:hAnsi="Gill Sans MT"/>
          <w:color w:val="auto"/>
          <w:sz w:val="22"/>
        </w:rPr>
        <w:t>Who lives in an urban area?</w:t>
      </w:r>
    </w:p>
    <w:p w14:paraId="4794B89B" w14:textId="77777777" w:rsidR="00844A7B" w:rsidRPr="005D5E47" w:rsidRDefault="00844A7B" w:rsidP="0066722B">
      <w:pPr>
        <w:pStyle w:val="ListParagraph"/>
        <w:numPr>
          <w:ilvl w:val="1"/>
          <w:numId w:val="13"/>
        </w:numPr>
        <w:spacing w:after="160" w:line="259" w:lineRule="auto"/>
        <w:contextualSpacing w:val="0"/>
        <w:jc w:val="both"/>
        <w:rPr>
          <w:rFonts w:ascii="Gill Sans MT" w:hAnsi="Gill Sans MT"/>
          <w:color w:val="auto"/>
          <w:sz w:val="22"/>
        </w:rPr>
      </w:pPr>
      <w:r w:rsidRPr="005D5E47">
        <w:rPr>
          <w:rFonts w:ascii="Gill Sans MT" w:hAnsi="Gill Sans MT"/>
          <w:color w:val="auto"/>
          <w:sz w:val="22"/>
        </w:rPr>
        <w:t>Who lives in a rural area?</w:t>
      </w:r>
    </w:p>
    <w:p w14:paraId="2F7AFF8E" w14:textId="60F487B7" w:rsidR="00844A7B" w:rsidRPr="005D5E47" w:rsidRDefault="00844A7B" w:rsidP="0066722B">
      <w:pPr>
        <w:pStyle w:val="ListParagraph"/>
        <w:numPr>
          <w:ilvl w:val="0"/>
          <w:numId w:val="13"/>
        </w:numPr>
        <w:spacing w:after="160" w:line="259" w:lineRule="auto"/>
        <w:contextualSpacing w:val="0"/>
        <w:jc w:val="both"/>
        <w:rPr>
          <w:rFonts w:ascii="Gill Sans MT" w:hAnsi="Gill Sans MT"/>
          <w:color w:val="auto"/>
          <w:sz w:val="22"/>
        </w:rPr>
      </w:pPr>
      <w:r w:rsidRPr="005D5E47">
        <w:rPr>
          <w:rFonts w:ascii="Gill Sans MT" w:hAnsi="Gill Sans MT"/>
          <w:color w:val="auto"/>
          <w:sz w:val="22"/>
        </w:rPr>
        <w:t xml:space="preserve">Ask </w:t>
      </w:r>
      <w:r w:rsidR="00937BE9" w:rsidRPr="005D5E47">
        <w:rPr>
          <w:rFonts w:ascii="Gill Sans MT" w:hAnsi="Gill Sans MT"/>
          <w:color w:val="auto"/>
          <w:sz w:val="22"/>
        </w:rPr>
        <w:t xml:space="preserve">two to three </w:t>
      </w:r>
      <w:r w:rsidRPr="005D5E47">
        <w:rPr>
          <w:rFonts w:ascii="Gill Sans MT" w:hAnsi="Gill Sans MT"/>
          <w:color w:val="auto"/>
          <w:sz w:val="22"/>
        </w:rPr>
        <w:t>participants in the front to read their roles</w:t>
      </w:r>
      <w:r w:rsidR="00937BE9" w:rsidRPr="005D5E47">
        <w:rPr>
          <w:rFonts w:ascii="Gill Sans MT" w:hAnsi="Gill Sans MT"/>
          <w:color w:val="auto"/>
          <w:sz w:val="22"/>
        </w:rPr>
        <w:t xml:space="preserve"> out loud</w:t>
      </w:r>
      <w:r w:rsidRPr="005D5E47">
        <w:rPr>
          <w:rFonts w:ascii="Gill Sans MT" w:hAnsi="Gill Sans MT"/>
          <w:color w:val="auto"/>
          <w:sz w:val="22"/>
        </w:rPr>
        <w:t xml:space="preserve">. Then ask </w:t>
      </w:r>
      <w:r w:rsidR="00937BE9" w:rsidRPr="005D5E47">
        <w:rPr>
          <w:rFonts w:ascii="Gill Sans MT" w:hAnsi="Gill Sans MT"/>
          <w:color w:val="auto"/>
          <w:sz w:val="22"/>
        </w:rPr>
        <w:t xml:space="preserve">two to three </w:t>
      </w:r>
      <w:r w:rsidRPr="005D5E47">
        <w:rPr>
          <w:rFonts w:ascii="Gill Sans MT" w:hAnsi="Gill Sans MT"/>
          <w:color w:val="auto"/>
          <w:sz w:val="22"/>
        </w:rPr>
        <w:t>participants at the back to read their roles.</w:t>
      </w:r>
    </w:p>
    <w:p w14:paraId="1CAABDFC" w14:textId="13261ABA" w:rsidR="00844A7B" w:rsidRPr="005D5E47" w:rsidRDefault="00844A7B" w:rsidP="0066722B">
      <w:pPr>
        <w:pStyle w:val="ListParagraph"/>
        <w:numPr>
          <w:ilvl w:val="0"/>
          <w:numId w:val="13"/>
        </w:numPr>
        <w:spacing w:after="160" w:line="259" w:lineRule="auto"/>
        <w:contextualSpacing w:val="0"/>
        <w:jc w:val="both"/>
        <w:rPr>
          <w:rFonts w:ascii="Gill Sans MT" w:hAnsi="Gill Sans MT"/>
          <w:color w:val="auto"/>
          <w:sz w:val="22"/>
        </w:rPr>
      </w:pPr>
      <w:r w:rsidRPr="005D5E47">
        <w:rPr>
          <w:rFonts w:ascii="Gill Sans MT" w:hAnsi="Gill Sans MT"/>
          <w:color w:val="auto"/>
          <w:sz w:val="22"/>
        </w:rPr>
        <w:t xml:space="preserve">Explain that this activity illustrates the need for inclusive early warning systems. If data and analysis only considered </w:t>
      </w:r>
      <w:r w:rsidR="00937BE9" w:rsidRPr="005D5E47">
        <w:rPr>
          <w:rFonts w:ascii="Gill Sans MT" w:hAnsi="Gill Sans MT"/>
          <w:color w:val="auto"/>
          <w:sz w:val="22"/>
        </w:rPr>
        <w:t xml:space="preserve">the </w:t>
      </w:r>
      <w:r w:rsidRPr="005D5E47">
        <w:rPr>
          <w:rFonts w:ascii="Gill Sans MT" w:hAnsi="Gill Sans MT"/>
          <w:color w:val="auto"/>
          <w:sz w:val="22"/>
        </w:rPr>
        <w:t xml:space="preserve">perspectives and experiences of the people in the front of the room, they might be missing important information from the people in the back of the room. Ask participants who they think is most likely to feed into news reports and other sources used for early warning and whether they feel those sources are sufficiently diverse. </w:t>
      </w:r>
    </w:p>
    <w:p w14:paraId="5D472664" w14:textId="200762EE" w:rsidR="00844A7B" w:rsidRPr="005D5E47" w:rsidRDefault="00844A7B" w:rsidP="0066722B">
      <w:pPr>
        <w:pStyle w:val="ListParagraph"/>
        <w:numPr>
          <w:ilvl w:val="0"/>
          <w:numId w:val="13"/>
        </w:numPr>
        <w:spacing w:after="160" w:line="259" w:lineRule="auto"/>
        <w:contextualSpacing w:val="0"/>
        <w:jc w:val="both"/>
        <w:rPr>
          <w:rFonts w:ascii="Gill Sans MT" w:hAnsi="Gill Sans MT"/>
          <w:color w:val="auto"/>
          <w:sz w:val="22"/>
        </w:rPr>
      </w:pPr>
      <w:r w:rsidRPr="005D5E47">
        <w:rPr>
          <w:rFonts w:ascii="Gill Sans MT" w:hAnsi="Gill Sans MT"/>
          <w:color w:val="auto"/>
          <w:sz w:val="22"/>
        </w:rPr>
        <w:t>Remind participants about intersectionality. Women are a diverse group</w:t>
      </w:r>
      <w:r w:rsidR="00937BE9" w:rsidRPr="005D5E47">
        <w:rPr>
          <w:rFonts w:ascii="Gill Sans MT" w:hAnsi="Gill Sans MT"/>
          <w:color w:val="auto"/>
          <w:sz w:val="22"/>
        </w:rPr>
        <w:t>—</w:t>
      </w:r>
      <w:r w:rsidRPr="005D5E47">
        <w:rPr>
          <w:rFonts w:ascii="Gill Sans MT" w:hAnsi="Gill Sans MT"/>
          <w:color w:val="auto"/>
          <w:sz w:val="22"/>
        </w:rPr>
        <w:t xml:space="preserve">if a woman at the front of the room is included, it does not mean she has the same perspectives and experiences as a woman in the middle or back of the room. The same can be said about men as well as individuals from the same identity group. This may mean that different groups of people may have valuable knowledge about different aspects of the five thematic areas. </w:t>
      </w:r>
    </w:p>
    <w:p w14:paraId="0D98ACDD" w14:textId="77777777" w:rsidR="00844A7B" w:rsidRPr="005D5E47" w:rsidRDefault="00844A7B" w:rsidP="0066722B">
      <w:pPr>
        <w:pStyle w:val="ListParagraph"/>
        <w:numPr>
          <w:ilvl w:val="0"/>
          <w:numId w:val="13"/>
        </w:numPr>
        <w:spacing w:after="160" w:line="259" w:lineRule="auto"/>
        <w:contextualSpacing w:val="0"/>
        <w:jc w:val="both"/>
        <w:rPr>
          <w:rFonts w:ascii="Gill Sans MT" w:hAnsi="Gill Sans MT"/>
          <w:color w:val="auto"/>
          <w:sz w:val="22"/>
        </w:rPr>
      </w:pPr>
      <w:r w:rsidRPr="005D5E47">
        <w:rPr>
          <w:rFonts w:ascii="Gill Sans MT" w:hAnsi="Gill Sans MT"/>
          <w:color w:val="auto"/>
          <w:sz w:val="22"/>
        </w:rPr>
        <w:t xml:space="preserve">Close the exercise by asking participants what they learned from this exercise. </w:t>
      </w:r>
    </w:p>
    <w:p w14:paraId="57BCEF41" w14:textId="77777777" w:rsidR="0057737D" w:rsidRPr="005D5E47" w:rsidRDefault="0057737D">
      <w:pPr>
        <w:spacing w:line="240" w:lineRule="auto"/>
        <w:rPr>
          <w:rFonts w:ascii="Gill Sans MT" w:eastAsiaTheme="majorEastAsia" w:hAnsi="Gill Sans MT" w:cstheme="majorBidi"/>
          <w:color w:val="313E8F"/>
          <w:sz w:val="22"/>
        </w:rPr>
      </w:pPr>
      <w:bookmarkStart w:id="31" w:name="_Toc3199788"/>
      <w:r w:rsidRPr="005D5E47">
        <w:rPr>
          <w:rFonts w:ascii="Gill Sans MT" w:hAnsi="Gill Sans MT"/>
          <w:color w:val="313E8F"/>
          <w:sz w:val="22"/>
        </w:rPr>
        <w:br w:type="page"/>
      </w:r>
    </w:p>
    <w:p w14:paraId="7EDE2CF3" w14:textId="6301D107" w:rsidR="00844A7B" w:rsidRPr="005D5E47" w:rsidRDefault="00844A7B" w:rsidP="0066722B">
      <w:pPr>
        <w:pStyle w:val="Heading2"/>
        <w:jc w:val="both"/>
        <w:rPr>
          <w:rFonts w:ascii="Gill Sans MT" w:hAnsi="Gill Sans MT"/>
          <w:b w:val="0"/>
          <w:bCs w:val="0"/>
          <w:noProof/>
          <w:color w:val="313E8F"/>
          <w:sz w:val="22"/>
          <w:szCs w:val="22"/>
        </w:rPr>
      </w:pPr>
      <w:r w:rsidRPr="005D5E47">
        <w:rPr>
          <w:rFonts w:ascii="Gill Sans MT" w:hAnsi="Gill Sans MT"/>
          <w:b w:val="0"/>
          <w:bCs w:val="0"/>
          <w:color w:val="313E8F"/>
          <w:sz w:val="22"/>
          <w:szCs w:val="22"/>
        </w:rPr>
        <w:lastRenderedPageBreak/>
        <w:t>Using a Gender Lens</w:t>
      </w:r>
      <w:bookmarkEnd w:id="31"/>
    </w:p>
    <w:p w14:paraId="2C6F5FF6" w14:textId="77777777" w:rsidR="00844A7B" w:rsidRPr="005D5E47" w:rsidRDefault="00844A7B" w:rsidP="0066722B">
      <w:pPr>
        <w:jc w:val="both"/>
        <w:rPr>
          <w:rFonts w:ascii="Gill Sans MT" w:hAnsi="Gill Sans MT"/>
          <w:color w:val="auto"/>
          <w:sz w:val="22"/>
        </w:rPr>
      </w:pPr>
      <w:r w:rsidRPr="005D5E47">
        <w:rPr>
          <w:rFonts w:ascii="Gill Sans MT" w:hAnsi="Gill Sans MT"/>
          <w:color w:val="auto"/>
          <w:sz w:val="22"/>
        </w:rPr>
        <w:t xml:space="preserve">Materials Needed: </w:t>
      </w:r>
      <w:r w:rsidRPr="005D5E47">
        <w:rPr>
          <w:rFonts w:ascii="Gill Sans MT" w:hAnsi="Gill Sans MT"/>
          <w:color w:val="auto"/>
          <w:sz w:val="22"/>
          <w:u w:val="single"/>
        </w:rPr>
        <w:t>Best Practices for Using a Gender Lens</w:t>
      </w:r>
      <w:r w:rsidRPr="005D5E47" w:rsidDel="00B2601B">
        <w:rPr>
          <w:rFonts w:ascii="Gill Sans MT" w:hAnsi="Gill Sans MT"/>
          <w:color w:val="auto"/>
          <w:sz w:val="22"/>
        </w:rPr>
        <w:t xml:space="preserve"> </w:t>
      </w:r>
      <w:r w:rsidRPr="005D5E47">
        <w:rPr>
          <w:rFonts w:ascii="Gill Sans MT" w:hAnsi="Gill Sans MT"/>
          <w:color w:val="auto"/>
          <w:sz w:val="22"/>
        </w:rPr>
        <w:t>handout</w:t>
      </w:r>
    </w:p>
    <w:p w14:paraId="47C1399B" w14:textId="77777777" w:rsidR="00844A7B" w:rsidRPr="005D5E47" w:rsidRDefault="00844A7B" w:rsidP="0066722B">
      <w:pPr>
        <w:tabs>
          <w:tab w:val="right" w:pos="9360"/>
        </w:tabs>
        <w:jc w:val="both"/>
        <w:rPr>
          <w:rFonts w:ascii="Gill Sans MT" w:hAnsi="Gill Sans MT"/>
          <w:color w:val="auto"/>
          <w:sz w:val="22"/>
        </w:rPr>
      </w:pPr>
      <w:r w:rsidRPr="005D5E47">
        <w:rPr>
          <w:rFonts w:ascii="Gill Sans MT" w:hAnsi="Gill Sans MT"/>
          <w:color w:val="auto"/>
          <w:sz w:val="22"/>
        </w:rPr>
        <w:t>Time: 45 minutes</w:t>
      </w:r>
      <w:r w:rsidRPr="005D5E47">
        <w:rPr>
          <w:rFonts w:ascii="Gill Sans MT" w:hAnsi="Gill Sans MT"/>
          <w:color w:val="auto"/>
          <w:sz w:val="22"/>
        </w:rPr>
        <w:tab/>
      </w:r>
    </w:p>
    <w:p w14:paraId="5764B7A7" w14:textId="7175E0EE" w:rsidR="00FC027D" w:rsidRPr="005D5E47" w:rsidRDefault="00844A7B" w:rsidP="0066722B">
      <w:pPr>
        <w:tabs>
          <w:tab w:val="left" w:pos="720"/>
          <w:tab w:val="left" w:pos="1440"/>
          <w:tab w:val="left" w:pos="2160"/>
          <w:tab w:val="left" w:pos="2880"/>
          <w:tab w:val="left" w:pos="3600"/>
          <w:tab w:val="left" w:pos="4320"/>
          <w:tab w:val="left" w:pos="5040"/>
          <w:tab w:val="left" w:pos="5760"/>
          <w:tab w:val="left" w:pos="6480"/>
          <w:tab w:val="right" w:pos="9360"/>
        </w:tabs>
        <w:ind w:left="2160" w:hanging="2160"/>
        <w:jc w:val="both"/>
        <w:rPr>
          <w:rFonts w:ascii="Gill Sans MT" w:hAnsi="Gill Sans MT"/>
          <w:color w:val="auto"/>
          <w:sz w:val="22"/>
        </w:rPr>
      </w:pPr>
      <w:r w:rsidRPr="005D5E47">
        <w:rPr>
          <w:rFonts w:ascii="Gill Sans MT" w:hAnsi="Gill Sans MT"/>
          <w:color w:val="auto"/>
          <w:sz w:val="22"/>
        </w:rPr>
        <w:t>Learning Objectives:</w:t>
      </w:r>
      <w:r w:rsidRPr="005D5E47">
        <w:rPr>
          <w:rFonts w:ascii="Gill Sans MT" w:hAnsi="Gill Sans MT"/>
          <w:color w:val="auto"/>
          <w:sz w:val="22"/>
        </w:rPr>
        <w:tab/>
      </w:r>
      <w:r w:rsidR="00640CAD" w:rsidRPr="005D5E47">
        <w:rPr>
          <w:rFonts w:ascii="Gill Sans MT" w:hAnsi="Gill Sans MT"/>
          <w:color w:val="auto"/>
          <w:sz w:val="22"/>
        </w:rPr>
        <w:t>To d</w:t>
      </w:r>
      <w:r w:rsidR="00C579A7" w:rsidRPr="005D5E47">
        <w:rPr>
          <w:rFonts w:ascii="Gill Sans MT" w:hAnsi="Gill Sans MT"/>
          <w:color w:val="auto"/>
          <w:sz w:val="22"/>
        </w:rPr>
        <w:t xml:space="preserve">iscuss challenges and mitigating strategies to collecting gender disaggregated data and how to integrate gender into incident and situation </w:t>
      </w:r>
      <w:r w:rsidR="6FEDED72" w:rsidRPr="005D5E47">
        <w:rPr>
          <w:rFonts w:ascii="Gill Sans MT" w:hAnsi="Gill Sans MT"/>
          <w:color w:val="auto"/>
          <w:sz w:val="22"/>
        </w:rPr>
        <w:t>reports</w:t>
      </w:r>
      <w:r w:rsidR="00937BE9" w:rsidRPr="005D5E47">
        <w:rPr>
          <w:rFonts w:ascii="Gill Sans MT" w:hAnsi="Gill Sans MT"/>
          <w:color w:val="auto"/>
          <w:sz w:val="22"/>
        </w:rPr>
        <w:t>;</w:t>
      </w:r>
      <w:r w:rsidR="00FC027D" w:rsidRPr="005D5E47">
        <w:rPr>
          <w:rFonts w:ascii="Gill Sans MT" w:hAnsi="Gill Sans MT"/>
          <w:color w:val="auto"/>
          <w:sz w:val="22"/>
        </w:rPr>
        <w:t xml:space="preserve"> to u</w:t>
      </w:r>
      <w:r w:rsidRPr="005D5E47">
        <w:rPr>
          <w:rFonts w:ascii="Gill Sans MT" w:hAnsi="Gill Sans MT"/>
          <w:color w:val="auto"/>
          <w:sz w:val="22"/>
        </w:rPr>
        <w:t>nderstand the general guiding principles for using a gender lens</w:t>
      </w:r>
      <w:r w:rsidR="00937BE9" w:rsidRPr="005D5E47">
        <w:rPr>
          <w:rFonts w:ascii="Gill Sans MT" w:hAnsi="Gill Sans MT"/>
          <w:color w:val="auto"/>
          <w:sz w:val="22"/>
        </w:rPr>
        <w:t xml:space="preserve">; and </w:t>
      </w:r>
      <w:r w:rsidR="00FC027D" w:rsidRPr="005D5E47">
        <w:rPr>
          <w:rFonts w:ascii="Gill Sans MT" w:hAnsi="Gill Sans MT"/>
          <w:color w:val="auto"/>
          <w:sz w:val="22"/>
        </w:rPr>
        <w:t>to r</w:t>
      </w:r>
      <w:r w:rsidRPr="005D5E47">
        <w:rPr>
          <w:rFonts w:ascii="Gill Sans MT" w:hAnsi="Gill Sans MT"/>
          <w:color w:val="auto"/>
          <w:sz w:val="22"/>
        </w:rPr>
        <w:t>einforce that “gender” is not synonymous with “women” and that women represent a diverse group</w:t>
      </w:r>
      <w:r w:rsidR="00937BE9" w:rsidRPr="005D5E47">
        <w:rPr>
          <w:rFonts w:ascii="Gill Sans MT" w:hAnsi="Gill Sans MT"/>
          <w:color w:val="auto"/>
          <w:sz w:val="22"/>
        </w:rPr>
        <w:t>.</w:t>
      </w:r>
    </w:p>
    <w:p w14:paraId="58DC125C" w14:textId="4DE66D57" w:rsidR="00844A7B" w:rsidRPr="005D5E47" w:rsidRDefault="00844A7B" w:rsidP="0066722B">
      <w:pPr>
        <w:tabs>
          <w:tab w:val="left" w:pos="720"/>
          <w:tab w:val="left" w:pos="1440"/>
          <w:tab w:val="left" w:pos="2160"/>
          <w:tab w:val="left" w:pos="2880"/>
          <w:tab w:val="left" w:pos="3600"/>
          <w:tab w:val="left" w:pos="4320"/>
          <w:tab w:val="left" w:pos="5040"/>
          <w:tab w:val="left" w:pos="5760"/>
          <w:tab w:val="left" w:pos="6480"/>
          <w:tab w:val="right" w:pos="9360"/>
        </w:tabs>
        <w:ind w:left="2160" w:hanging="2160"/>
        <w:jc w:val="both"/>
        <w:rPr>
          <w:rFonts w:ascii="Gill Sans MT" w:hAnsi="Gill Sans MT"/>
          <w:color w:val="auto"/>
          <w:sz w:val="22"/>
        </w:rPr>
      </w:pPr>
      <w:r w:rsidRPr="005D5E47">
        <w:rPr>
          <w:rFonts w:ascii="Gill Sans MT" w:hAnsi="Gill Sans MT"/>
          <w:color w:val="auto"/>
          <w:sz w:val="22"/>
        </w:rPr>
        <w:tab/>
      </w:r>
    </w:p>
    <w:p w14:paraId="0DB94504" w14:textId="7D56DB8C" w:rsidR="00844A7B" w:rsidRPr="005D5E47" w:rsidRDefault="00844A7B" w:rsidP="0066722B">
      <w:pPr>
        <w:spacing w:after="160"/>
        <w:jc w:val="both"/>
        <w:rPr>
          <w:rFonts w:ascii="Gill Sans MT" w:hAnsi="Gill Sans MT"/>
          <w:color w:val="auto"/>
          <w:sz w:val="22"/>
        </w:rPr>
      </w:pPr>
      <w:r w:rsidRPr="005D5E47">
        <w:rPr>
          <w:rFonts w:ascii="Gill Sans MT" w:hAnsi="Gill Sans MT"/>
          <w:color w:val="auto"/>
          <w:sz w:val="22"/>
        </w:rPr>
        <w:t xml:space="preserve">Instructions – Small Group Exercise on </w:t>
      </w:r>
      <w:r w:rsidR="00497677" w:rsidRPr="005D5E47">
        <w:rPr>
          <w:rFonts w:ascii="Gill Sans MT" w:hAnsi="Gill Sans MT"/>
          <w:color w:val="auto"/>
          <w:sz w:val="22"/>
        </w:rPr>
        <w:t xml:space="preserve">Best Practices </w:t>
      </w:r>
      <w:r w:rsidRPr="005D5E47">
        <w:rPr>
          <w:rFonts w:ascii="Gill Sans MT" w:hAnsi="Gill Sans MT"/>
          <w:color w:val="auto"/>
          <w:sz w:val="22"/>
        </w:rPr>
        <w:t xml:space="preserve">for </w:t>
      </w:r>
      <w:r w:rsidR="00497677" w:rsidRPr="005D5E47">
        <w:rPr>
          <w:rFonts w:ascii="Gill Sans MT" w:hAnsi="Gill Sans MT"/>
          <w:color w:val="auto"/>
          <w:sz w:val="22"/>
        </w:rPr>
        <w:t xml:space="preserve">Using </w:t>
      </w:r>
      <w:r w:rsidRPr="005D5E47">
        <w:rPr>
          <w:rFonts w:ascii="Gill Sans MT" w:hAnsi="Gill Sans MT"/>
          <w:color w:val="auto"/>
          <w:sz w:val="22"/>
        </w:rPr>
        <w:t xml:space="preserve">a </w:t>
      </w:r>
      <w:r w:rsidR="00497677" w:rsidRPr="005D5E47">
        <w:rPr>
          <w:rFonts w:ascii="Gill Sans MT" w:hAnsi="Gill Sans MT"/>
          <w:color w:val="auto"/>
          <w:sz w:val="22"/>
        </w:rPr>
        <w:t xml:space="preserve">Gender Lens </w:t>
      </w:r>
      <w:r w:rsidRPr="005D5E47">
        <w:rPr>
          <w:rFonts w:ascii="Gill Sans MT" w:hAnsi="Gill Sans MT"/>
          <w:color w:val="auto"/>
          <w:sz w:val="22"/>
        </w:rPr>
        <w:t>(45 minutes)</w:t>
      </w:r>
    </w:p>
    <w:p w14:paraId="17996C05" w14:textId="77777777" w:rsidR="00844A7B" w:rsidRPr="005D5E47" w:rsidRDefault="00844A7B" w:rsidP="0066722B">
      <w:pPr>
        <w:pStyle w:val="ListParagraph"/>
        <w:numPr>
          <w:ilvl w:val="0"/>
          <w:numId w:val="34"/>
        </w:numPr>
        <w:spacing w:after="160" w:line="259" w:lineRule="auto"/>
        <w:contextualSpacing w:val="0"/>
        <w:jc w:val="both"/>
        <w:rPr>
          <w:rFonts w:ascii="Gill Sans MT" w:hAnsi="Gill Sans MT"/>
          <w:color w:val="auto"/>
          <w:sz w:val="22"/>
        </w:rPr>
      </w:pPr>
      <w:r w:rsidRPr="005D5E47">
        <w:rPr>
          <w:rFonts w:ascii="Gill Sans MT" w:hAnsi="Gill Sans MT"/>
          <w:color w:val="auto"/>
          <w:sz w:val="22"/>
        </w:rPr>
        <w:t>Summarize some of the key takeaways covered in this session so far:</w:t>
      </w:r>
    </w:p>
    <w:p w14:paraId="73D1ACD1" w14:textId="6F995887" w:rsidR="00844A7B" w:rsidRPr="005D5E47" w:rsidRDefault="00844A7B" w:rsidP="0066722B">
      <w:pPr>
        <w:pStyle w:val="ListParagraph"/>
        <w:numPr>
          <w:ilvl w:val="1"/>
          <w:numId w:val="34"/>
        </w:numPr>
        <w:spacing w:after="160" w:line="259" w:lineRule="auto"/>
        <w:contextualSpacing w:val="0"/>
        <w:jc w:val="both"/>
        <w:rPr>
          <w:rFonts w:ascii="Gill Sans MT" w:hAnsi="Gill Sans MT"/>
          <w:color w:val="auto"/>
          <w:sz w:val="22"/>
        </w:rPr>
      </w:pPr>
      <w:r w:rsidRPr="005D5E47">
        <w:rPr>
          <w:rFonts w:ascii="Gill Sans MT" w:hAnsi="Gill Sans MT"/>
          <w:color w:val="auto"/>
          <w:sz w:val="22"/>
        </w:rPr>
        <w:t>Gender roles</w:t>
      </w:r>
      <w:r w:rsidR="009B068C" w:rsidRPr="005D5E47">
        <w:rPr>
          <w:rFonts w:ascii="Gill Sans MT" w:hAnsi="Gill Sans MT"/>
          <w:color w:val="auto"/>
          <w:sz w:val="22"/>
        </w:rPr>
        <w:t xml:space="preserve"> and </w:t>
      </w:r>
      <w:r w:rsidRPr="005D5E47">
        <w:rPr>
          <w:rFonts w:ascii="Gill Sans MT" w:hAnsi="Gill Sans MT"/>
          <w:color w:val="auto"/>
          <w:sz w:val="22"/>
        </w:rPr>
        <w:t>norms define socially appropriate roles, behaviors, activities and attributes for men and women and shape how men and women should be and act. Gender roles</w:t>
      </w:r>
      <w:r w:rsidR="009B068C" w:rsidRPr="005D5E47">
        <w:rPr>
          <w:rFonts w:ascii="Gill Sans MT" w:hAnsi="Gill Sans MT"/>
          <w:color w:val="auto"/>
          <w:sz w:val="22"/>
        </w:rPr>
        <w:t xml:space="preserve">, </w:t>
      </w:r>
      <w:r w:rsidRPr="005D5E47">
        <w:rPr>
          <w:rFonts w:ascii="Gill Sans MT" w:hAnsi="Gill Sans MT"/>
          <w:color w:val="auto"/>
          <w:sz w:val="22"/>
        </w:rPr>
        <w:t>norms</w:t>
      </w:r>
      <w:r w:rsidR="009B068C" w:rsidRPr="005D5E47">
        <w:rPr>
          <w:rFonts w:ascii="Gill Sans MT" w:hAnsi="Gill Sans MT"/>
          <w:color w:val="auto"/>
          <w:sz w:val="22"/>
        </w:rPr>
        <w:t xml:space="preserve">, and </w:t>
      </w:r>
      <w:r w:rsidRPr="005D5E47">
        <w:rPr>
          <w:rFonts w:ascii="Gill Sans MT" w:hAnsi="Gill Sans MT"/>
          <w:color w:val="auto"/>
          <w:sz w:val="22"/>
        </w:rPr>
        <w:t xml:space="preserve">relations and concepts like </w:t>
      </w:r>
      <w:r w:rsidR="009B068C" w:rsidRPr="005D5E47">
        <w:rPr>
          <w:rFonts w:ascii="Gill Sans MT" w:hAnsi="Gill Sans MT"/>
          <w:color w:val="auto"/>
          <w:sz w:val="22"/>
        </w:rPr>
        <w:t>“</w:t>
      </w:r>
      <w:r w:rsidRPr="005D5E47">
        <w:rPr>
          <w:rFonts w:ascii="Gill Sans MT" w:hAnsi="Gill Sans MT"/>
          <w:color w:val="auto"/>
          <w:sz w:val="22"/>
        </w:rPr>
        <w:t>masculinity</w:t>
      </w:r>
      <w:r w:rsidR="009B068C" w:rsidRPr="005D5E47">
        <w:rPr>
          <w:rFonts w:ascii="Gill Sans MT" w:hAnsi="Gill Sans MT"/>
          <w:color w:val="auto"/>
          <w:sz w:val="22"/>
        </w:rPr>
        <w:t>”</w:t>
      </w:r>
      <w:r w:rsidRPr="005D5E47">
        <w:rPr>
          <w:rFonts w:ascii="Gill Sans MT" w:hAnsi="Gill Sans MT"/>
          <w:color w:val="auto"/>
          <w:sz w:val="22"/>
        </w:rPr>
        <w:t xml:space="preserve"> and </w:t>
      </w:r>
      <w:r w:rsidR="009B068C" w:rsidRPr="005D5E47">
        <w:rPr>
          <w:rFonts w:ascii="Gill Sans MT" w:hAnsi="Gill Sans MT"/>
          <w:color w:val="auto"/>
          <w:sz w:val="22"/>
        </w:rPr>
        <w:t>“</w:t>
      </w:r>
      <w:r w:rsidRPr="005D5E47">
        <w:rPr>
          <w:rFonts w:ascii="Gill Sans MT" w:hAnsi="Gill Sans MT"/>
          <w:color w:val="auto"/>
          <w:sz w:val="22"/>
        </w:rPr>
        <w:t>femininity</w:t>
      </w:r>
      <w:r w:rsidR="009B068C" w:rsidRPr="005D5E47">
        <w:rPr>
          <w:rFonts w:ascii="Gill Sans MT" w:hAnsi="Gill Sans MT"/>
          <w:color w:val="auto"/>
          <w:sz w:val="22"/>
        </w:rPr>
        <w:t>”</w:t>
      </w:r>
      <w:r w:rsidRPr="005D5E47">
        <w:rPr>
          <w:rFonts w:ascii="Gill Sans MT" w:hAnsi="Gill Sans MT"/>
          <w:color w:val="auto"/>
          <w:sz w:val="22"/>
        </w:rPr>
        <w:t xml:space="preserve"> are socially constructed, can evolve over time and are culturally specific. </w:t>
      </w:r>
    </w:p>
    <w:p w14:paraId="4DDFC62F" w14:textId="68E632CB" w:rsidR="00844A7B" w:rsidRPr="005D5E47" w:rsidRDefault="00844A7B" w:rsidP="0066722B">
      <w:pPr>
        <w:pStyle w:val="ListParagraph"/>
        <w:numPr>
          <w:ilvl w:val="1"/>
          <w:numId w:val="34"/>
        </w:numPr>
        <w:spacing w:after="160" w:line="259" w:lineRule="auto"/>
        <w:contextualSpacing w:val="0"/>
        <w:jc w:val="both"/>
        <w:rPr>
          <w:rFonts w:ascii="Gill Sans MT" w:hAnsi="Gill Sans MT"/>
          <w:color w:val="auto"/>
          <w:sz w:val="22"/>
        </w:rPr>
      </w:pPr>
      <w:r w:rsidRPr="005D5E47">
        <w:rPr>
          <w:rFonts w:ascii="Gill Sans MT" w:hAnsi="Gill Sans MT"/>
          <w:color w:val="auto"/>
          <w:sz w:val="22"/>
        </w:rPr>
        <w:t>Gender is not synonymous with women; it is much broader and affects women, men, girls and boys.</w:t>
      </w:r>
    </w:p>
    <w:p w14:paraId="1CC2E772" w14:textId="77777777" w:rsidR="00844A7B" w:rsidRPr="005D5E47" w:rsidRDefault="00844A7B" w:rsidP="0066722B">
      <w:pPr>
        <w:pStyle w:val="ListParagraph"/>
        <w:numPr>
          <w:ilvl w:val="1"/>
          <w:numId w:val="34"/>
        </w:numPr>
        <w:spacing w:after="160" w:line="259" w:lineRule="auto"/>
        <w:contextualSpacing w:val="0"/>
        <w:jc w:val="both"/>
        <w:rPr>
          <w:rFonts w:ascii="Gill Sans MT" w:hAnsi="Gill Sans MT"/>
          <w:color w:val="auto"/>
          <w:sz w:val="22"/>
        </w:rPr>
      </w:pPr>
      <w:r w:rsidRPr="005D5E47">
        <w:rPr>
          <w:rFonts w:ascii="Gill Sans MT" w:hAnsi="Gill Sans MT"/>
          <w:color w:val="auto"/>
          <w:sz w:val="22"/>
        </w:rPr>
        <w:t>It is important to recognize how intersectionality affects women’s experiences and perceptions. Women represent a very diverse group and we should not assume that all women are the same.</w:t>
      </w:r>
    </w:p>
    <w:p w14:paraId="7C35C93E" w14:textId="2D95FB61" w:rsidR="00844A7B" w:rsidRPr="005D5E47" w:rsidRDefault="00844A7B" w:rsidP="0066722B">
      <w:pPr>
        <w:pStyle w:val="ListParagraph"/>
        <w:numPr>
          <w:ilvl w:val="1"/>
          <w:numId w:val="34"/>
        </w:numPr>
        <w:spacing w:after="160" w:line="259" w:lineRule="auto"/>
        <w:contextualSpacing w:val="0"/>
        <w:jc w:val="both"/>
        <w:rPr>
          <w:rFonts w:ascii="Gill Sans MT" w:hAnsi="Gill Sans MT"/>
          <w:color w:val="auto"/>
          <w:sz w:val="22"/>
        </w:rPr>
      </w:pPr>
      <w:r w:rsidRPr="005D5E47">
        <w:rPr>
          <w:rFonts w:ascii="Gill Sans MT" w:hAnsi="Gill Sans MT"/>
          <w:color w:val="auto"/>
          <w:sz w:val="22"/>
        </w:rPr>
        <w:t>Gender integration is the process of taking into account the gender roles, norms</w:t>
      </w:r>
      <w:r w:rsidR="009B068C" w:rsidRPr="005D5E47">
        <w:rPr>
          <w:rFonts w:ascii="Gill Sans MT" w:hAnsi="Gill Sans MT"/>
          <w:color w:val="auto"/>
          <w:sz w:val="22"/>
        </w:rPr>
        <w:t xml:space="preserve"> and relations</w:t>
      </w:r>
      <w:r w:rsidRPr="005D5E47">
        <w:rPr>
          <w:rFonts w:ascii="Gill Sans MT" w:hAnsi="Gill Sans MT"/>
          <w:color w:val="auto"/>
          <w:sz w:val="22"/>
        </w:rPr>
        <w:t>, etc. and gender-based inequalities that shape the experiences and perceptions of men and women. Gender integration is needed to ensure high</w:t>
      </w:r>
      <w:r w:rsidR="009B068C" w:rsidRPr="005D5E47">
        <w:rPr>
          <w:rFonts w:ascii="Gill Sans MT" w:hAnsi="Gill Sans MT"/>
          <w:color w:val="auto"/>
          <w:sz w:val="22"/>
        </w:rPr>
        <w:t>-</w:t>
      </w:r>
      <w:r w:rsidRPr="005D5E47">
        <w:rPr>
          <w:rFonts w:ascii="Gill Sans MT" w:hAnsi="Gill Sans MT"/>
          <w:color w:val="auto"/>
          <w:sz w:val="22"/>
        </w:rPr>
        <w:t>quality data collection and reporting</w:t>
      </w:r>
      <w:r w:rsidR="009B068C" w:rsidRPr="005D5E47">
        <w:rPr>
          <w:rFonts w:ascii="Gill Sans MT" w:hAnsi="Gill Sans MT"/>
          <w:color w:val="auto"/>
          <w:sz w:val="22"/>
        </w:rPr>
        <w:t>—</w:t>
      </w:r>
      <w:r w:rsidRPr="005D5E47">
        <w:rPr>
          <w:rFonts w:ascii="Gill Sans MT" w:hAnsi="Gill Sans MT"/>
          <w:color w:val="auto"/>
          <w:sz w:val="22"/>
        </w:rPr>
        <w:t>early warning data could suffer if the different experiences and perceptions of men and women are not considered.</w:t>
      </w:r>
    </w:p>
    <w:p w14:paraId="36763EA5" w14:textId="5E9E4FAA" w:rsidR="00844A7B" w:rsidRPr="005D5E47" w:rsidRDefault="00844A7B" w:rsidP="0066722B">
      <w:pPr>
        <w:pStyle w:val="ListParagraph"/>
        <w:numPr>
          <w:ilvl w:val="0"/>
          <w:numId w:val="34"/>
        </w:numPr>
        <w:spacing w:after="160" w:line="259" w:lineRule="auto"/>
        <w:contextualSpacing w:val="0"/>
        <w:jc w:val="both"/>
        <w:rPr>
          <w:rFonts w:ascii="Gill Sans MT" w:hAnsi="Gill Sans MT"/>
          <w:color w:val="auto"/>
          <w:sz w:val="22"/>
        </w:rPr>
      </w:pPr>
      <w:r w:rsidRPr="005D5E47">
        <w:rPr>
          <w:rFonts w:ascii="Gill Sans MT" w:hAnsi="Gill Sans MT"/>
          <w:color w:val="auto"/>
          <w:sz w:val="22"/>
        </w:rPr>
        <w:t xml:space="preserve">Note that these factors feed into gender integration. </w:t>
      </w:r>
      <w:r w:rsidR="006727C3" w:rsidRPr="005D5E47">
        <w:rPr>
          <w:rFonts w:ascii="Gill Sans MT" w:hAnsi="Gill Sans MT"/>
          <w:color w:val="auto"/>
          <w:sz w:val="22"/>
        </w:rPr>
        <w:t>P</w:t>
      </w:r>
      <w:r w:rsidRPr="005D5E47">
        <w:rPr>
          <w:rFonts w:ascii="Gill Sans MT" w:hAnsi="Gill Sans MT"/>
          <w:color w:val="auto"/>
          <w:sz w:val="22"/>
        </w:rPr>
        <w:t xml:space="preserve">articipants </w:t>
      </w:r>
      <w:r w:rsidR="006727C3" w:rsidRPr="005D5E47">
        <w:rPr>
          <w:rFonts w:ascii="Gill Sans MT" w:hAnsi="Gill Sans MT"/>
          <w:color w:val="auto"/>
          <w:sz w:val="22"/>
        </w:rPr>
        <w:t xml:space="preserve">first </w:t>
      </w:r>
      <w:r w:rsidRPr="005D5E47">
        <w:rPr>
          <w:rFonts w:ascii="Gill Sans MT" w:hAnsi="Gill Sans MT"/>
          <w:color w:val="auto"/>
          <w:sz w:val="22"/>
        </w:rPr>
        <w:t xml:space="preserve">must understand what all these concepts mean and how they shape the experiences of men and women; then participants can use that knowledge to identify ways to take gender into account in early warning. Note that participants will now be exploring tools and frameworks to help them integrate gender into their work as </w:t>
      </w:r>
      <w:r w:rsidR="679C77EE" w:rsidRPr="005D5E47">
        <w:rPr>
          <w:rFonts w:ascii="Gill Sans MT" w:hAnsi="Gill Sans MT"/>
          <w:color w:val="auto"/>
          <w:sz w:val="22"/>
        </w:rPr>
        <w:t>Field M</w:t>
      </w:r>
      <w:r w:rsidR="00A23ADC" w:rsidRPr="005D5E47">
        <w:rPr>
          <w:rFonts w:ascii="Gill Sans MT" w:hAnsi="Gill Sans MT"/>
          <w:color w:val="auto"/>
          <w:sz w:val="22"/>
        </w:rPr>
        <w:t>onitors</w:t>
      </w:r>
      <w:r w:rsidRPr="005D5E47">
        <w:rPr>
          <w:rFonts w:ascii="Gill Sans MT" w:hAnsi="Gill Sans MT"/>
          <w:color w:val="auto"/>
          <w:sz w:val="22"/>
        </w:rPr>
        <w:t xml:space="preserve">. </w:t>
      </w:r>
    </w:p>
    <w:p w14:paraId="714E01CD" w14:textId="66F7B121" w:rsidR="00844A7B" w:rsidRPr="005D5E47" w:rsidRDefault="00844A7B" w:rsidP="0066722B">
      <w:pPr>
        <w:pStyle w:val="ListParagraph"/>
        <w:numPr>
          <w:ilvl w:val="0"/>
          <w:numId w:val="34"/>
        </w:numPr>
        <w:spacing w:after="160" w:line="259" w:lineRule="auto"/>
        <w:contextualSpacing w:val="0"/>
        <w:jc w:val="both"/>
        <w:rPr>
          <w:rFonts w:ascii="Gill Sans MT" w:hAnsi="Gill Sans MT"/>
          <w:color w:val="auto"/>
          <w:sz w:val="22"/>
        </w:rPr>
      </w:pPr>
      <w:r w:rsidRPr="005D5E47">
        <w:rPr>
          <w:rFonts w:ascii="Gill Sans MT" w:hAnsi="Gill Sans MT"/>
          <w:color w:val="auto"/>
          <w:sz w:val="22"/>
        </w:rPr>
        <w:t xml:space="preserve">Explain that a </w:t>
      </w:r>
      <w:r w:rsidR="009B068C" w:rsidRPr="005D5E47">
        <w:rPr>
          <w:rFonts w:ascii="Gill Sans MT" w:hAnsi="Gill Sans MT"/>
          <w:color w:val="auto"/>
          <w:sz w:val="22"/>
        </w:rPr>
        <w:t>“</w:t>
      </w:r>
      <w:r w:rsidRPr="005D5E47">
        <w:rPr>
          <w:rFonts w:ascii="Gill Sans MT" w:hAnsi="Gill Sans MT"/>
          <w:color w:val="auto"/>
          <w:sz w:val="22"/>
        </w:rPr>
        <w:t>gender lens</w:t>
      </w:r>
      <w:r w:rsidR="009B068C" w:rsidRPr="005D5E47">
        <w:rPr>
          <w:rFonts w:ascii="Gill Sans MT" w:hAnsi="Gill Sans MT"/>
          <w:color w:val="auto"/>
          <w:sz w:val="22"/>
        </w:rPr>
        <w:t>”</w:t>
      </w:r>
      <w:r w:rsidRPr="005D5E47">
        <w:rPr>
          <w:rFonts w:ascii="Gill Sans MT" w:hAnsi="Gill Sans MT"/>
          <w:color w:val="auto"/>
          <w:sz w:val="22"/>
        </w:rPr>
        <w:t xml:space="preserve"> is a fundamental tool for implementing gender integration. Using a gender lens means thinking about how gender norms</w:t>
      </w:r>
      <w:r w:rsidR="009B068C" w:rsidRPr="005D5E47">
        <w:rPr>
          <w:rFonts w:ascii="Gill Sans MT" w:hAnsi="Gill Sans MT"/>
          <w:color w:val="auto"/>
          <w:sz w:val="22"/>
        </w:rPr>
        <w:t xml:space="preserve"> and </w:t>
      </w:r>
      <w:r w:rsidRPr="005D5E47">
        <w:rPr>
          <w:rFonts w:ascii="Gill Sans MT" w:hAnsi="Gill Sans MT"/>
          <w:color w:val="auto"/>
          <w:sz w:val="22"/>
        </w:rPr>
        <w:t>roles</w:t>
      </w:r>
      <w:r w:rsidR="009B068C" w:rsidRPr="005D5E47">
        <w:rPr>
          <w:rFonts w:ascii="Gill Sans MT" w:hAnsi="Gill Sans MT"/>
          <w:color w:val="auto"/>
          <w:sz w:val="22"/>
        </w:rPr>
        <w:t xml:space="preserve">, </w:t>
      </w:r>
      <w:r w:rsidRPr="005D5E47">
        <w:rPr>
          <w:rFonts w:ascii="Gill Sans MT" w:hAnsi="Gill Sans MT"/>
          <w:color w:val="auto"/>
          <w:sz w:val="22"/>
        </w:rPr>
        <w:t xml:space="preserve">etc. might impact or affect a particular issue, problem or event. Using a gender lens may include asking questions </w:t>
      </w:r>
      <w:r w:rsidR="00C01B9E" w:rsidRPr="005D5E47">
        <w:rPr>
          <w:rFonts w:ascii="Gill Sans MT" w:hAnsi="Gill Sans MT"/>
          <w:color w:val="auto"/>
          <w:sz w:val="22"/>
        </w:rPr>
        <w:t>such as:</w:t>
      </w:r>
    </w:p>
    <w:p w14:paraId="58A808B6" w14:textId="5C4AD366" w:rsidR="00844A7B" w:rsidRPr="005D5E47" w:rsidRDefault="00844A7B" w:rsidP="0066722B">
      <w:pPr>
        <w:pStyle w:val="ListParagraph"/>
        <w:numPr>
          <w:ilvl w:val="1"/>
          <w:numId w:val="34"/>
        </w:numPr>
        <w:spacing w:after="160" w:line="259" w:lineRule="auto"/>
        <w:contextualSpacing w:val="0"/>
        <w:jc w:val="both"/>
        <w:rPr>
          <w:rFonts w:ascii="Gill Sans MT" w:hAnsi="Gill Sans MT"/>
          <w:color w:val="auto"/>
          <w:sz w:val="22"/>
        </w:rPr>
      </w:pPr>
      <w:r w:rsidRPr="005D5E47">
        <w:rPr>
          <w:rFonts w:ascii="Gill Sans MT" w:hAnsi="Gill Sans MT"/>
          <w:color w:val="auto"/>
          <w:sz w:val="22"/>
        </w:rPr>
        <w:t>How does this issue</w:t>
      </w:r>
      <w:r w:rsidR="00C01B9E" w:rsidRPr="005D5E47">
        <w:rPr>
          <w:rFonts w:ascii="Gill Sans MT" w:hAnsi="Gill Sans MT"/>
          <w:color w:val="auto"/>
          <w:sz w:val="22"/>
        </w:rPr>
        <w:t xml:space="preserve"> or </w:t>
      </w:r>
      <w:r w:rsidRPr="005D5E47">
        <w:rPr>
          <w:rFonts w:ascii="Gill Sans MT" w:hAnsi="Gill Sans MT"/>
          <w:color w:val="auto"/>
          <w:sz w:val="22"/>
        </w:rPr>
        <w:t>event affect men, women, boys and girls differently? Why?</w:t>
      </w:r>
    </w:p>
    <w:p w14:paraId="4163160B" w14:textId="4BE6C687" w:rsidR="00844A7B" w:rsidRPr="005D5E47" w:rsidRDefault="00844A7B" w:rsidP="0066722B">
      <w:pPr>
        <w:pStyle w:val="ListParagraph"/>
        <w:numPr>
          <w:ilvl w:val="1"/>
          <w:numId w:val="34"/>
        </w:numPr>
        <w:spacing w:after="160" w:line="259" w:lineRule="auto"/>
        <w:contextualSpacing w:val="0"/>
        <w:jc w:val="both"/>
        <w:rPr>
          <w:rFonts w:ascii="Gill Sans MT" w:hAnsi="Gill Sans MT"/>
          <w:color w:val="auto"/>
          <w:sz w:val="22"/>
        </w:rPr>
      </w:pPr>
      <w:r w:rsidRPr="005D5E47">
        <w:rPr>
          <w:rFonts w:ascii="Gill Sans MT" w:hAnsi="Gill Sans MT"/>
          <w:color w:val="auto"/>
          <w:sz w:val="22"/>
        </w:rPr>
        <w:t>How might gender norms</w:t>
      </w:r>
      <w:r w:rsidR="00C01B9E" w:rsidRPr="005D5E47">
        <w:rPr>
          <w:rFonts w:ascii="Gill Sans MT" w:hAnsi="Gill Sans MT"/>
          <w:color w:val="auto"/>
          <w:sz w:val="22"/>
        </w:rPr>
        <w:t xml:space="preserve"> and </w:t>
      </w:r>
      <w:r w:rsidRPr="005D5E47">
        <w:rPr>
          <w:rFonts w:ascii="Gill Sans MT" w:hAnsi="Gill Sans MT"/>
          <w:color w:val="auto"/>
          <w:sz w:val="22"/>
        </w:rPr>
        <w:t>roles</w:t>
      </w:r>
      <w:r w:rsidR="00C01B9E" w:rsidRPr="005D5E47">
        <w:rPr>
          <w:rFonts w:ascii="Gill Sans MT" w:hAnsi="Gill Sans MT"/>
          <w:color w:val="auto"/>
          <w:sz w:val="22"/>
        </w:rPr>
        <w:t xml:space="preserve">, </w:t>
      </w:r>
      <w:r w:rsidRPr="005D5E47">
        <w:rPr>
          <w:rFonts w:ascii="Gill Sans MT" w:hAnsi="Gill Sans MT"/>
          <w:color w:val="auto"/>
          <w:sz w:val="22"/>
        </w:rPr>
        <w:t>etc. shape how men, women, boys and girls experience this issue</w:t>
      </w:r>
      <w:r w:rsidR="00C01B9E" w:rsidRPr="005D5E47">
        <w:rPr>
          <w:rFonts w:ascii="Gill Sans MT" w:hAnsi="Gill Sans MT"/>
          <w:color w:val="auto"/>
          <w:sz w:val="22"/>
        </w:rPr>
        <w:t xml:space="preserve"> or </w:t>
      </w:r>
      <w:r w:rsidRPr="005D5E47">
        <w:rPr>
          <w:rFonts w:ascii="Gill Sans MT" w:hAnsi="Gill Sans MT"/>
          <w:color w:val="auto"/>
          <w:sz w:val="22"/>
        </w:rPr>
        <w:t xml:space="preserve">event? Do we have sufficient data about their different experiences? </w:t>
      </w:r>
    </w:p>
    <w:p w14:paraId="11517B5E" w14:textId="4885A92B" w:rsidR="00844A7B" w:rsidRPr="005D5E47" w:rsidRDefault="00844A7B" w:rsidP="0066722B">
      <w:pPr>
        <w:pStyle w:val="ListParagraph"/>
        <w:numPr>
          <w:ilvl w:val="1"/>
          <w:numId w:val="34"/>
        </w:numPr>
        <w:spacing w:after="160" w:line="259" w:lineRule="auto"/>
        <w:contextualSpacing w:val="0"/>
        <w:jc w:val="both"/>
        <w:rPr>
          <w:rFonts w:ascii="Gill Sans MT" w:hAnsi="Gill Sans MT"/>
          <w:color w:val="auto"/>
          <w:sz w:val="22"/>
        </w:rPr>
      </w:pPr>
      <w:r w:rsidRPr="005D5E47">
        <w:rPr>
          <w:rFonts w:ascii="Gill Sans MT" w:hAnsi="Gill Sans MT"/>
          <w:color w:val="auto"/>
          <w:sz w:val="22"/>
        </w:rPr>
        <w:lastRenderedPageBreak/>
        <w:t>Could men, women, boys and girls have different information and perspectives to share about this issue</w:t>
      </w:r>
      <w:r w:rsidR="00C01B9E" w:rsidRPr="005D5E47">
        <w:rPr>
          <w:rFonts w:ascii="Gill Sans MT" w:hAnsi="Gill Sans MT"/>
          <w:color w:val="auto"/>
          <w:sz w:val="22"/>
        </w:rPr>
        <w:t xml:space="preserve"> or </w:t>
      </w:r>
      <w:r w:rsidRPr="005D5E47">
        <w:rPr>
          <w:rFonts w:ascii="Gill Sans MT" w:hAnsi="Gill Sans MT"/>
          <w:color w:val="auto"/>
          <w:sz w:val="22"/>
        </w:rPr>
        <w:t xml:space="preserve">event? If yes, have the appropriate men, women, boys and girls been consulted? </w:t>
      </w:r>
    </w:p>
    <w:p w14:paraId="7DF670AE" w14:textId="111AFC24" w:rsidR="00844A7B" w:rsidRPr="005D5E47" w:rsidRDefault="00844A7B" w:rsidP="0066722B">
      <w:pPr>
        <w:pStyle w:val="ListParagraph"/>
        <w:numPr>
          <w:ilvl w:val="1"/>
          <w:numId w:val="34"/>
        </w:numPr>
        <w:spacing w:after="160" w:line="259" w:lineRule="auto"/>
        <w:contextualSpacing w:val="0"/>
        <w:jc w:val="both"/>
        <w:rPr>
          <w:rFonts w:ascii="Gill Sans MT" w:hAnsi="Gill Sans MT"/>
          <w:color w:val="auto"/>
          <w:sz w:val="22"/>
        </w:rPr>
      </w:pPr>
      <w:r w:rsidRPr="005D5E47">
        <w:rPr>
          <w:rFonts w:ascii="Gill Sans MT" w:hAnsi="Gill Sans MT"/>
          <w:color w:val="auto"/>
          <w:sz w:val="22"/>
        </w:rPr>
        <w:t>How might other socio-cultural norms (related to ethnicity, religion, tribe</w:t>
      </w:r>
      <w:r w:rsidR="00C01B9E" w:rsidRPr="005D5E47">
        <w:rPr>
          <w:rFonts w:ascii="Gill Sans MT" w:hAnsi="Gill Sans MT"/>
          <w:color w:val="auto"/>
          <w:sz w:val="22"/>
        </w:rPr>
        <w:t xml:space="preserve"> and </w:t>
      </w:r>
      <w:r w:rsidRPr="005D5E47">
        <w:rPr>
          <w:rFonts w:ascii="Gill Sans MT" w:hAnsi="Gill Sans MT"/>
          <w:color w:val="auto"/>
          <w:sz w:val="22"/>
        </w:rPr>
        <w:t>age, etc.) shape how men, women, boys and girls experience this issue</w:t>
      </w:r>
      <w:r w:rsidR="00C01B9E" w:rsidRPr="005D5E47">
        <w:rPr>
          <w:rFonts w:ascii="Gill Sans MT" w:hAnsi="Gill Sans MT"/>
          <w:color w:val="auto"/>
          <w:sz w:val="22"/>
        </w:rPr>
        <w:t xml:space="preserve"> or </w:t>
      </w:r>
      <w:r w:rsidRPr="005D5E47">
        <w:rPr>
          <w:rFonts w:ascii="Gill Sans MT" w:hAnsi="Gill Sans MT"/>
          <w:color w:val="auto"/>
          <w:sz w:val="22"/>
        </w:rPr>
        <w:t>event?</w:t>
      </w:r>
    </w:p>
    <w:p w14:paraId="724DB181" w14:textId="3193C27C" w:rsidR="00844A7B" w:rsidRPr="005D5E47" w:rsidRDefault="00844A7B" w:rsidP="0066722B">
      <w:pPr>
        <w:pStyle w:val="ListParagraph"/>
        <w:numPr>
          <w:ilvl w:val="0"/>
          <w:numId w:val="34"/>
        </w:numPr>
        <w:spacing w:after="160" w:line="259" w:lineRule="auto"/>
        <w:contextualSpacing w:val="0"/>
        <w:jc w:val="both"/>
        <w:rPr>
          <w:rFonts w:ascii="Gill Sans MT" w:hAnsi="Gill Sans MT"/>
          <w:color w:val="auto"/>
          <w:sz w:val="22"/>
        </w:rPr>
      </w:pPr>
      <w:r w:rsidRPr="005D5E47">
        <w:rPr>
          <w:rFonts w:ascii="Gill Sans MT" w:hAnsi="Gill Sans MT"/>
          <w:color w:val="auto"/>
          <w:sz w:val="22"/>
        </w:rPr>
        <w:t xml:space="preserve">Highlight that much of the analysis and work that participants have done so far included using a gender lens. Field Monitors should incorporate this practice into every aspect of their work. </w:t>
      </w:r>
    </w:p>
    <w:p w14:paraId="299F8A17" w14:textId="5E547C67" w:rsidR="00844A7B" w:rsidRPr="005D5E47" w:rsidRDefault="00844A7B" w:rsidP="0066722B">
      <w:pPr>
        <w:pStyle w:val="ListParagraph"/>
        <w:numPr>
          <w:ilvl w:val="0"/>
          <w:numId w:val="34"/>
        </w:numPr>
        <w:spacing w:after="160" w:line="259" w:lineRule="auto"/>
        <w:contextualSpacing w:val="0"/>
        <w:jc w:val="both"/>
        <w:rPr>
          <w:rFonts w:ascii="Gill Sans MT" w:hAnsi="Gill Sans MT"/>
          <w:color w:val="auto"/>
          <w:sz w:val="22"/>
        </w:rPr>
      </w:pPr>
      <w:r w:rsidRPr="005D5E47">
        <w:rPr>
          <w:rFonts w:ascii="Gill Sans MT" w:hAnsi="Gill Sans MT"/>
          <w:color w:val="auto"/>
          <w:sz w:val="22"/>
        </w:rPr>
        <w:t xml:space="preserve">Distribute the </w:t>
      </w:r>
      <w:r w:rsidRPr="005D5E47">
        <w:rPr>
          <w:rFonts w:ascii="Gill Sans MT" w:hAnsi="Gill Sans MT"/>
          <w:color w:val="auto"/>
          <w:sz w:val="22"/>
          <w:u w:val="single"/>
        </w:rPr>
        <w:t>Best Practices for Using a Gender Lens</w:t>
      </w:r>
      <w:r w:rsidRPr="005D5E47">
        <w:rPr>
          <w:rFonts w:ascii="Gill Sans MT" w:hAnsi="Gill Sans MT"/>
          <w:color w:val="auto"/>
          <w:sz w:val="22"/>
        </w:rPr>
        <w:t xml:space="preserve"> handout (see annex). Explain that the handout lists “What you should NOT do” when using a gender lens. Participants will work in small groups to complete the handout</w:t>
      </w:r>
      <w:r w:rsidR="00C01B9E" w:rsidRPr="005D5E47">
        <w:rPr>
          <w:rFonts w:ascii="Gill Sans MT" w:hAnsi="Gill Sans MT"/>
          <w:color w:val="auto"/>
          <w:sz w:val="22"/>
        </w:rPr>
        <w:t xml:space="preserve">, first </w:t>
      </w:r>
      <w:r w:rsidRPr="005D5E47">
        <w:rPr>
          <w:rFonts w:ascii="Gill Sans MT" w:hAnsi="Gill Sans MT"/>
          <w:color w:val="auto"/>
          <w:sz w:val="22"/>
        </w:rPr>
        <w:t>complet</w:t>
      </w:r>
      <w:r w:rsidR="00C01B9E" w:rsidRPr="005D5E47">
        <w:rPr>
          <w:rFonts w:ascii="Gill Sans MT" w:hAnsi="Gill Sans MT"/>
          <w:color w:val="auto"/>
          <w:sz w:val="22"/>
        </w:rPr>
        <w:t>ing</w:t>
      </w:r>
      <w:r w:rsidRPr="005D5E47">
        <w:rPr>
          <w:rFonts w:ascii="Gill Sans MT" w:hAnsi="Gill Sans MT"/>
          <w:color w:val="auto"/>
          <w:sz w:val="22"/>
        </w:rPr>
        <w:t xml:space="preserve"> sections on what you should do when using a gender lens and why it’s important to do so for early warning, and </w:t>
      </w:r>
      <w:r w:rsidR="0036091A" w:rsidRPr="005D5E47">
        <w:rPr>
          <w:rFonts w:ascii="Gill Sans MT" w:hAnsi="Gill Sans MT"/>
          <w:color w:val="auto"/>
          <w:sz w:val="22"/>
        </w:rPr>
        <w:t xml:space="preserve">then </w:t>
      </w:r>
      <w:r w:rsidRPr="005D5E47">
        <w:rPr>
          <w:rFonts w:ascii="Gill Sans MT" w:hAnsi="Gill Sans MT"/>
          <w:color w:val="auto"/>
          <w:sz w:val="22"/>
        </w:rPr>
        <w:t>brainstorm</w:t>
      </w:r>
      <w:r w:rsidR="0036091A" w:rsidRPr="005D5E47">
        <w:rPr>
          <w:rFonts w:ascii="Gill Sans MT" w:hAnsi="Gill Sans MT"/>
          <w:color w:val="auto"/>
          <w:sz w:val="22"/>
        </w:rPr>
        <w:t xml:space="preserve">ing four </w:t>
      </w:r>
      <w:r w:rsidRPr="005D5E47">
        <w:rPr>
          <w:rFonts w:ascii="Gill Sans MT" w:hAnsi="Gill Sans MT"/>
          <w:color w:val="auto"/>
          <w:sz w:val="22"/>
        </w:rPr>
        <w:t xml:space="preserve">questions that Field Monitors should ask when using a gender lens (one example is provided on the handout). (20 minutes) </w:t>
      </w:r>
    </w:p>
    <w:p w14:paraId="6881614E" w14:textId="380E5EC2" w:rsidR="00844A7B" w:rsidRPr="005D5E47" w:rsidRDefault="00844A7B" w:rsidP="0066722B">
      <w:pPr>
        <w:pStyle w:val="ListParagraph"/>
        <w:numPr>
          <w:ilvl w:val="0"/>
          <w:numId w:val="34"/>
        </w:numPr>
        <w:spacing w:after="160" w:line="259" w:lineRule="auto"/>
        <w:contextualSpacing w:val="0"/>
        <w:jc w:val="both"/>
        <w:rPr>
          <w:rFonts w:ascii="Gill Sans MT" w:hAnsi="Gill Sans MT"/>
          <w:color w:val="auto"/>
          <w:sz w:val="22"/>
        </w:rPr>
      </w:pPr>
      <w:r w:rsidRPr="005D5E47">
        <w:rPr>
          <w:rFonts w:ascii="Gill Sans MT" w:hAnsi="Gill Sans MT"/>
          <w:color w:val="auto"/>
          <w:sz w:val="22"/>
        </w:rPr>
        <w:t xml:space="preserve">After the groups have completed the handout, discuss their answers in the plenary. (15 minutes) Sample answers are included below in a </w:t>
      </w:r>
      <w:r w:rsidR="00E147FF" w:rsidRPr="005D5E47">
        <w:rPr>
          <w:rFonts w:ascii="Gill Sans MT" w:hAnsi="Gill Sans MT"/>
          <w:color w:val="313E8F"/>
          <w:sz w:val="22"/>
        </w:rPr>
        <w:t>blue</w:t>
      </w:r>
      <w:r w:rsidR="00E147FF" w:rsidRPr="005D5E47">
        <w:rPr>
          <w:rFonts w:ascii="Gill Sans MT" w:hAnsi="Gill Sans MT"/>
          <w:color w:val="auto"/>
          <w:sz w:val="22"/>
        </w:rPr>
        <w:t xml:space="preserve"> </w:t>
      </w:r>
      <w:r w:rsidRPr="005D5E47">
        <w:rPr>
          <w:rFonts w:ascii="Gill Sans MT" w:hAnsi="Gill Sans MT"/>
          <w:color w:val="auto"/>
          <w:sz w:val="22"/>
        </w:rPr>
        <w:t>font color. As participants share their answers, consider asking them for examples of how this might apply to early warning.</w:t>
      </w:r>
    </w:p>
    <w:p w14:paraId="0D296ECA" w14:textId="77777777" w:rsidR="00393836" w:rsidRPr="005D5E47" w:rsidRDefault="00393836">
      <w:pPr>
        <w:rPr>
          <w:rFonts w:ascii="Gill Sans MT" w:hAnsi="Gill Sans MT"/>
          <w:color w:val="auto"/>
          <w:sz w:val="22"/>
        </w:rPr>
      </w:pPr>
    </w:p>
    <w:p w14:paraId="467EDC14" w14:textId="1E33732E" w:rsidR="00844A7B" w:rsidRPr="005D5E47" w:rsidRDefault="00D2312B" w:rsidP="0032063C">
      <w:pPr>
        <w:spacing w:after="160"/>
        <w:rPr>
          <w:rFonts w:ascii="Gill Sans MT" w:hAnsi="Gill Sans MT"/>
          <w:color w:val="auto"/>
          <w:sz w:val="22"/>
        </w:rPr>
      </w:pPr>
      <w:r w:rsidRPr="005D5E47">
        <w:rPr>
          <w:rFonts w:ascii="Gill Sans MT" w:hAnsi="Gill Sans MT"/>
          <w:color w:val="auto"/>
          <w:sz w:val="22"/>
        </w:rPr>
        <w:t xml:space="preserve">Table </w:t>
      </w:r>
      <w:r w:rsidR="0057737D" w:rsidRPr="005D5E47">
        <w:rPr>
          <w:rFonts w:ascii="Gill Sans MT" w:hAnsi="Gill Sans MT"/>
          <w:color w:val="auto"/>
          <w:sz w:val="22"/>
        </w:rPr>
        <w:t>1</w:t>
      </w:r>
      <w:r w:rsidR="0036091A" w:rsidRPr="005D5E47">
        <w:rPr>
          <w:rFonts w:ascii="Gill Sans MT" w:hAnsi="Gill Sans MT"/>
          <w:color w:val="auto"/>
          <w:sz w:val="22"/>
        </w:rPr>
        <w:t>:</w:t>
      </w:r>
      <w:r w:rsidRPr="005D5E47">
        <w:rPr>
          <w:rFonts w:ascii="Gill Sans MT" w:hAnsi="Gill Sans MT"/>
          <w:color w:val="auto"/>
          <w:sz w:val="22"/>
        </w:rPr>
        <w:t xml:space="preserve"> Best Practices for Using a Gender Lens</w:t>
      </w:r>
    </w:p>
    <w:tbl>
      <w:tblPr>
        <w:tblStyle w:val="TableGrid"/>
        <w:tblW w:w="0" w:type="auto"/>
        <w:tblLook w:val="04A0" w:firstRow="1" w:lastRow="0" w:firstColumn="1" w:lastColumn="0" w:noHBand="0" w:noVBand="1"/>
      </w:tblPr>
      <w:tblGrid>
        <w:gridCol w:w="2065"/>
        <w:gridCol w:w="2610"/>
        <w:gridCol w:w="4675"/>
      </w:tblGrid>
      <w:tr w:rsidR="00844A7B" w:rsidRPr="005D5E47" w14:paraId="72BB8FB3" w14:textId="77777777" w:rsidTr="008B4CB3">
        <w:tc>
          <w:tcPr>
            <w:tcW w:w="9350" w:type="dxa"/>
            <w:gridSpan w:val="3"/>
            <w:shd w:val="clear" w:color="auto" w:fill="8395E1"/>
          </w:tcPr>
          <w:p w14:paraId="0BCDD6F1" w14:textId="77777777" w:rsidR="00844A7B" w:rsidRPr="005D5E47" w:rsidRDefault="00844A7B" w:rsidP="00667CD9">
            <w:pPr>
              <w:jc w:val="center"/>
              <w:rPr>
                <w:rFonts w:ascii="Gill Sans MT" w:hAnsi="Gill Sans MT"/>
                <w:color w:val="auto"/>
                <w:sz w:val="22"/>
              </w:rPr>
            </w:pPr>
            <w:r w:rsidRPr="005D5E47">
              <w:rPr>
                <w:rFonts w:ascii="Gill Sans MT" w:hAnsi="Gill Sans MT"/>
                <w:color w:val="auto"/>
                <w:sz w:val="22"/>
              </w:rPr>
              <w:t>Best Practices for Using a Gender Lens</w:t>
            </w:r>
            <w:r w:rsidRPr="005D5E47">
              <w:rPr>
                <w:rStyle w:val="FootnoteReference"/>
                <w:rFonts w:ascii="Gill Sans MT" w:hAnsi="Gill Sans MT"/>
                <w:color w:val="auto"/>
                <w:sz w:val="22"/>
              </w:rPr>
              <w:footnoteReference w:id="7"/>
            </w:r>
          </w:p>
        </w:tc>
      </w:tr>
      <w:tr w:rsidR="00844A7B" w:rsidRPr="005D5E47" w14:paraId="784DE09F" w14:textId="77777777" w:rsidTr="00732773">
        <w:tc>
          <w:tcPr>
            <w:tcW w:w="2065" w:type="dxa"/>
            <w:shd w:val="clear" w:color="auto" w:fill="D7DDF5"/>
          </w:tcPr>
          <w:p w14:paraId="2084B00E" w14:textId="77777777" w:rsidR="00844A7B" w:rsidRPr="005D5E47" w:rsidRDefault="00844A7B" w:rsidP="00667CD9">
            <w:pPr>
              <w:jc w:val="center"/>
              <w:rPr>
                <w:rFonts w:ascii="Gill Sans MT" w:hAnsi="Gill Sans MT"/>
                <w:color w:val="auto"/>
                <w:sz w:val="22"/>
              </w:rPr>
            </w:pPr>
            <w:r w:rsidRPr="005D5E47">
              <w:rPr>
                <w:rFonts w:ascii="Gill Sans MT" w:hAnsi="Gill Sans MT"/>
                <w:color w:val="auto"/>
                <w:sz w:val="22"/>
              </w:rPr>
              <w:t xml:space="preserve">What you SHOULD </w:t>
            </w:r>
            <w:r w:rsidRPr="005D5E47">
              <w:rPr>
                <w:rFonts w:ascii="Gill Sans MT" w:hAnsi="Gill Sans MT"/>
                <w:color w:val="auto"/>
                <w:sz w:val="22"/>
                <w:u w:val="single"/>
              </w:rPr>
              <w:t>NOT</w:t>
            </w:r>
            <w:r w:rsidRPr="005D5E47">
              <w:rPr>
                <w:rFonts w:ascii="Gill Sans MT" w:hAnsi="Gill Sans MT"/>
                <w:color w:val="auto"/>
                <w:sz w:val="22"/>
              </w:rPr>
              <w:t xml:space="preserve"> do when using a gender lens</w:t>
            </w:r>
          </w:p>
        </w:tc>
        <w:tc>
          <w:tcPr>
            <w:tcW w:w="2610" w:type="dxa"/>
            <w:shd w:val="clear" w:color="auto" w:fill="D7DDF5"/>
          </w:tcPr>
          <w:p w14:paraId="1D62BD77" w14:textId="77777777" w:rsidR="00844A7B" w:rsidRPr="005D5E47" w:rsidRDefault="00844A7B" w:rsidP="00667CD9">
            <w:pPr>
              <w:jc w:val="center"/>
              <w:rPr>
                <w:rFonts w:ascii="Gill Sans MT" w:hAnsi="Gill Sans MT"/>
                <w:color w:val="auto"/>
                <w:sz w:val="22"/>
              </w:rPr>
            </w:pPr>
            <w:r w:rsidRPr="005D5E47">
              <w:rPr>
                <w:rFonts w:ascii="Gill Sans MT" w:hAnsi="Gill Sans MT"/>
                <w:color w:val="auto"/>
                <w:sz w:val="22"/>
              </w:rPr>
              <w:t xml:space="preserve">What you </w:t>
            </w:r>
            <w:r w:rsidRPr="005D5E47">
              <w:rPr>
                <w:rFonts w:ascii="Gill Sans MT" w:hAnsi="Gill Sans MT"/>
                <w:color w:val="auto"/>
                <w:sz w:val="22"/>
                <w:u w:val="single"/>
              </w:rPr>
              <w:t>SHOULD</w:t>
            </w:r>
            <w:r w:rsidRPr="005D5E47">
              <w:rPr>
                <w:rFonts w:ascii="Gill Sans MT" w:hAnsi="Gill Sans MT"/>
                <w:color w:val="auto"/>
                <w:sz w:val="22"/>
              </w:rPr>
              <w:t xml:space="preserve"> do when using a gender lens</w:t>
            </w:r>
          </w:p>
        </w:tc>
        <w:tc>
          <w:tcPr>
            <w:tcW w:w="4675" w:type="dxa"/>
            <w:shd w:val="clear" w:color="auto" w:fill="D7DDF5"/>
          </w:tcPr>
          <w:p w14:paraId="700B306E" w14:textId="77777777" w:rsidR="00844A7B" w:rsidRPr="005D5E47" w:rsidRDefault="00844A7B" w:rsidP="00667CD9">
            <w:pPr>
              <w:jc w:val="center"/>
              <w:rPr>
                <w:rFonts w:ascii="Gill Sans MT" w:hAnsi="Gill Sans MT"/>
                <w:color w:val="auto"/>
                <w:sz w:val="22"/>
              </w:rPr>
            </w:pPr>
            <w:r w:rsidRPr="005D5E47">
              <w:rPr>
                <w:rFonts w:ascii="Gill Sans MT" w:hAnsi="Gill Sans MT"/>
                <w:color w:val="auto"/>
                <w:sz w:val="22"/>
              </w:rPr>
              <w:t>Why it is important to do so for early warning</w:t>
            </w:r>
          </w:p>
        </w:tc>
      </w:tr>
      <w:tr w:rsidR="00844A7B" w:rsidRPr="005D5E47" w14:paraId="31082E42" w14:textId="77777777" w:rsidTr="4FF9DECC">
        <w:tc>
          <w:tcPr>
            <w:tcW w:w="2065" w:type="dxa"/>
          </w:tcPr>
          <w:p w14:paraId="5EAF2CEB" w14:textId="77777777" w:rsidR="00844A7B" w:rsidRPr="005D5E47" w:rsidRDefault="00844A7B" w:rsidP="003B4622">
            <w:pPr>
              <w:jc w:val="both"/>
              <w:rPr>
                <w:rFonts w:ascii="Gill Sans MT" w:hAnsi="Gill Sans MT"/>
                <w:color w:val="auto"/>
                <w:sz w:val="22"/>
              </w:rPr>
            </w:pPr>
            <w:r w:rsidRPr="005D5E47">
              <w:rPr>
                <w:rFonts w:ascii="Gill Sans MT" w:hAnsi="Gill Sans MT"/>
                <w:color w:val="auto"/>
                <w:sz w:val="22"/>
              </w:rPr>
              <w:t>Exclusively focus on women</w:t>
            </w:r>
          </w:p>
        </w:tc>
        <w:tc>
          <w:tcPr>
            <w:tcW w:w="2610" w:type="dxa"/>
          </w:tcPr>
          <w:p w14:paraId="015B28A3" w14:textId="14B1EC9F" w:rsidR="00844A7B" w:rsidRPr="005D5E47" w:rsidRDefault="00844A7B" w:rsidP="003B4622">
            <w:pPr>
              <w:jc w:val="both"/>
              <w:rPr>
                <w:rFonts w:ascii="Gill Sans MT" w:hAnsi="Gill Sans MT"/>
                <w:color w:val="313E8F"/>
                <w:sz w:val="22"/>
              </w:rPr>
            </w:pPr>
            <w:r w:rsidRPr="005D5E47">
              <w:rPr>
                <w:rFonts w:ascii="Gill Sans MT" w:hAnsi="Gill Sans MT"/>
                <w:color w:val="313E8F"/>
                <w:sz w:val="22"/>
              </w:rPr>
              <w:t xml:space="preserve">Look at the inequalities and different roles between and among women and men; </w:t>
            </w:r>
            <w:r w:rsidR="0036091A" w:rsidRPr="005D5E47">
              <w:rPr>
                <w:rFonts w:ascii="Gill Sans MT" w:hAnsi="Gill Sans MT"/>
                <w:color w:val="313E8F"/>
                <w:sz w:val="22"/>
              </w:rPr>
              <w:t xml:space="preserve">and </w:t>
            </w:r>
            <w:r w:rsidRPr="005D5E47">
              <w:rPr>
                <w:rFonts w:ascii="Gill Sans MT" w:hAnsi="Gill Sans MT"/>
                <w:color w:val="313E8F"/>
                <w:sz w:val="22"/>
              </w:rPr>
              <w:t>consider the different experiences and perceptions of men and women and how gender roles</w:t>
            </w:r>
            <w:r w:rsidR="0036091A" w:rsidRPr="005D5E47">
              <w:rPr>
                <w:rFonts w:ascii="Gill Sans MT" w:hAnsi="Gill Sans MT"/>
                <w:color w:val="313E8F"/>
                <w:sz w:val="22"/>
              </w:rPr>
              <w:t xml:space="preserve"> and </w:t>
            </w:r>
            <w:r w:rsidRPr="005D5E47">
              <w:rPr>
                <w:rFonts w:ascii="Gill Sans MT" w:hAnsi="Gill Sans MT"/>
                <w:color w:val="313E8F"/>
                <w:sz w:val="22"/>
              </w:rPr>
              <w:t>norms</w:t>
            </w:r>
            <w:r w:rsidR="0036091A" w:rsidRPr="005D5E47">
              <w:rPr>
                <w:rFonts w:ascii="Gill Sans MT" w:hAnsi="Gill Sans MT"/>
                <w:color w:val="313E8F"/>
                <w:sz w:val="22"/>
              </w:rPr>
              <w:t xml:space="preserve">, </w:t>
            </w:r>
            <w:r w:rsidRPr="005D5E47">
              <w:rPr>
                <w:rFonts w:ascii="Gill Sans MT" w:hAnsi="Gill Sans MT"/>
                <w:color w:val="313E8F"/>
                <w:sz w:val="22"/>
              </w:rPr>
              <w:t>etc. might shape those different experiences and perceptions</w:t>
            </w:r>
          </w:p>
        </w:tc>
        <w:tc>
          <w:tcPr>
            <w:tcW w:w="4675" w:type="dxa"/>
          </w:tcPr>
          <w:p w14:paraId="2132B2F5" w14:textId="1C3BA2F6" w:rsidR="00844A7B" w:rsidRPr="005D5E47" w:rsidRDefault="00844A7B" w:rsidP="003B4622">
            <w:pPr>
              <w:jc w:val="both"/>
              <w:rPr>
                <w:rFonts w:ascii="Gill Sans MT" w:hAnsi="Gill Sans MT"/>
                <w:color w:val="313E8F"/>
                <w:sz w:val="22"/>
              </w:rPr>
            </w:pPr>
            <w:r w:rsidRPr="005D5E47">
              <w:rPr>
                <w:rFonts w:ascii="Gill Sans MT" w:hAnsi="Gill Sans MT"/>
                <w:color w:val="313E8F"/>
                <w:sz w:val="22"/>
              </w:rPr>
              <w:t>This is important because there is a wider tendency to equate gender with women. But gender does not just concern women; gender represents the social constructions of how men, women, boys and girls should act. To understand the dynamics of gender, these perspectives and experiences must be considered. Note that programming</w:t>
            </w:r>
            <w:r w:rsidR="0036091A" w:rsidRPr="005D5E47">
              <w:rPr>
                <w:rFonts w:ascii="Gill Sans MT" w:hAnsi="Gill Sans MT"/>
                <w:color w:val="313E8F"/>
                <w:sz w:val="22"/>
              </w:rPr>
              <w:t xml:space="preserve"> and</w:t>
            </w:r>
            <w:r w:rsidR="00A33950" w:rsidRPr="005D5E47">
              <w:rPr>
                <w:rFonts w:ascii="Gill Sans MT" w:hAnsi="Gill Sans MT"/>
                <w:color w:val="313E8F"/>
                <w:sz w:val="22"/>
              </w:rPr>
              <w:t xml:space="preserve"> </w:t>
            </w:r>
            <w:r w:rsidRPr="005D5E47">
              <w:rPr>
                <w:rFonts w:ascii="Gill Sans MT" w:hAnsi="Gill Sans MT"/>
                <w:color w:val="313E8F"/>
                <w:sz w:val="22"/>
              </w:rPr>
              <w:t xml:space="preserve">interventions can focus on only men or only women, </w:t>
            </w:r>
            <w:r w:rsidR="0036091A" w:rsidRPr="005D5E47">
              <w:rPr>
                <w:rFonts w:ascii="Gill Sans MT" w:hAnsi="Gill Sans MT"/>
                <w:color w:val="313E8F"/>
                <w:sz w:val="22"/>
              </w:rPr>
              <w:t xml:space="preserve">but </w:t>
            </w:r>
            <w:r w:rsidRPr="005D5E47">
              <w:rPr>
                <w:rFonts w:ascii="Gill Sans MT" w:hAnsi="Gill Sans MT"/>
                <w:color w:val="313E8F"/>
                <w:sz w:val="22"/>
              </w:rPr>
              <w:t xml:space="preserve">these </w:t>
            </w:r>
            <w:r w:rsidR="0036091A" w:rsidRPr="005D5E47">
              <w:rPr>
                <w:rFonts w:ascii="Gill Sans MT" w:hAnsi="Gill Sans MT"/>
                <w:color w:val="313E8F"/>
                <w:sz w:val="22"/>
              </w:rPr>
              <w:t xml:space="preserve">programs should </w:t>
            </w:r>
            <w:r w:rsidRPr="005D5E47">
              <w:rPr>
                <w:rFonts w:ascii="Gill Sans MT" w:hAnsi="Gill Sans MT"/>
                <w:color w:val="313E8F"/>
                <w:sz w:val="22"/>
              </w:rPr>
              <w:t xml:space="preserve">not </w:t>
            </w:r>
            <w:r w:rsidR="0036091A" w:rsidRPr="005D5E47">
              <w:rPr>
                <w:rFonts w:ascii="Gill Sans MT" w:hAnsi="Gill Sans MT"/>
                <w:color w:val="313E8F"/>
                <w:sz w:val="22"/>
              </w:rPr>
              <w:t xml:space="preserve">be </w:t>
            </w:r>
            <w:r w:rsidRPr="005D5E47">
              <w:rPr>
                <w:rFonts w:ascii="Gill Sans MT" w:hAnsi="Gill Sans MT"/>
                <w:color w:val="313E8F"/>
                <w:sz w:val="22"/>
              </w:rPr>
              <w:t xml:space="preserve">referred to as </w:t>
            </w:r>
            <w:r w:rsidR="0036091A" w:rsidRPr="005D5E47">
              <w:rPr>
                <w:rFonts w:ascii="Gill Sans MT" w:hAnsi="Gill Sans MT"/>
                <w:color w:val="313E8F"/>
                <w:sz w:val="22"/>
              </w:rPr>
              <w:t>“</w:t>
            </w:r>
            <w:r w:rsidRPr="005D5E47">
              <w:rPr>
                <w:rFonts w:ascii="Gill Sans MT" w:hAnsi="Gill Sans MT"/>
                <w:color w:val="313E8F"/>
                <w:sz w:val="22"/>
              </w:rPr>
              <w:t>gender programs</w:t>
            </w:r>
            <w:r w:rsidR="0036091A" w:rsidRPr="005D5E47">
              <w:rPr>
                <w:rFonts w:ascii="Gill Sans MT" w:hAnsi="Gill Sans MT"/>
                <w:color w:val="313E8F"/>
                <w:sz w:val="22"/>
              </w:rPr>
              <w:t xml:space="preserve"> and </w:t>
            </w:r>
            <w:r w:rsidRPr="005D5E47">
              <w:rPr>
                <w:rFonts w:ascii="Gill Sans MT" w:hAnsi="Gill Sans MT"/>
                <w:color w:val="313E8F"/>
                <w:sz w:val="22"/>
              </w:rPr>
              <w:t>interventions.</w:t>
            </w:r>
            <w:r w:rsidR="0036091A" w:rsidRPr="005D5E47">
              <w:rPr>
                <w:rFonts w:ascii="Gill Sans MT" w:hAnsi="Gill Sans MT"/>
                <w:color w:val="313E8F"/>
                <w:sz w:val="22"/>
              </w:rPr>
              <w:t>”</w:t>
            </w:r>
          </w:p>
        </w:tc>
      </w:tr>
      <w:tr w:rsidR="00844A7B" w:rsidRPr="005D5E47" w14:paraId="5F6E022C" w14:textId="77777777" w:rsidTr="4FF9DECC">
        <w:tc>
          <w:tcPr>
            <w:tcW w:w="2065" w:type="dxa"/>
          </w:tcPr>
          <w:p w14:paraId="21E3635F" w14:textId="77777777" w:rsidR="00844A7B" w:rsidRPr="005D5E47" w:rsidRDefault="00844A7B" w:rsidP="003B4622">
            <w:pPr>
              <w:jc w:val="both"/>
              <w:rPr>
                <w:rFonts w:ascii="Gill Sans MT" w:hAnsi="Gill Sans MT"/>
                <w:color w:val="auto"/>
                <w:sz w:val="22"/>
              </w:rPr>
            </w:pPr>
            <w:r w:rsidRPr="005D5E47">
              <w:rPr>
                <w:rFonts w:ascii="Gill Sans MT" w:hAnsi="Gill Sans MT"/>
                <w:color w:val="auto"/>
                <w:sz w:val="22"/>
              </w:rPr>
              <w:lastRenderedPageBreak/>
              <w:t>Treat women and men the same</w:t>
            </w:r>
          </w:p>
        </w:tc>
        <w:tc>
          <w:tcPr>
            <w:tcW w:w="2610" w:type="dxa"/>
          </w:tcPr>
          <w:p w14:paraId="2B67F6FC" w14:textId="330AAD45" w:rsidR="00844A7B" w:rsidRPr="005D5E47" w:rsidRDefault="00844A7B" w:rsidP="003B4622">
            <w:pPr>
              <w:jc w:val="both"/>
              <w:rPr>
                <w:rFonts w:ascii="Gill Sans MT" w:hAnsi="Gill Sans MT"/>
                <w:color w:val="313E8F"/>
                <w:sz w:val="22"/>
              </w:rPr>
            </w:pPr>
            <w:r w:rsidRPr="005D5E47">
              <w:rPr>
                <w:rFonts w:ascii="Gill Sans MT" w:hAnsi="Gill Sans MT"/>
                <w:color w:val="313E8F"/>
                <w:sz w:val="22"/>
              </w:rPr>
              <w:t xml:space="preserve">Conduct data collection and analysis that takes into account inequalities and differences between women and men </w:t>
            </w:r>
          </w:p>
        </w:tc>
        <w:tc>
          <w:tcPr>
            <w:tcW w:w="4675" w:type="dxa"/>
          </w:tcPr>
          <w:p w14:paraId="4E7AFDF8" w14:textId="69B81295" w:rsidR="00844A7B" w:rsidRPr="005D5E47" w:rsidRDefault="00844A7B" w:rsidP="003B4622">
            <w:pPr>
              <w:jc w:val="both"/>
              <w:rPr>
                <w:rFonts w:ascii="Gill Sans MT" w:hAnsi="Gill Sans MT"/>
                <w:color w:val="313E8F"/>
                <w:sz w:val="22"/>
              </w:rPr>
            </w:pPr>
            <w:r w:rsidRPr="005D5E47">
              <w:rPr>
                <w:rFonts w:ascii="Gill Sans MT" w:hAnsi="Gill Sans MT"/>
                <w:color w:val="313E8F"/>
                <w:sz w:val="22"/>
              </w:rPr>
              <w:t>While we may strive for gender equality, we are not there yet. It is therefore important to acknowledge gender norms</w:t>
            </w:r>
            <w:r w:rsidR="0036091A" w:rsidRPr="005D5E47">
              <w:rPr>
                <w:rFonts w:ascii="Gill Sans MT" w:hAnsi="Gill Sans MT"/>
                <w:color w:val="313E8F"/>
                <w:sz w:val="22"/>
              </w:rPr>
              <w:t xml:space="preserve"> and </w:t>
            </w:r>
            <w:r w:rsidRPr="005D5E47">
              <w:rPr>
                <w:rFonts w:ascii="Gill Sans MT" w:hAnsi="Gill Sans MT"/>
                <w:color w:val="313E8F"/>
                <w:sz w:val="22"/>
              </w:rPr>
              <w:t>roles</w:t>
            </w:r>
            <w:r w:rsidR="0036091A" w:rsidRPr="005D5E47">
              <w:rPr>
                <w:rFonts w:ascii="Gill Sans MT" w:hAnsi="Gill Sans MT"/>
                <w:color w:val="313E8F"/>
                <w:sz w:val="22"/>
              </w:rPr>
              <w:t xml:space="preserve">, </w:t>
            </w:r>
            <w:r w:rsidRPr="005D5E47">
              <w:rPr>
                <w:rFonts w:ascii="Gill Sans MT" w:hAnsi="Gill Sans MT"/>
                <w:color w:val="313E8F"/>
                <w:sz w:val="22"/>
              </w:rPr>
              <w:t xml:space="preserve">etc., </w:t>
            </w:r>
            <w:r w:rsidR="0036091A" w:rsidRPr="005D5E47">
              <w:rPr>
                <w:rFonts w:ascii="Gill Sans MT" w:hAnsi="Gill Sans MT"/>
                <w:color w:val="313E8F"/>
                <w:sz w:val="22"/>
              </w:rPr>
              <w:t xml:space="preserve">and </w:t>
            </w:r>
            <w:r w:rsidRPr="005D5E47">
              <w:rPr>
                <w:rFonts w:ascii="Gill Sans MT" w:hAnsi="Gill Sans MT"/>
                <w:color w:val="313E8F"/>
                <w:sz w:val="22"/>
              </w:rPr>
              <w:t xml:space="preserve">the historical and systematic bias and discrimination </w:t>
            </w:r>
            <w:r w:rsidR="00AD1C1A" w:rsidRPr="005D5E47">
              <w:rPr>
                <w:rFonts w:ascii="Gill Sans MT" w:hAnsi="Gill Sans MT"/>
                <w:color w:val="313E8F"/>
                <w:sz w:val="22"/>
              </w:rPr>
              <w:t xml:space="preserve">against </w:t>
            </w:r>
            <w:r w:rsidRPr="005D5E47">
              <w:rPr>
                <w:rFonts w:ascii="Gill Sans MT" w:hAnsi="Gill Sans MT"/>
                <w:color w:val="313E8F"/>
                <w:sz w:val="22"/>
              </w:rPr>
              <w:t xml:space="preserve">women and girls (i.e., gender </w:t>
            </w:r>
            <w:r w:rsidR="4FF9DECC" w:rsidRPr="005D5E47">
              <w:rPr>
                <w:rFonts w:ascii="Gill Sans MT" w:hAnsi="Gill Sans MT"/>
                <w:color w:val="313E8F"/>
                <w:sz w:val="22"/>
              </w:rPr>
              <w:t>in</w:t>
            </w:r>
            <w:r w:rsidRPr="005D5E47">
              <w:rPr>
                <w:rFonts w:ascii="Gill Sans MT" w:hAnsi="Gill Sans MT"/>
                <w:color w:val="313E8F"/>
                <w:sz w:val="22"/>
              </w:rPr>
              <w:t>equity), and how those factors may impact women’s and men’s experiences. For example, if looking into pastoralist/farmer tension or conflict, you cannot assume that men’s and women’s experiences and perceptions will be the same. They may have different information to offer about the same issue or event.</w:t>
            </w:r>
          </w:p>
        </w:tc>
      </w:tr>
      <w:tr w:rsidR="00844A7B" w:rsidRPr="005D5E47" w14:paraId="598B902E" w14:textId="77777777" w:rsidTr="4FF9DECC">
        <w:tc>
          <w:tcPr>
            <w:tcW w:w="2065" w:type="dxa"/>
          </w:tcPr>
          <w:p w14:paraId="1A5649DF" w14:textId="77777777" w:rsidR="00844A7B" w:rsidRPr="005D5E47" w:rsidRDefault="00844A7B" w:rsidP="003B4622">
            <w:pPr>
              <w:jc w:val="both"/>
              <w:rPr>
                <w:rFonts w:ascii="Gill Sans MT" w:hAnsi="Gill Sans MT"/>
                <w:color w:val="auto"/>
                <w:sz w:val="22"/>
              </w:rPr>
            </w:pPr>
            <w:r w:rsidRPr="005D5E47">
              <w:rPr>
                <w:rFonts w:ascii="Gill Sans MT" w:hAnsi="Gill Sans MT"/>
                <w:color w:val="auto"/>
                <w:sz w:val="22"/>
              </w:rPr>
              <w:t>Strive for equal or 50/50 (men/women) participation</w:t>
            </w:r>
          </w:p>
        </w:tc>
        <w:tc>
          <w:tcPr>
            <w:tcW w:w="2610" w:type="dxa"/>
          </w:tcPr>
          <w:p w14:paraId="7B5CBB76" w14:textId="77777777" w:rsidR="00844A7B" w:rsidRPr="005D5E47" w:rsidRDefault="00844A7B" w:rsidP="003B4622">
            <w:pPr>
              <w:jc w:val="both"/>
              <w:rPr>
                <w:rFonts w:ascii="Gill Sans MT" w:hAnsi="Gill Sans MT"/>
                <w:color w:val="313E8F"/>
                <w:sz w:val="22"/>
              </w:rPr>
            </w:pPr>
            <w:r w:rsidRPr="005D5E47">
              <w:rPr>
                <w:rFonts w:ascii="Gill Sans MT" w:hAnsi="Gill Sans MT"/>
                <w:color w:val="313E8F"/>
                <w:sz w:val="22"/>
              </w:rPr>
              <w:t>Move beyond counting the number of participants and instead look at the quality of participation</w:t>
            </w:r>
          </w:p>
        </w:tc>
        <w:tc>
          <w:tcPr>
            <w:tcW w:w="4675" w:type="dxa"/>
          </w:tcPr>
          <w:p w14:paraId="2F909AB3" w14:textId="6354AF9B" w:rsidR="00844A7B" w:rsidRPr="005D5E47" w:rsidRDefault="00844A7B" w:rsidP="003B4622">
            <w:pPr>
              <w:jc w:val="both"/>
              <w:rPr>
                <w:rFonts w:ascii="Gill Sans MT" w:hAnsi="Gill Sans MT"/>
                <w:color w:val="313E8F"/>
                <w:sz w:val="22"/>
              </w:rPr>
            </w:pPr>
            <w:r w:rsidRPr="005D5E47">
              <w:rPr>
                <w:rFonts w:ascii="Gill Sans MT" w:hAnsi="Gill Sans MT"/>
                <w:color w:val="313E8F"/>
                <w:sz w:val="22"/>
              </w:rPr>
              <w:t>Equal representation does not necessarily mean equal participation or equal impact. Sometimes women may be present, but that does not always mean that their opinions and views will be equally valued. Think about your data sources</w:t>
            </w:r>
            <w:r w:rsidR="0036091A" w:rsidRPr="005D5E47">
              <w:rPr>
                <w:rFonts w:ascii="Gill Sans MT" w:hAnsi="Gill Sans MT"/>
                <w:color w:val="313E8F"/>
                <w:sz w:val="22"/>
              </w:rPr>
              <w:t>:</w:t>
            </w:r>
            <w:r w:rsidRPr="005D5E47">
              <w:rPr>
                <w:rFonts w:ascii="Gill Sans MT" w:hAnsi="Gill Sans MT"/>
                <w:color w:val="313E8F"/>
                <w:sz w:val="22"/>
              </w:rPr>
              <w:t xml:space="preserve"> </w:t>
            </w:r>
            <w:r w:rsidR="0036091A" w:rsidRPr="005D5E47">
              <w:rPr>
                <w:rFonts w:ascii="Gill Sans MT" w:hAnsi="Gill Sans MT"/>
                <w:color w:val="313E8F"/>
                <w:sz w:val="22"/>
              </w:rPr>
              <w:t>A</w:t>
            </w:r>
            <w:r w:rsidRPr="005D5E47">
              <w:rPr>
                <w:rFonts w:ascii="Gill Sans MT" w:hAnsi="Gill Sans MT"/>
                <w:color w:val="313E8F"/>
                <w:sz w:val="22"/>
              </w:rPr>
              <w:t>re they interviewing both men and women? And are they incorporating views from men and women? Also, think about the issue</w:t>
            </w:r>
            <w:r w:rsidR="0036091A" w:rsidRPr="005D5E47">
              <w:rPr>
                <w:rFonts w:ascii="Gill Sans MT" w:hAnsi="Gill Sans MT"/>
                <w:color w:val="313E8F"/>
                <w:sz w:val="22"/>
              </w:rPr>
              <w:t xml:space="preserve"> or </w:t>
            </w:r>
            <w:r w:rsidRPr="005D5E47">
              <w:rPr>
                <w:rFonts w:ascii="Gill Sans MT" w:hAnsi="Gill Sans MT"/>
                <w:color w:val="313E8F"/>
                <w:sz w:val="22"/>
              </w:rPr>
              <w:t>event you are assessing</w:t>
            </w:r>
            <w:r w:rsidR="0036091A" w:rsidRPr="005D5E47">
              <w:rPr>
                <w:rFonts w:ascii="Gill Sans MT" w:hAnsi="Gill Sans MT"/>
                <w:color w:val="313E8F"/>
                <w:sz w:val="22"/>
              </w:rPr>
              <w:t>. B</w:t>
            </w:r>
            <w:r w:rsidRPr="005D5E47">
              <w:rPr>
                <w:rFonts w:ascii="Gill Sans MT" w:hAnsi="Gill Sans MT"/>
                <w:color w:val="313E8F"/>
                <w:sz w:val="22"/>
              </w:rPr>
              <w:t>ased on what you know about gender norms</w:t>
            </w:r>
            <w:r w:rsidR="0036091A" w:rsidRPr="005D5E47">
              <w:rPr>
                <w:rFonts w:ascii="Gill Sans MT" w:hAnsi="Gill Sans MT"/>
                <w:color w:val="313E8F"/>
                <w:sz w:val="22"/>
              </w:rPr>
              <w:t xml:space="preserve"> and </w:t>
            </w:r>
            <w:r w:rsidRPr="005D5E47">
              <w:rPr>
                <w:rFonts w:ascii="Gill Sans MT" w:hAnsi="Gill Sans MT"/>
                <w:color w:val="313E8F"/>
                <w:sz w:val="22"/>
              </w:rPr>
              <w:t>roles</w:t>
            </w:r>
            <w:r w:rsidR="0036091A" w:rsidRPr="005D5E47">
              <w:rPr>
                <w:rFonts w:ascii="Gill Sans MT" w:hAnsi="Gill Sans MT"/>
                <w:color w:val="313E8F"/>
                <w:sz w:val="22"/>
              </w:rPr>
              <w:t xml:space="preserve">, </w:t>
            </w:r>
            <w:r w:rsidRPr="005D5E47">
              <w:rPr>
                <w:rFonts w:ascii="Gill Sans MT" w:hAnsi="Gill Sans MT"/>
                <w:color w:val="313E8F"/>
                <w:sz w:val="22"/>
              </w:rPr>
              <w:t xml:space="preserve">etc., are men and women both </w:t>
            </w:r>
            <w:r w:rsidR="0036091A" w:rsidRPr="005D5E47">
              <w:rPr>
                <w:rFonts w:ascii="Gill Sans MT" w:hAnsi="Gill Sans MT"/>
                <w:color w:val="313E8F"/>
                <w:sz w:val="22"/>
              </w:rPr>
              <w:t xml:space="preserve">equally </w:t>
            </w:r>
            <w:r w:rsidRPr="005D5E47">
              <w:rPr>
                <w:rFonts w:ascii="Gill Sans MT" w:hAnsi="Gill Sans MT"/>
                <w:color w:val="313E8F"/>
                <w:sz w:val="22"/>
              </w:rPr>
              <w:t>impacted? If women or men are more likely impacted, are their opinions given equitable weight?</w:t>
            </w:r>
          </w:p>
        </w:tc>
      </w:tr>
      <w:tr w:rsidR="00844A7B" w:rsidRPr="005D5E47" w14:paraId="6FD76F9D" w14:textId="77777777" w:rsidTr="4FF9DECC">
        <w:tc>
          <w:tcPr>
            <w:tcW w:w="2065" w:type="dxa"/>
          </w:tcPr>
          <w:p w14:paraId="5A2715AB" w14:textId="77777777" w:rsidR="00844A7B" w:rsidRPr="005D5E47" w:rsidRDefault="00844A7B" w:rsidP="003B4622">
            <w:pPr>
              <w:jc w:val="both"/>
              <w:rPr>
                <w:rFonts w:ascii="Gill Sans MT" w:hAnsi="Gill Sans MT"/>
                <w:sz w:val="22"/>
              </w:rPr>
            </w:pPr>
            <w:r w:rsidRPr="005D5E47">
              <w:rPr>
                <w:rFonts w:ascii="Gill Sans MT" w:hAnsi="Gill Sans MT"/>
                <w:color w:val="auto"/>
                <w:sz w:val="22"/>
              </w:rPr>
              <w:t>Assume that all women (or all men) will have the same interests</w:t>
            </w:r>
          </w:p>
        </w:tc>
        <w:tc>
          <w:tcPr>
            <w:tcW w:w="2610" w:type="dxa"/>
          </w:tcPr>
          <w:p w14:paraId="28771C9C" w14:textId="77777777" w:rsidR="00844A7B" w:rsidRPr="005D5E47" w:rsidRDefault="00844A7B" w:rsidP="003B4622">
            <w:pPr>
              <w:jc w:val="both"/>
              <w:rPr>
                <w:rFonts w:ascii="Gill Sans MT" w:hAnsi="Gill Sans MT"/>
                <w:color w:val="313E8F"/>
                <w:sz w:val="22"/>
              </w:rPr>
            </w:pPr>
            <w:r w:rsidRPr="005D5E47">
              <w:rPr>
                <w:rFonts w:ascii="Gill Sans MT" w:hAnsi="Gill Sans MT"/>
                <w:color w:val="313E8F"/>
                <w:sz w:val="22"/>
              </w:rPr>
              <w:t>Understand the differences among different groups of women (and men)</w:t>
            </w:r>
          </w:p>
        </w:tc>
        <w:tc>
          <w:tcPr>
            <w:tcW w:w="4675" w:type="dxa"/>
          </w:tcPr>
          <w:p w14:paraId="7C915E31" w14:textId="03A6BF02" w:rsidR="00844A7B" w:rsidRPr="005D5E47" w:rsidRDefault="00844A7B" w:rsidP="003B4622">
            <w:pPr>
              <w:jc w:val="both"/>
              <w:rPr>
                <w:rFonts w:ascii="Gill Sans MT" w:hAnsi="Gill Sans MT"/>
                <w:color w:val="313E8F"/>
                <w:sz w:val="22"/>
              </w:rPr>
            </w:pPr>
            <w:r w:rsidRPr="005D5E47">
              <w:rPr>
                <w:rFonts w:ascii="Gill Sans MT" w:hAnsi="Gill Sans MT"/>
                <w:color w:val="313E8F"/>
                <w:sz w:val="22"/>
              </w:rPr>
              <w:t>Every individual has multiple identities</w:t>
            </w:r>
            <w:r w:rsidR="00571502" w:rsidRPr="005D5E47">
              <w:rPr>
                <w:rFonts w:ascii="Gill Sans MT" w:hAnsi="Gill Sans MT"/>
                <w:color w:val="313E8F"/>
                <w:sz w:val="22"/>
              </w:rPr>
              <w:t>—</w:t>
            </w:r>
            <w:r w:rsidRPr="005D5E47">
              <w:rPr>
                <w:rFonts w:ascii="Gill Sans MT" w:hAnsi="Gill Sans MT"/>
                <w:color w:val="313E8F"/>
                <w:sz w:val="22"/>
              </w:rPr>
              <w:t>gender, religion, nationality</w:t>
            </w:r>
            <w:r w:rsidR="00571502" w:rsidRPr="005D5E47">
              <w:rPr>
                <w:rFonts w:ascii="Gill Sans MT" w:hAnsi="Gill Sans MT"/>
                <w:color w:val="313E8F"/>
                <w:sz w:val="22"/>
              </w:rPr>
              <w:t xml:space="preserve"> and</w:t>
            </w:r>
            <w:r w:rsidRPr="005D5E47">
              <w:rPr>
                <w:rFonts w:ascii="Gill Sans MT" w:hAnsi="Gill Sans MT"/>
                <w:color w:val="313E8F"/>
                <w:sz w:val="22"/>
              </w:rPr>
              <w:t xml:space="preserve"> ethnicity, etc. To assume that all women are the same neglects power</w:t>
            </w:r>
            <w:r w:rsidR="00571502" w:rsidRPr="005D5E47">
              <w:rPr>
                <w:rFonts w:ascii="Gill Sans MT" w:hAnsi="Gill Sans MT"/>
                <w:color w:val="313E8F"/>
                <w:sz w:val="22"/>
              </w:rPr>
              <w:t xml:space="preserve"> and </w:t>
            </w:r>
            <w:r w:rsidRPr="005D5E47">
              <w:rPr>
                <w:rFonts w:ascii="Gill Sans MT" w:hAnsi="Gill Sans MT"/>
                <w:color w:val="313E8F"/>
                <w:sz w:val="22"/>
              </w:rPr>
              <w:t xml:space="preserve">privilege disparities among women </w:t>
            </w:r>
            <w:r w:rsidR="00571502" w:rsidRPr="005D5E47">
              <w:rPr>
                <w:rFonts w:ascii="Gill Sans MT" w:hAnsi="Gill Sans MT"/>
                <w:color w:val="313E8F"/>
                <w:sz w:val="22"/>
              </w:rPr>
              <w:t>(</w:t>
            </w:r>
            <w:r w:rsidRPr="005D5E47">
              <w:rPr>
                <w:rFonts w:ascii="Gill Sans MT" w:hAnsi="Gill Sans MT"/>
                <w:color w:val="313E8F"/>
                <w:sz w:val="22"/>
              </w:rPr>
              <w:t>e.g., women from minority groups, women with disabilities</w:t>
            </w:r>
            <w:r w:rsidR="00571502" w:rsidRPr="005D5E47">
              <w:rPr>
                <w:rFonts w:ascii="Gill Sans MT" w:hAnsi="Gill Sans MT"/>
                <w:color w:val="313E8F"/>
                <w:sz w:val="22"/>
              </w:rPr>
              <w:t xml:space="preserve"> and </w:t>
            </w:r>
            <w:r w:rsidRPr="005D5E47">
              <w:rPr>
                <w:rFonts w:ascii="Gill Sans MT" w:hAnsi="Gill Sans MT"/>
                <w:color w:val="313E8F"/>
                <w:sz w:val="22"/>
              </w:rPr>
              <w:t>poor women</w:t>
            </w:r>
            <w:r w:rsidR="00571502" w:rsidRPr="005D5E47">
              <w:rPr>
                <w:rFonts w:ascii="Gill Sans MT" w:hAnsi="Gill Sans MT"/>
                <w:color w:val="313E8F"/>
                <w:sz w:val="22"/>
              </w:rPr>
              <w:t>)</w:t>
            </w:r>
            <w:r w:rsidRPr="005D5E47">
              <w:rPr>
                <w:rFonts w:ascii="Gill Sans MT" w:hAnsi="Gill Sans MT"/>
                <w:color w:val="313E8F"/>
                <w:sz w:val="22"/>
              </w:rPr>
              <w:t>. Early warning issues</w:t>
            </w:r>
            <w:r w:rsidR="00A77B7B" w:rsidRPr="005D5E47">
              <w:rPr>
                <w:rFonts w:ascii="Gill Sans MT" w:hAnsi="Gill Sans MT"/>
                <w:color w:val="313E8F"/>
                <w:sz w:val="22"/>
              </w:rPr>
              <w:t xml:space="preserve"> or </w:t>
            </w:r>
            <w:r w:rsidRPr="005D5E47">
              <w:rPr>
                <w:rFonts w:ascii="Gill Sans MT" w:hAnsi="Gill Sans MT"/>
                <w:color w:val="313E8F"/>
                <w:sz w:val="22"/>
              </w:rPr>
              <w:t xml:space="preserve">events will affect these different groups of women differently. </w:t>
            </w:r>
            <w:r w:rsidR="00AF6892" w:rsidRPr="005D5E47">
              <w:rPr>
                <w:rFonts w:ascii="Gill Sans MT" w:hAnsi="Gill Sans MT"/>
                <w:color w:val="313E8F"/>
                <w:sz w:val="22"/>
              </w:rPr>
              <w:t>So,</w:t>
            </w:r>
            <w:r w:rsidRPr="005D5E47">
              <w:rPr>
                <w:rFonts w:ascii="Gill Sans MT" w:hAnsi="Gill Sans MT"/>
                <w:color w:val="313E8F"/>
                <w:sz w:val="22"/>
              </w:rPr>
              <w:t xml:space="preserve"> it is important to take into account those differences and make sure that various experiences</w:t>
            </w:r>
            <w:r w:rsidR="00A77B7B" w:rsidRPr="005D5E47">
              <w:rPr>
                <w:rFonts w:ascii="Gill Sans MT" w:hAnsi="Gill Sans MT"/>
                <w:color w:val="313E8F"/>
                <w:sz w:val="22"/>
              </w:rPr>
              <w:t xml:space="preserve"> and </w:t>
            </w:r>
            <w:r w:rsidRPr="005D5E47">
              <w:rPr>
                <w:rFonts w:ascii="Gill Sans MT" w:hAnsi="Gill Sans MT"/>
                <w:color w:val="313E8F"/>
                <w:sz w:val="22"/>
              </w:rPr>
              <w:t xml:space="preserve">perspectives are included. </w:t>
            </w:r>
          </w:p>
        </w:tc>
      </w:tr>
      <w:tr w:rsidR="00844A7B" w:rsidRPr="005D5E47" w14:paraId="7485C7C2" w14:textId="77777777" w:rsidTr="4FF9DECC">
        <w:trPr>
          <w:trHeight w:val="593"/>
        </w:trPr>
        <w:tc>
          <w:tcPr>
            <w:tcW w:w="2065" w:type="dxa"/>
          </w:tcPr>
          <w:p w14:paraId="36E1D6F1" w14:textId="77777777" w:rsidR="00844A7B" w:rsidRPr="005D5E47" w:rsidRDefault="00844A7B" w:rsidP="003B4622">
            <w:pPr>
              <w:jc w:val="both"/>
              <w:rPr>
                <w:rFonts w:ascii="Gill Sans MT" w:hAnsi="Gill Sans MT"/>
                <w:sz w:val="22"/>
              </w:rPr>
            </w:pPr>
            <w:r w:rsidRPr="005D5E47">
              <w:rPr>
                <w:rFonts w:ascii="Gill Sans MT" w:hAnsi="Gill Sans MT"/>
                <w:color w:val="auto"/>
                <w:sz w:val="22"/>
              </w:rPr>
              <w:t>Assume who does what work and who has which responsibilities</w:t>
            </w:r>
          </w:p>
        </w:tc>
        <w:tc>
          <w:tcPr>
            <w:tcW w:w="2610" w:type="dxa"/>
          </w:tcPr>
          <w:p w14:paraId="10FFAD9A" w14:textId="5799E99A" w:rsidR="00844A7B" w:rsidRPr="005D5E47" w:rsidRDefault="00844A7B" w:rsidP="003B4622">
            <w:pPr>
              <w:jc w:val="both"/>
              <w:rPr>
                <w:rFonts w:ascii="Gill Sans MT" w:hAnsi="Gill Sans MT"/>
                <w:color w:val="313E8F"/>
                <w:sz w:val="22"/>
              </w:rPr>
            </w:pPr>
            <w:r w:rsidRPr="005D5E47">
              <w:rPr>
                <w:rFonts w:ascii="Gill Sans MT" w:hAnsi="Gill Sans MT"/>
                <w:color w:val="313E8F"/>
                <w:sz w:val="22"/>
              </w:rPr>
              <w:t>Understand the specific situation and document actual conditions and priorities</w:t>
            </w:r>
          </w:p>
        </w:tc>
        <w:tc>
          <w:tcPr>
            <w:tcW w:w="4675" w:type="dxa"/>
          </w:tcPr>
          <w:p w14:paraId="3BB39C73" w14:textId="1789FF91" w:rsidR="00844A7B" w:rsidRPr="005D5E47" w:rsidRDefault="00844A7B" w:rsidP="003B4622">
            <w:pPr>
              <w:jc w:val="both"/>
              <w:rPr>
                <w:rFonts w:ascii="Gill Sans MT" w:hAnsi="Gill Sans MT"/>
                <w:color w:val="313E8F"/>
                <w:sz w:val="22"/>
              </w:rPr>
            </w:pPr>
            <w:r w:rsidRPr="005D5E47">
              <w:rPr>
                <w:rFonts w:ascii="Gill Sans MT" w:hAnsi="Gill Sans MT"/>
                <w:color w:val="313E8F"/>
                <w:sz w:val="22"/>
              </w:rPr>
              <w:t>Whe</w:t>
            </w:r>
            <w:r w:rsidR="00640CAD" w:rsidRPr="005D5E47">
              <w:rPr>
                <w:rFonts w:ascii="Gill Sans MT" w:hAnsi="Gill Sans MT"/>
                <w:color w:val="313E8F"/>
                <w:sz w:val="22"/>
              </w:rPr>
              <w:t>never</w:t>
            </w:r>
            <w:r w:rsidRPr="005D5E47">
              <w:rPr>
                <w:rFonts w:ascii="Gill Sans MT" w:hAnsi="Gill Sans MT"/>
                <w:color w:val="313E8F"/>
                <w:sz w:val="22"/>
              </w:rPr>
              <w:t xml:space="preserve"> possible, it is best practice to operate on actual knowledge and facts instead of assumptions. This is particularly important for gender norms</w:t>
            </w:r>
            <w:r w:rsidR="00640CAD" w:rsidRPr="005D5E47">
              <w:rPr>
                <w:rFonts w:ascii="Gill Sans MT" w:hAnsi="Gill Sans MT"/>
                <w:color w:val="313E8F"/>
                <w:sz w:val="22"/>
              </w:rPr>
              <w:t xml:space="preserve"> and </w:t>
            </w:r>
            <w:r w:rsidRPr="005D5E47">
              <w:rPr>
                <w:rFonts w:ascii="Gill Sans MT" w:hAnsi="Gill Sans MT"/>
                <w:color w:val="313E8F"/>
                <w:sz w:val="22"/>
              </w:rPr>
              <w:t>roles</w:t>
            </w:r>
            <w:r w:rsidR="00640CAD" w:rsidRPr="005D5E47">
              <w:rPr>
                <w:rFonts w:ascii="Gill Sans MT" w:hAnsi="Gill Sans MT"/>
                <w:color w:val="313E8F"/>
                <w:sz w:val="22"/>
              </w:rPr>
              <w:t xml:space="preserve">, </w:t>
            </w:r>
            <w:r w:rsidRPr="005D5E47">
              <w:rPr>
                <w:rFonts w:ascii="Gill Sans MT" w:hAnsi="Gill Sans MT"/>
                <w:color w:val="313E8F"/>
                <w:sz w:val="22"/>
              </w:rPr>
              <w:t xml:space="preserve">etc. For example, if you assume that women and girls are primarily responsible for collecting water and that is not the </w:t>
            </w:r>
            <w:r w:rsidRPr="005D5E47">
              <w:rPr>
                <w:rFonts w:ascii="Gill Sans MT" w:hAnsi="Gill Sans MT"/>
                <w:color w:val="313E8F"/>
                <w:sz w:val="22"/>
              </w:rPr>
              <w:lastRenderedPageBreak/>
              <w:t>case, you might be seeking information about water shortages from the wrong cohort.</w:t>
            </w:r>
            <w:r w:rsidR="00001080" w:rsidRPr="005D5E47">
              <w:rPr>
                <w:rFonts w:ascii="Gill Sans MT" w:hAnsi="Gill Sans MT"/>
                <w:color w:val="313E8F"/>
                <w:sz w:val="22"/>
              </w:rPr>
              <w:t xml:space="preserve"> </w:t>
            </w:r>
          </w:p>
        </w:tc>
      </w:tr>
    </w:tbl>
    <w:p w14:paraId="4B4D5177" w14:textId="77777777" w:rsidR="00844A7B" w:rsidRPr="005D5E47" w:rsidRDefault="00844A7B" w:rsidP="00844A7B">
      <w:pPr>
        <w:rPr>
          <w:rFonts w:ascii="Gill Sans MT" w:hAnsi="Gill Sans MT"/>
          <w:sz w:val="22"/>
        </w:rPr>
      </w:pPr>
    </w:p>
    <w:p w14:paraId="1EFADCF7" w14:textId="77777777" w:rsidR="00C96B80" w:rsidRPr="005D5E47" w:rsidRDefault="00C96B80">
      <w:pPr>
        <w:spacing w:line="240" w:lineRule="auto"/>
        <w:rPr>
          <w:rFonts w:ascii="Gill Sans MT" w:eastAsiaTheme="majorEastAsia" w:hAnsi="Gill Sans MT" w:cstheme="majorBidi"/>
          <w:color w:val="313E8F"/>
          <w:sz w:val="22"/>
        </w:rPr>
      </w:pPr>
      <w:bookmarkStart w:id="32" w:name="_Toc3199789"/>
      <w:r w:rsidRPr="005D5E47">
        <w:rPr>
          <w:rFonts w:ascii="Gill Sans MT" w:hAnsi="Gill Sans MT"/>
          <w:color w:val="313E8F"/>
          <w:sz w:val="22"/>
        </w:rPr>
        <w:br w:type="page"/>
      </w:r>
    </w:p>
    <w:p w14:paraId="27B92451" w14:textId="4FC3A0C1" w:rsidR="00844A7B" w:rsidRPr="005D5E47" w:rsidRDefault="00844A7B" w:rsidP="00082AD9">
      <w:pPr>
        <w:pStyle w:val="Heading2"/>
        <w:spacing w:before="0"/>
        <w:jc w:val="both"/>
        <w:rPr>
          <w:rFonts w:ascii="Gill Sans MT" w:hAnsi="Gill Sans MT"/>
          <w:b w:val="0"/>
          <w:bCs w:val="0"/>
          <w:color w:val="313E8F"/>
          <w:sz w:val="22"/>
          <w:szCs w:val="22"/>
        </w:rPr>
      </w:pPr>
      <w:r w:rsidRPr="005D5E47">
        <w:rPr>
          <w:rFonts w:ascii="Gill Sans MT" w:hAnsi="Gill Sans MT"/>
          <w:b w:val="0"/>
          <w:bCs w:val="0"/>
          <w:color w:val="313E8F"/>
          <w:sz w:val="22"/>
          <w:szCs w:val="22"/>
        </w:rPr>
        <w:lastRenderedPageBreak/>
        <w:t>How to Integrate Gender into Data Collection Practices</w:t>
      </w:r>
      <w:bookmarkEnd w:id="32"/>
    </w:p>
    <w:p w14:paraId="04B2EF1A" w14:textId="3D034C7B" w:rsidR="00844A7B" w:rsidRPr="005D5E47" w:rsidRDefault="00844A7B" w:rsidP="00082AD9">
      <w:pPr>
        <w:jc w:val="both"/>
        <w:rPr>
          <w:rFonts w:ascii="Gill Sans MT" w:hAnsi="Gill Sans MT"/>
          <w:color w:val="auto"/>
          <w:sz w:val="22"/>
        </w:rPr>
      </w:pPr>
      <w:r w:rsidRPr="005D5E47">
        <w:rPr>
          <w:rFonts w:ascii="Gill Sans MT" w:hAnsi="Gill Sans MT"/>
          <w:color w:val="auto"/>
          <w:sz w:val="22"/>
        </w:rPr>
        <w:t xml:space="preserve">Materials Needed: PowerPoint presentation; flip chart; markers; post-it notes; </w:t>
      </w:r>
      <w:r w:rsidR="007B046A" w:rsidRPr="005D5E47">
        <w:rPr>
          <w:rFonts w:ascii="Gill Sans MT" w:hAnsi="Gill Sans MT"/>
          <w:color w:val="auto"/>
          <w:sz w:val="22"/>
        </w:rPr>
        <w:t xml:space="preserve">and </w:t>
      </w:r>
      <w:r w:rsidRPr="005D5E47">
        <w:rPr>
          <w:rFonts w:ascii="Gill Sans MT" w:hAnsi="Gill Sans MT"/>
          <w:color w:val="auto"/>
          <w:sz w:val="22"/>
          <w:u w:val="single"/>
        </w:rPr>
        <w:t>Stakeholder Mapping and Data Collection</w:t>
      </w:r>
      <w:r w:rsidRPr="005D5E47">
        <w:rPr>
          <w:rFonts w:ascii="Gill Sans MT" w:hAnsi="Gill Sans MT"/>
          <w:color w:val="auto"/>
          <w:sz w:val="22"/>
        </w:rPr>
        <w:t xml:space="preserve"> handout </w:t>
      </w:r>
    </w:p>
    <w:p w14:paraId="5F8B6A59" w14:textId="35B825EF" w:rsidR="00844A7B" w:rsidRPr="005D5E47" w:rsidRDefault="00844A7B" w:rsidP="00082AD9">
      <w:pPr>
        <w:tabs>
          <w:tab w:val="right" w:pos="9360"/>
        </w:tabs>
        <w:jc w:val="both"/>
        <w:rPr>
          <w:rFonts w:ascii="Gill Sans MT" w:hAnsi="Gill Sans MT"/>
          <w:color w:val="auto"/>
          <w:sz w:val="22"/>
        </w:rPr>
      </w:pPr>
      <w:r w:rsidRPr="005D5E47">
        <w:rPr>
          <w:rFonts w:ascii="Gill Sans MT" w:hAnsi="Gill Sans MT"/>
          <w:color w:val="auto"/>
          <w:sz w:val="22"/>
        </w:rPr>
        <w:t>Time:</w:t>
      </w:r>
      <w:r w:rsidR="00001080" w:rsidRPr="005D5E47">
        <w:rPr>
          <w:rFonts w:ascii="Gill Sans MT" w:hAnsi="Gill Sans MT"/>
          <w:color w:val="auto"/>
          <w:sz w:val="22"/>
        </w:rPr>
        <w:t xml:space="preserve"> </w:t>
      </w:r>
      <w:r w:rsidRPr="005D5E47">
        <w:rPr>
          <w:rFonts w:ascii="Gill Sans MT" w:hAnsi="Gill Sans MT"/>
          <w:color w:val="auto"/>
          <w:sz w:val="22"/>
        </w:rPr>
        <w:t>2 hours</w:t>
      </w:r>
      <w:r w:rsidRPr="005D5E47">
        <w:rPr>
          <w:rFonts w:ascii="Gill Sans MT" w:hAnsi="Gill Sans MT"/>
          <w:color w:val="auto"/>
          <w:sz w:val="22"/>
        </w:rPr>
        <w:tab/>
      </w:r>
    </w:p>
    <w:p w14:paraId="027BB120" w14:textId="7ABD807A" w:rsidR="00844A7B" w:rsidRPr="005D5E47" w:rsidRDefault="00844A7B" w:rsidP="00082AD9">
      <w:pPr>
        <w:ind w:left="2160" w:hanging="2160"/>
        <w:jc w:val="both"/>
        <w:rPr>
          <w:rFonts w:ascii="Gill Sans MT" w:hAnsi="Gill Sans MT"/>
          <w:color w:val="auto"/>
          <w:sz w:val="22"/>
        </w:rPr>
      </w:pPr>
      <w:r w:rsidRPr="005D5E47">
        <w:rPr>
          <w:rFonts w:ascii="Gill Sans MT" w:hAnsi="Gill Sans MT"/>
          <w:color w:val="auto"/>
          <w:sz w:val="22"/>
        </w:rPr>
        <w:t>Learning Objectives:</w:t>
      </w:r>
      <w:r w:rsidRPr="005D5E47">
        <w:rPr>
          <w:rFonts w:ascii="Gill Sans MT" w:hAnsi="Gill Sans MT"/>
          <w:color w:val="auto"/>
          <w:sz w:val="22"/>
        </w:rPr>
        <w:tab/>
      </w:r>
      <w:r w:rsidR="00640CAD" w:rsidRPr="005D5E47">
        <w:rPr>
          <w:rFonts w:ascii="Gill Sans MT" w:hAnsi="Gill Sans MT"/>
          <w:color w:val="auto"/>
          <w:sz w:val="22"/>
        </w:rPr>
        <w:t>To u</w:t>
      </w:r>
      <w:r w:rsidRPr="005D5E47">
        <w:rPr>
          <w:rFonts w:ascii="Gill Sans MT" w:hAnsi="Gill Sans MT"/>
          <w:color w:val="auto"/>
          <w:sz w:val="22"/>
        </w:rPr>
        <w:t>nderstand why it is important to have diverse data collection methods and sources that include the perspectives of men and women</w:t>
      </w:r>
      <w:r w:rsidR="00640CAD" w:rsidRPr="005D5E47">
        <w:rPr>
          <w:rFonts w:ascii="Gill Sans MT" w:hAnsi="Gill Sans MT"/>
          <w:color w:val="auto"/>
          <w:sz w:val="22"/>
        </w:rPr>
        <w:t>;</w:t>
      </w:r>
    </w:p>
    <w:p w14:paraId="5E46D577" w14:textId="52F6BD0F" w:rsidR="00844A7B" w:rsidRPr="005D5E47" w:rsidRDefault="00640CAD" w:rsidP="00082AD9">
      <w:pPr>
        <w:ind w:left="2160"/>
        <w:jc w:val="both"/>
        <w:rPr>
          <w:rFonts w:ascii="Gill Sans MT" w:hAnsi="Gill Sans MT"/>
          <w:color w:val="auto"/>
          <w:sz w:val="22"/>
        </w:rPr>
      </w:pPr>
      <w:r w:rsidRPr="005D5E47">
        <w:rPr>
          <w:rFonts w:ascii="Gill Sans MT" w:hAnsi="Gill Sans MT"/>
          <w:color w:val="auto"/>
          <w:sz w:val="22"/>
        </w:rPr>
        <w:t>to d</w:t>
      </w:r>
      <w:r w:rsidR="00844A7B" w:rsidRPr="005D5E47">
        <w:rPr>
          <w:rFonts w:ascii="Gill Sans MT" w:hAnsi="Gill Sans MT"/>
          <w:color w:val="auto"/>
          <w:sz w:val="22"/>
        </w:rPr>
        <w:t>iscuss challenges (and mitigation strategies) to collecting reliable information about women’s perceptions and experiences</w:t>
      </w:r>
      <w:r w:rsidRPr="005D5E47">
        <w:rPr>
          <w:rFonts w:ascii="Gill Sans MT" w:hAnsi="Gill Sans MT"/>
          <w:color w:val="auto"/>
          <w:sz w:val="22"/>
        </w:rPr>
        <w:t xml:space="preserve">; and </w:t>
      </w:r>
    </w:p>
    <w:p w14:paraId="5E7822F4" w14:textId="5EBFC249" w:rsidR="00844A7B" w:rsidRPr="005D5E47" w:rsidRDefault="00640CAD" w:rsidP="00082AD9">
      <w:pPr>
        <w:ind w:left="2160"/>
        <w:jc w:val="both"/>
        <w:rPr>
          <w:rFonts w:ascii="Gill Sans MT" w:hAnsi="Gill Sans MT"/>
          <w:color w:val="auto"/>
          <w:sz w:val="22"/>
        </w:rPr>
      </w:pPr>
      <w:r w:rsidRPr="005D5E47">
        <w:rPr>
          <w:rFonts w:ascii="Gill Sans MT" w:hAnsi="Gill Sans MT"/>
          <w:color w:val="auto"/>
          <w:sz w:val="22"/>
        </w:rPr>
        <w:t>to i</w:t>
      </w:r>
      <w:r w:rsidR="00844A7B" w:rsidRPr="005D5E47">
        <w:rPr>
          <w:rFonts w:ascii="Gill Sans MT" w:hAnsi="Gill Sans MT"/>
          <w:color w:val="auto"/>
          <w:sz w:val="22"/>
        </w:rPr>
        <w:t xml:space="preserve">dentify specific ways to gather data that includes men’s </w:t>
      </w:r>
      <w:r w:rsidR="00844A7B" w:rsidRPr="005D5E47">
        <w:rPr>
          <w:rFonts w:ascii="Gill Sans MT" w:hAnsi="Gill Sans MT"/>
          <w:color w:val="auto"/>
          <w:sz w:val="22"/>
          <w:u w:val="single"/>
        </w:rPr>
        <w:t>and</w:t>
      </w:r>
      <w:r w:rsidR="00844A7B" w:rsidRPr="005D5E47">
        <w:rPr>
          <w:rFonts w:ascii="Gill Sans MT" w:hAnsi="Gill Sans MT"/>
          <w:color w:val="auto"/>
          <w:sz w:val="22"/>
        </w:rPr>
        <w:t xml:space="preserve"> women’s perceptions and experiences</w:t>
      </w:r>
    </w:p>
    <w:p w14:paraId="41E1CAA0" w14:textId="1322B589" w:rsidR="00844A7B" w:rsidRPr="005D5E47" w:rsidRDefault="00844A7B" w:rsidP="00082AD9">
      <w:pPr>
        <w:spacing w:before="160" w:after="160"/>
        <w:jc w:val="both"/>
        <w:rPr>
          <w:rFonts w:ascii="Gill Sans MT" w:hAnsi="Gill Sans MT"/>
          <w:color w:val="auto"/>
          <w:sz w:val="22"/>
        </w:rPr>
      </w:pPr>
      <w:r w:rsidRPr="005D5E47">
        <w:rPr>
          <w:rFonts w:ascii="Gill Sans MT" w:hAnsi="Gill Sans MT"/>
          <w:color w:val="auto"/>
          <w:sz w:val="22"/>
        </w:rPr>
        <w:t xml:space="preserve">Instructions – Individual or Small Group Exercise on </w:t>
      </w:r>
      <w:r w:rsidR="00AD1C1A" w:rsidRPr="005D5E47">
        <w:rPr>
          <w:rFonts w:ascii="Gill Sans MT" w:hAnsi="Gill Sans MT"/>
          <w:color w:val="auto"/>
          <w:sz w:val="22"/>
        </w:rPr>
        <w:t xml:space="preserve">Stakeholder Mapping </w:t>
      </w:r>
      <w:r w:rsidRPr="005D5E47">
        <w:rPr>
          <w:rFonts w:ascii="Gill Sans MT" w:hAnsi="Gill Sans MT"/>
          <w:color w:val="auto"/>
          <w:sz w:val="22"/>
        </w:rPr>
        <w:t xml:space="preserve">to </w:t>
      </w:r>
      <w:r w:rsidR="00AD1C1A" w:rsidRPr="005D5E47">
        <w:rPr>
          <w:rFonts w:ascii="Gill Sans MT" w:hAnsi="Gill Sans MT"/>
          <w:color w:val="auto"/>
          <w:sz w:val="22"/>
        </w:rPr>
        <w:t xml:space="preserve">Identify Gender Aspects </w:t>
      </w:r>
      <w:r w:rsidRPr="005D5E47">
        <w:rPr>
          <w:rFonts w:ascii="Gill Sans MT" w:hAnsi="Gill Sans MT"/>
          <w:color w:val="auto"/>
          <w:sz w:val="22"/>
        </w:rPr>
        <w:t xml:space="preserve">of </w:t>
      </w:r>
      <w:r w:rsidR="00AD1C1A" w:rsidRPr="005D5E47">
        <w:rPr>
          <w:rFonts w:ascii="Gill Sans MT" w:hAnsi="Gill Sans MT"/>
          <w:color w:val="auto"/>
          <w:sz w:val="22"/>
        </w:rPr>
        <w:t xml:space="preserve">Data Collection </w:t>
      </w:r>
      <w:r w:rsidRPr="005D5E47">
        <w:rPr>
          <w:rFonts w:ascii="Gill Sans MT" w:hAnsi="Gill Sans MT"/>
          <w:color w:val="auto"/>
          <w:sz w:val="22"/>
        </w:rPr>
        <w:t>(30 minutes)</w:t>
      </w:r>
    </w:p>
    <w:p w14:paraId="0E2729C1" w14:textId="005092FD" w:rsidR="00844A7B" w:rsidRPr="005D5E47" w:rsidRDefault="00844A7B" w:rsidP="00082AD9">
      <w:pPr>
        <w:pStyle w:val="ListParagraph"/>
        <w:numPr>
          <w:ilvl w:val="0"/>
          <w:numId w:val="33"/>
        </w:numPr>
        <w:spacing w:after="160" w:line="259" w:lineRule="auto"/>
        <w:contextualSpacing w:val="0"/>
        <w:jc w:val="both"/>
        <w:rPr>
          <w:rFonts w:ascii="Gill Sans MT" w:hAnsi="Gill Sans MT"/>
          <w:color w:val="auto"/>
          <w:sz w:val="22"/>
        </w:rPr>
      </w:pPr>
      <w:r w:rsidRPr="005D5E47">
        <w:rPr>
          <w:rFonts w:ascii="Gill Sans MT" w:hAnsi="Gill Sans MT"/>
          <w:color w:val="auto"/>
          <w:sz w:val="22"/>
        </w:rPr>
        <w:t>Explain that in this activity, participants will be thinking about how they collect data and their sources of information. For the mapping activity, participants can work individually or in small groups if multiple participants are from the same country</w:t>
      </w:r>
      <w:r w:rsidR="00147B20" w:rsidRPr="005D5E47">
        <w:rPr>
          <w:rFonts w:ascii="Gill Sans MT" w:hAnsi="Gill Sans MT"/>
          <w:color w:val="auto"/>
          <w:sz w:val="22"/>
        </w:rPr>
        <w:t xml:space="preserve"> or </w:t>
      </w:r>
      <w:r w:rsidRPr="005D5E47">
        <w:rPr>
          <w:rFonts w:ascii="Gill Sans MT" w:hAnsi="Gill Sans MT"/>
          <w:color w:val="auto"/>
          <w:sz w:val="22"/>
        </w:rPr>
        <w:t>location. Give each participant</w:t>
      </w:r>
      <w:r w:rsidR="00147B20" w:rsidRPr="005D5E47">
        <w:rPr>
          <w:rFonts w:ascii="Gill Sans MT" w:hAnsi="Gill Sans MT"/>
          <w:color w:val="auto"/>
          <w:sz w:val="22"/>
        </w:rPr>
        <w:t xml:space="preserve"> or </w:t>
      </w:r>
      <w:r w:rsidRPr="005D5E47">
        <w:rPr>
          <w:rFonts w:ascii="Gill Sans MT" w:hAnsi="Gill Sans MT"/>
          <w:color w:val="auto"/>
          <w:sz w:val="22"/>
        </w:rPr>
        <w:t>group a blank flip chart and a stack of post-it notes. Explain that each participant</w:t>
      </w:r>
      <w:r w:rsidR="00147B20" w:rsidRPr="005D5E47">
        <w:rPr>
          <w:rFonts w:ascii="Gill Sans MT" w:hAnsi="Gill Sans MT"/>
          <w:color w:val="auto"/>
          <w:sz w:val="22"/>
        </w:rPr>
        <w:t xml:space="preserve"> or </w:t>
      </w:r>
      <w:r w:rsidRPr="005D5E47">
        <w:rPr>
          <w:rFonts w:ascii="Gill Sans MT" w:hAnsi="Gill Sans MT"/>
          <w:color w:val="auto"/>
          <w:sz w:val="22"/>
        </w:rPr>
        <w:t>group will create a stakeholder map related to their geographic scope.</w:t>
      </w:r>
    </w:p>
    <w:p w14:paraId="0F798B7C" w14:textId="44F20D0B" w:rsidR="00844A7B" w:rsidRPr="005D5E47" w:rsidRDefault="00844A7B" w:rsidP="00082AD9">
      <w:pPr>
        <w:pStyle w:val="ListParagraph"/>
        <w:numPr>
          <w:ilvl w:val="0"/>
          <w:numId w:val="33"/>
        </w:numPr>
        <w:spacing w:after="160" w:line="259" w:lineRule="auto"/>
        <w:contextualSpacing w:val="0"/>
        <w:jc w:val="both"/>
        <w:rPr>
          <w:rFonts w:ascii="Gill Sans MT" w:hAnsi="Gill Sans MT"/>
          <w:color w:val="auto"/>
          <w:sz w:val="22"/>
        </w:rPr>
      </w:pPr>
      <w:r w:rsidRPr="005D5E47">
        <w:rPr>
          <w:rFonts w:ascii="Gill Sans MT" w:hAnsi="Gill Sans MT"/>
          <w:color w:val="auto"/>
          <w:sz w:val="22"/>
        </w:rPr>
        <w:t>Participants should first write their name</w:t>
      </w:r>
      <w:r w:rsidR="00147B20" w:rsidRPr="005D5E47">
        <w:rPr>
          <w:rFonts w:ascii="Gill Sans MT" w:hAnsi="Gill Sans MT"/>
          <w:color w:val="auto"/>
          <w:sz w:val="22"/>
        </w:rPr>
        <w:t>s</w:t>
      </w:r>
      <w:r w:rsidRPr="005D5E47">
        <w:rPr>
          <w:rFonts w:ascii="Gill Sans MT" w:hAnsi="Gill Sans MT"/>
          <w:color w:val="auto"/>
          <w:sz w:val="22"/>
        </w:rPr>
        <w:t xml:space="preserve"> in the middle of the flip chart. Then participants should write down groupings of stakeholders on the post-it notes (one group per post-it note)</w:t>
      </w:r>
      <w:r w:rsidR="00E47D4A" w:rsidRPr="005D5E47">
        <w:rPr>
          <w:rFonts w:ascii="Gill Sans MT" w:hAnsi="Gill Sans MT"/>
          <w:color w:val="auto"/>
          <w:sz w:val="22"/>
        </w:rPr>
        <w:t xml:space="preserve">— such as </w:t>
      </w:r>
      <w:r w:rsidRPr="005D5E47">
        <w:rPr>
          <w:rFonts w:ascii="Gill Sans MT" w:hAnsi="Gill Sans MT"/>
          <w:color w:val="auto"/>
          <w:sz w:val="22"/>
        </w:rPr>
        <w:t>local government, schools</w:t>
      </w:r>
      <w:r w:rsidR="00E47D4A" w:rsidRPr="005D5E47">
        <w:rPr>
          <w:rFonts w:ascii="Gill Sans MT" w:hAnsi="Gill Sans MT"/>
          <w:color w:val="auto"/>
          <w:sz w:val="22"/>
        </w:rPr>
        <w:t xml:space="preserve"> and </w:t>
      </w:r>
      <w:r w:rsidRPr="005D5E47">
        <w:rPr>
          <w:rFonts w:ascii="Gill Sans MT" w:hAnsi="Gill Sans MT"/>
          <w:color w:val="auto"/>
          <w:sz w:val="22"/>
        </w:rPr>
        <w:t>teachers, business leaders, religious groups, ethnic groups</w:t>
      </w:r>
      <w:r w:rsidR="00E47D4A" w:rsidRPr="005D5E47">
        <w:rPr>
          <w:rFonts w:ascii="Gill Sans MT" w:hAnsi="Gill Sans MT"/>
          <w:color w:val="auto"/>
          <w:sz w:val="22"/>
        </w:rPr>
        <w:t xml:space="preserve"> and </w:t>
      </w:r>
      <w:r w:rsidRPr="005D5E47">
        <w:rPr>
          <w:rFonts w:ascii="Gill Sans MT" w:hAnsi="Gill Sans MT"/>
          <w:color w:val="auto"/>
          <w:sz w:val="22"/>
        </w:rPr>
        <w:t>women’s groups</w:t>
      </w:r>
      <w:r w:rsidR="00E47D4A" w:rsidRPr="005D5E47">
        <w:rPr>
          <w:rFonts w:ascii="Gill Sans MT" w:hAnsi="Gill Sans MT"/>
          <w:color w:val="auto"/>
          <w:sz w:val="22"/>
        </w:rPr>
        <w:t>—</w:t>
      </w:r>
      <w:r w:rsidRPr="005D5E47">
        <w:rPr>
          <w:rFonts w:ascii="Gill Sans MT" w:hAnsi="Gill Sans MT"/>
          <w:color w:val="auto"/>
          <w:sz w:val="22"/>
        </w:rPr>
        <w:t>and place those post-it notes on the flip chart. (</w:t>
      </w:r>
      <w:r w:rsidR="00E47D4A" w:rsidRPr="005D5E47">
        <w:rPr>
          <w:rFonts w:ascii="Gill Sans MT" w:hAnsi="Gill Sans MT"/>
          <w:color w:val="auto"/>
          <w:sz w:val="22"/>
        </w:rPr>
        <w:t>S</w:t>
      </w:r>
      <w:r w:rsidRPr="005D5E47">
        <w:rPr>
          <w:rFonts w:ascii="Gill Sans MT" w:hAnsi="Gill Sans MT"/>
          <w:color w:val="auto"/>
          <w:sz w:val="22"/>
        </w:rPr>
        <w:t>ee sample below</w:t>
      </w:r>
      <w:r w:rsidR="00E47D4A" w:rsidRPr="005D5E47">
        <w:rPr>
          <w:rFonts w:ascii="Gill Sans MT" w:hAnsi="Gill Sans MT"/>
          <w:color w:val="auto"/>
          <w:sz w:val="22"/>
        </w:rPr>
        <w:t>.</w:t>
      </w:r>
      <w:r w:rsidRPr="005D5E47">
        <w:rPr>
          <w:rFonts w:ascii="Gill Sans MT" w:hAnsi="Gill Sans MT"/>
          <w:color w:val="auto"/>
          <w:sz w:val="22"/>
        </w:rPr>
        <w:t>)</w:t>
      </w:r>
    </w:p>
    <w:p w14:paraId="41DE862A" w14:textId="1E048605" w:rsidR="00844A7B" w:rsidRPr="005D5E47" w:rsidRDefault="00AD12C4" w:rsidP="00082AD9">
      <w:pPr>
        <w:ind w:left="2160" w:hanging="2160"/>
        <w:jc w:val="both"/>
        <w:rPr>
          <w:rFonts w:ascii="Gill Sans MT" w:hAnsi="Gill Sans MT"/>
          <w:color w:val="auto"/>
          <w:sz w:val="22"/>
        </w:rPr>
      </w:pPr>
      <w:r w:rsidRPr="005D5E47">
        <w:rPr>
          <w:rFonts w:ascii="Gill Sans MT" w:hAnsi="Gill Sans MT"/>
          <w:color w:val="auto"/>
          <w:sz w:val="22"/>
        </w:rPr>
        <w:t>Figure 1</w:t>
      </w:r>
      <w:r w:rsidR="00E47D4A" w:rsidRPr="005D5E47">
        <w:rPr>
          <w:rFonts w:ascii="Gill Sans MT" w:hAnsi="Gill Sans MT"/>
          <w:color w:val="auto"/>
          <w:sz w:val="22"/>
        </w:rPr>
        <w:t>:</w:t>
      </w:r>
      <w:r w:rsidRPr="005D5E47">
        <w:rPr>
          <w:rFonts w:ascii="Gill Sans MT" w:hAnsi="Gill Sans MT"/>
          <w:color w:val="auto"/>
          <w:sz w:val="22"/>
        </w:rPr>
        <w:t xml:space="preserve"> </w:t>
      </w:r>
      <w:r w:rsidR="00CE5CC5" w:rsidRPr="005D5E47">
        <w:rPr>
          <w:rFonts w:ascii="Gill Sans MT" w:hAnsi="Gill Sans MT"/>
          <w:color w:val="auto"/>
          <w:sz w:val="22"/>
        </w:rPr>
        <w:t xml:space="preserve">Example of </w:t>
      </w:r>
      <w:r w:rsidR="00E47D4A" w:rsidRPr="005D5E47">
        <w:rPr>
          <w:rFonts w:ascii="Gill Sans MT" w:hAnsi="Gill Sans MT"/>
          <w:color w:val="auto"/>
          <w:sz w:val="22"/>
        </w:rPr>
        <w:t>s</w:t>
      </w:r>
      <w:r w:rsidRPr="005D5E47">
        <w:rPr>
          <w:rFonts w:ascii="Gill Sans MT" w:hAnsi="Gill Sans MT"/>
          <w:color w:val="auto"/>
          <w:sz w:val="22"/>
        </w:rPr>
        <w:t>takeholders mapping</w:t>
      </w:r>
    </w:p>
    <w:p w14:paraId="033152DC" w14:textId="2BE342F7" w:rsidR="00844A7B" w:rsidRPr="005D5E47" w:rsidRDefault="00844A7B" w:rsidP="00844A7B">
      <w:pPr>
        <w:ind w:left="2160" w:hanging="2160"/>
        <w:rPr>
          <w:rFonts w:ascii="Gill Sans MT" w:hAnsi="Gill Sans MT"/>
          <w:sz w:val="22"/>
        </w:rPr>
      </w:pPr>
    </w:p>
    <w:p w14:paraId="2925DC55" w14:textId="09C2D82D" w:rsidR="615F8EBF" w:rsidRPr="005D5E47" w:rsidRDefault="615F8EBF" w:rsidP="00581EAE">
      <w:pPr>
        <w:ind w:left="2160" w:hanging="2160"/>
        <w:jc w:val="center"/>
        <w:rPr>
          <w:rFonts w:ascii="Gill Sans MT" w:hAnsi="Gill Sans MT"/>
          <w:sz w:val="22"/>
        </w:rPr>
      </w:pPr>
      <w:r w:rsidRPr="005D5E47">
        <w:rPr>
          <w:rFonts w:ascii="Gill Sans MT" w:hAnsi="Gill Sans MT"/>
          <w:noProof/>
          <w:sz w:val="22"/>
        </w:rPr>
        <w:drawing>
          <wp:inline distT="0" distB="0" distL="0" distR="0" wp14:anchorId="00004A41" wp14:editId="659A22CB">
            <wp:extent cx="5946338" cy="3220933"/>
            <wp:effectExtent l="0" t="0" r="0" b="0"/>
            <wp:docPr id="1302158936"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25">
                      <a:extLst>
                        <a:ext uri="{28A0092B-C50C-407E-A947-70E740481C1C}">
                          <a14:useLocalDpi xmlns:a14="http://schemas.microsoft.com/office/drawing/2010/main" val="0"/>
                        </a:ext>
                      </a:extLst>
                    </a:blip>
                    <a:stretch>
                      <a:fillRect/>
                    </a:stretch>
                  </pic:blipFill>
                  <pic:spPr>
                    <a:xfrm>
                      <a:off x="0" y="0"/>
                      <a:ext cx="5990324" cy="3244759"/>
                    </a:xfrm>
                    <a:prstGeom prst="rect">
                      <a:avLst/>
                    </a:prstGeom>
                  </pic:spPr>
                </pic:pic>
              </a:graphicData>
            </a:graphic>
          </wp:inline>
        </w:drawing>
      </w:r>
    </w:p>
    <w:p w14:paraId="5B813B14" w14:textId="6CE1D060" w:rsidR="00844A7B" w:rsidRPr="005D5E47" w:rsidRDefault="00844A7B" w:rsidP="00844A7B">
      <w:pPr>
        <w:ind w:left="2160" w:hanging="2160"/>
        <w:rPr>
          <w:rFonts w:ascii="Gill Sans MT" w:hAnsi="Gill Sans MT"/>
          <w:sz w:val="22"/>
        </w:rPr>
      </w:pPr>
    </w:p>
    <w:p w14:paraId="34625A7D" w14:textId="56BCBFFB" w:rsidR="00844A7B" w:rsidRPr="005D5E47" w:rsidRDefault="00844A7B" w:rsidP="00785DE0">
      <w:pPr>
        <w:pStyle w:val="ListParagraph"/>
        <w:numPr>
          <w:ilvl w:val="0"/>
          <w:numId w:val="33"/>
        </w:numPr>
        <w:spacing w:after="160" w:line="259" w:lineRule="auto"/>
        <w:contextualSpacing w:val="0"/>
        <w:jc w:val="both"/>
        <w:rPr>
          <w:rFonts w:ascii="Gill Sans MT" w:hAnsi="Gill Sans MT"/>
          <w:color w:val="auto"/>
          <w:sz w:val="22"/>
        </w:rPr>
      </w:pPr>
      <w:r w:rsidRPr="005D5E47">
        <w:rPr>
          <w:rFonts w:ascii="Gill Sans MT" w:hAnsi="Gill Sans MT"/>
          <w:color w:val="auto"/>
          <w:sz w:val="22"/>
        </w:rPr>
        <w:t>After 10 minutes, remind participants of the role card exercise from Activity 2.3</w:t>
      </w:r>
      <w:r w:rsidR="00E47D4A" w:rsidRPr="005D5E47">
        <w:rPr>
          <w:rFonts w:ascii="Gill Sans MT" w:hAnsi="Gill Sans MT"/>
          <w:color w:val="auto"/>
          <w:sz w:val="22"/>
        </w:rPr>
        <w:t>: D</w:t>
      </w:r>
      <w:r w:rsidRPr="005D5E47">
        <w:rPr>
          <w:rFonts w:ascii="Gill Sans MT" w:hAnsi="Gill Sans MT"/>
          <w:color w:val="auto"/>
          <w:sz w:val="22"/>
        </w:rPr>
        <w:t>oes their stakeholder map reflect the diversity of their community and include people from the front, middle and back of the room? Will engaging with these stakeholders create a representative data</w:t>
      </w:r>
      <w:r w:rsidR="00E47D4A" w:rsidRPr="005D5E47">
        <w:rPr>
          <w:rFonts w:ascii="Gill Sans MT" w:hAnsi="Gill Sans MT"/>
          <w:color w:val="auto"/>
          <w:sz w:val="22"/>
        </w:rPr>
        <w:t xml:space="preserve"> </w:t>
      </w:r>
      <w:r w:rsidRPr="005D5E47">
        <w:rPr>
          <w:rFonts w:ascii="Gill Sans MT" w:hAnsi="Gill Sans MT"/>
          <w:color w:val="auto"/>
          <w:sz w:val="22"/>
        </w:rPr>
        <w:t xml:space="preserve">set? </w:t>
      </w:r>
    </w:p>
    <w:p w14:paraId="3C362FA6" w14:textId="701394E6" w:rsidR="00844A7B" w:rsidRPr="005D5E47" w:rsidRDefault="00844A7B" w:rsidP="00785DE0">
      <w:pPr>
        <w:pStyle w:val="ListParagraph"/>
        <w:numPr>
          <w:ilvl w:val="0"/>
          <w:numId w:val="13"/>
        </w:numPr>
        <w:spacing w:after="160" w:line="259" w:lineRule="auto"/>
        <w:contextualSpacing w:val="0"/>
        <w:jc w:val="both"/>
        <w:rPr>
          <w:rFonts w:ascii="Gill Sans MT" w:hAnsi="Gill Sans MT"/>
          <w:color w:val="auto"/>
          <w:sz w:val="22"/>
        </w:rPr>
      </w:pPr>
      <w:r w:rsidRPr="005D5E47">
        <w:rPr>
          <w:rFonts w:ascii="Gill Sans MT" w:hAnsi="Gill Sans MT"/>
          <w:color w:val="auto"/>
          <w:sz w:val="22"/>
        </w:rPr>
        <w:t xml:space="preserve">Give participants another </w:t>
      </w:r>
      <w:r w:rsidR="00E47D4A" w:rsidRPr="005D5E47">
        <w:rPr>
          <w:rFonts w:ascii="Gill Sans MT" w:hAnsi="Gill Sans MT"/>
          <w:color w:val="auto"/>
          <w:sz w:val="22"/>
        </w:rPr>
        <w:t xml:space="preserve">five to </w:t>
      </w:r>
      <w:r w:rsidRPr="005D5E47">
        <w:rPr>
          <w:rFonts w:ascii="Gill Sans MT" w:hAnsi="Gill Sans MT"/>
          <w:color w:val="auto"/>
          <w:sz w:val="22"/>
        </w:rPr>
        <w:t xml:space="preserve">10 minutes to finish their maps and then divide participants into pairs or small groups and </w:t>
      </w:r>
      <w:r w:rsidR="0093314C" w:rsidRPr="005D5E47">
        <w:rPr>
          <w:rFonts w:ascii="Gill Sans MT" w:hAnsi="Gill Sans MT"/>
          <w:color w:val="auto"/>
          <w:sz w:val="22"/>
        </w:rPr>
        <w:t>ask</w:t>
      </w:r>
      <w:r w:rsidRPr="005D5E47">
        <w:rPr>
          <w:rFonts w:ascii="Gill Sans MT" w:hAnsi="Gill Sans MT"/>
          <w:color w:val="auto"/>
          <w:sz w:val="22"/>
        </w:rPr>
        <w:t xml:space="preserve"> them </w:t>
      </w:r>
      <w:r w:rsidR="0093314C" w:rsidRPr="005D5E47">
        <w:rPr>
          <w:rFonts w:ascii="Gill Sans MT" w:hAnsi="Gill Sans MT"/>
          <w:color w:val="auto"/>
          <w:sz w:val="22"/>
        </w:rPr>
        <w:t xml:space="preserve">to </w:t>
      </w:r>
      <w:r w:rsidRPr="005D5E47">
        <w:rPr>
          <w:rFonts w:ascii="Gill Sans MT" w:hAnsi="Gill Sans MT"/>
          <w:color w:val="auto"/>
          <w:sz w:val="22"/>
        </w:rPr>
        <w:t>share with one another and work together to identify any gaps. (15 minutes)</w:t>
      </w:r>
    </w:p>
    <w:p w14:paraId="05CEBCAA" w14:textId="14D5326C" w:rsidR="00844A7B" w:rsidRPr="005D5E47" w:rsidRDefault="00844A7B" w:rsidP="00785DE0">
      <w:pPr>
        <w:jc w:val="both"/>
        <w:rPr>
          <w:rFonts w:ascii="Gill Sans MT" w:hAnsi="Gill Sans MT"/>
          <w:color w:val="auto"/>
          <w:sz w:val="22"/>
        </w:rPr>
      </w:pPr>
      <w:r w:rsidRPr="005D5E47">
        <w:rPr>
          <w:rFonts w:ascii="Gill Sans MT" w:hAnsi="Gill Sans MT"/>
          <w:color w:val="auto"/>
          <w:sz w:val="22"/>
        </w:rPr>
        <w:t xml:space="preserve">Instructions – Plenary Discussion/Small Group Exercise on </w:t>
      </w:r>
      <w:r w:rsidR="00AD1C1A" w:rsidRPr="005D5E47">
        <w:rPr>
          <w:rFonts w:ascii="Gill Sans MT" w:hAnsi="Gill Sans MT"/>
          <w:color w:val="auto"/>
          <w:sz w:val="22"/>
        </w:rPr>
        <w:t xml:space="preserve">Gathering Data </w:t>
      </w:r>
      <w:r w:rsidRPr="005D5E47">
        <w:rPr>
          <w:rFonts w:ascii="Gill Sans MT" w:hAnsi="Gill Sans MT"/>
          <w:color w:val="auto"/>
          <w:sz w:val="22"/>
        </w:rPr>
        <w:t xml:space="preserve">about </w:t>
      </w:r>
      <w:r w:rsidR="00AD1C1A" w:rsidRPr="005D5E47">
        <w:rPr>
          <w:rFonts w:ascii="Gill Sans MT" w:hAnsi="Gill Sans MT"/>
          <w:color w:val="auto"/>
          <w:sz w:val="22"/>
        </w:rPr>
        <w:t xml:space="preserve">Women Stakeholders </w:t>
      </w:r>
      <w:r w:rsidRPr="005D5E47">
        <w:rPr>
          <w:rFonts w:ascii="Gill Sans MT" w:hAnsi="Gill Sans MT"/>
          <w:color w:val="auto"/>
          <w:sz w:val="22"/>
        </w:rPr>
        <w:t>(40 minutes)</w:t>
      </w:r>
    </w:p>
    <w:p w14:paraId="67287290" w14:textId="3A442BDF" w:rsidR="00844A7B" w:rsidRPr="005D5E47" w:rsidRDefault="00844A7B" w:rsidP="00785DE0">
      <w:pPr>
        <w:pStyle w:val="ListParagraph"/>
        <w:numPr>
          <w:ilvl w:val="0"/>
          <w:numId w:val="13"/>
        </w:numPr>
        <w:spacing w:after="160" w:line="259" w:lineRule="auto"/>
        <w:contextualSpacing w:val="0"/>
        <w:jc w:val="both"/>
        <w:rPr>
          <w:rFonts w:ascii="Gill Sans MT" w:hAnsi="Gill Sans MT"/>
          <w:color w:val="auto"/>
          <w:sz w:val="22"/>
        </w:rPr>
      </w:pPr>
      <w:r w:rsidRPr="005D5E47">
        <w:rPr>
          <w:rFonts w:ascii="Gill Sans MT" w:hAnsi="Gill Sans MT"/>
          <w:color w:val="auto"/>
          <w:sz w:val="22"/>
        </w:rPr>
        <w:t>Ask participants to set their stakeholder maps to the side</w:t>
      </w:r>
      <w:r w:rsidR="0093314C" w:rsidRPr="005D5E47">
        <w:rPr>
          <w:rFonts w:ascii="Gill Sans MT" w:hAnsi="Gill Sans MT"/>
          <w:color w:val="auto"/>
          <w:sz w:val="22"/>
        </w:rPr>
        <w:t>;</w:t>
      </w:r>
      <w:r w:rsidRPr="005D5E47">
        <w:rPr>
          <w:rFonts w:ascii="Gill Sans MT" w:hAnsi="Gill Sans MT"/>
          <w:color w:val="auto"/>
          <w:sz w:val="22"/>
        </w:rPr>
        <w:t xml:space="preserve"> they will not need the maps until the next exercise. This exercise will focus on how they go about collecting data.</w:t>
      </w:r>
    </w:p>
    <w:p w14:paraId="15BFEFFB" w14:textId="02F6E140" w:rsidR="00844A7B" w:rsidRPr="005D5E47" w:rsidRDefault="00844A7B" w:rsidP="00785DE0">
      <w:pPr>
        <w:pStyle w:val="ListParagraph"/>
        <w:numPr>
          <w:ilvl w:val="0"/>
          <w:numId w:val="13"/>
        </w:numPr>
        <w:spacing w:after="160" w:line="259" w:lineRule="auto"/>
        <w:contextualSpacing w:val="0"/>
        <w:jc w:val="both"/>
        <w:rPr>
          <w:rFonts w:ascii="Gill Sans MT" w:hAnsi="Gill Sans MT"/>
          <w:color w:val="auto"/>
          <w:sz w:val="22"/>
        </w:rPr>
      </w:pPr>
      <w:r w:rsidRPr="005D5E47">
        <w:rPr>
          <w:rFonts w:ascii="Gill Sans MT" w:hAnsi="Gill Sans MT"/>
          <w:color w:val="auto"/>
          <w:sz w:val="22"/>
        </w:rPr>
        <w:t xml:space="preserve">In the plenary, </w:t>
      </w:r>
      <w:r w:rsidR="0093314C" w:rsidRPr="005D5E47">
        <w:rPr>
          <w:rFonts w:ascii="Gill Sans MT" w:hAnsi="Gill Sans MT"/>
          <w:color w:val="auto"/>
          <w:sz w:val="22"/>
        </w:rPr>
        <w:t>ask</w:t>
      </w:r>
      <w:r w:rsidRPr="005D5E47">
        <w:rPr>
          <w:rFonts w:ascii="Gill Sans MT" w:hAnsi="Gill Sans MT"/>
          <w:color w:val="auto"/>
          <w:sz w:val="22"/>
        </w:rPr>
        <w:t xml:space="preserve"> participants </w:t>
      </w:r>
      <w:r w:rsidR="0093314C" w:rsidRPr="005D5E47">
        <w:rPr>
          <w:rFonts w:ascii="Gill Sans MT" w:hAnsi="Gill Sans MT"/>
          <w:color w:val="auto"/>
          <w:sz w:val="22"/>
        </w:rPr>
        <w:t xml:space="preserve">to </w:t>
      </w:r>
      <w:r w:rsidRPr="005D5E47">
        <w:rPr>
          <w:rFonts w:ascii="Gill Sans MT" w:hAnsi="Gill Sans MT"/>
          <w:color w:val="auto"/>
          <w:sz w:val="22"/>
        </w:rPr>
        <w:t xml:space="preserve">brainstorm </w:t>
      </w:r>
      <w:r w:rsidR="0093314C" w:rsidRPr="005D5E47">
        <w:rPr>
          <w:rFonts w:ascii="Gill Sans MT" w:hAnsi="Gill Sans MT"/>
          <w:color w:val="auto"/>
          <w:sz w:val="22"/>
        </w:rPr>
        <w:t xml:space="preserve">about </w:t>
      </w:r>
      <w:r w:rsidRPr="005D5E47">
        <w:rPr>
          <w:rFonts w:ascii="Gill Sans MT" w:hAnsi="Gill Sans MT"/>
          <w:color w:val="auto"/>
          <w:sz w:val="22"/>
        </w:rPr>
        <w:t>different methods they use for data collection (e.g., newspapers, online sources, interviews, focus groups</w:t>
      </w:r>
      <w:r w:rsidR="0093314C" w:rsidRPr="005D5E47">
        <w:rPr>
          <w:rFonts w:ascii="Gill Sans MT" w:hAnsi="Gill Sans MT"/>
          <w:color w:val="auto"/>
          <w:sz w:val="22"/>
        </w:rPr>
        <w:t xml:space="preserve"> and</w:t>
      </w:r>
      <w:r w:rsidRPr="005D5E47">
        <w:rPr>
          <w:rFonts w:ascii="Gill Sans MT" w:hAnsi="Gill Sans MT"/>
          <w:color w:val="auto"/>
          <w:sz w:val="22"/>
        </w:rPr>
        <w:t xml:space="preserve"> social media). Write responses on a flip chart. </w:t>
      </w:r>
    </w:p>
    <w:p w14:paraId="7F6638B6" w14:textId="2B360C8E" w:rsidR="00844A7B" w:rsidRPr="005D5E47" w:rsidRDefault="00844A7B" w:rsidP="00785DE0">
      <w:pPr>
        <w:pStyle w:val="ListParagraph"/>
        <w:numPr>
          <w:ilvl w:val="0"/>
          <w:numId w:val="13"/>
        </w:numPr>
        <w:spacing w:after="160" w:line="259" w:lineRule="auto"/>
        <w:contextualSpacing w:val="0"/>
        <w:jc w:val="both"/>
        <w:rPr>
          <w:rFonts w:ascii="Gill Sans MT" w:hAnsi="Gill Sans MT"/>
          <w:color w:val="auto"/>
          <w:sz w:val="22"/>
        </w:rPr>
      </w:pPr>
      <w:r w:rsidRPr="005D5E47">
        <w:rPr>
          <w:rFonts w:ascii="Gill Sans MT" w:hAnsi="Gill Sans MT"/>
          <w:color w:val="auto"/>
          <w:sz w:val="22"/>
        </w:rPr>
        <w:t xml:space="preserve">Explain that one of the objectives of this training is to better incorporate gender into data collection. Ask participants how they might better incorporate gender in how they collect data (e.g., seek out reliable sources who can report on the perspectives and experiences of women, incorporate more women in interviews and focus groups, </w:t>
      </w:r>
      <w:r w:rsidR="002C04B9" w:rsidRPr="005D5E47">
        <w:rPr>
          <w:rFonts w:ascii="Gill Sans MT" w:hAnsi="Gill Sans MT"/>
          <w:color w:val="auto"/>
          <w:sz w:val="22"/>
        </w:rPr>
        <w:t xml:space="preserve">and </w:t>
      </w:r>
      <w:r w:rsidRPr="005D5E47">
        <w:rPr>
          <w:rFonts w:ascii="Gill Sans MT" w:hAnsi="Gill Sans MT"/>
          <w:color w:val="auto"/>
          <w:sz w:val="22"/>
        </w:rPr>
        <w:t>partner with civil society organizations that work directly with women).</w:t>
      </w:r>
    </w:p>
    <w:p w14:paraId="0F9A97BB" w14:textId="7C779776" w:rsidR="00844A7B" w:rsidRPr="005D5E47" w:rsidRDefault="00844A7B" w:rsidP="00785DE0">
      <w:pPr>
        <w:pStyle w:val="ListParagraph"/>
        <w:numPr>
          <w:ilvl w:val="0"/>
          <w:numId w:val="13"/>
        </w:numPr>
        <w:spacing w:after="160" w:line="259" w:lineRule="auto"/>
        <w:contextualSpacing w:val="0"/>
        <w:jc w:val="both"/>
        <w:rPr>
          <w:rFonts w:ascii="Gill Sans MT" w:hAnsi="Gill Sans MT"/>
          <w:color w:val="auto"/>
          <w:sz w:val="22"/>
        </w:rPr>
      </w:pPr>
      <w:r w:rsidRPr="005D5E47">
        <w:rPr>
          <w:rFonts w:ascii="Gill Sans MT" w:hAnsi="Gill Sans MT"/>
          <w:color w:val="auto"/>
          <w:sz w:val="22"/>
        </w:rPr>
        <w:t xml:space="preserve">On a new flip chart, ask participants to brainstorm </w:t>
      </w:r>
      <w:r w:rsidR="00FC7302" w:rsidRPr="005D5E47">
        <w:rPr>
          <w:rFonts w:ascii="Gill Sans MT" w:hAnsi="Gill Sans MT"/>
          <w:color w:val="auto"/>
          <w:sz w:val="22"/>
        </w:rPr>
        <w:t xml:space="preserve">about </w:t>
      </w:r>
      <w:r w:rsidRPr="005D5E47">
        <w:rPr>
          <w:rFonts w:ascii="Gill Sans MT" w:hAnsi="Gill Sans MT"/>
          <w:color w:val="auto"/>
          <w:sz w:val="22"/>
        </w:rPr>
        <w:t xml:space="preserve">some potential challenges to gathering information from and about women (e.g., </w:t>
      </w:r>
      <w:r w:rsidR="00364E54" w:rsidRPr="005D5E47">
        <w:rPr>
          <w:rFonts w:ascii="Gill Sans MT" w:hAnsi="Gill Sans MT"/>
          <w:color w:val="auto"/>
          <w:sz w:val="22"/>
        </w:rPr>
        <w:t xml:space="preserve">reliance on </w:t>
      </w:r>
      <w:r w:rsidRPr="005D5E47">
        <w:rPr>
          <w:rFonts w:ascii="Gill Sans MT" w:hAnsi="Gill Sans MT"/>
          <w:color w:val="auto"/>
          <w:sz w:val="22"/>
        </w:rPr>
        <w:t xml:space="preserve">news reports </w:t>
      </w:r>
      <w:r w:rsidR="00364E54" w:rsidRPr="005D5E47">
        <w:rPr>
          <w:rFonts w:ascii="Gill Sans MT" w:hAnsi="Gill Sans MT"/>
          <w:color w:val="auto"/>
          <w:sz w:val="22"/>
        </w:rPr>
        <w:t xml:space="preserve">that </w:t>
      </w:r>
      <w:r w:rsidRPr="005D5E47">
        <w:rPr>
          <w:rFonts w:ascii="Gill Sans MT" w:hAnsi="Gill Sans MT"/>
          <w:color w:val="auto"/>
          <w:sz w:val="22"/>
        </w:rPr>
        <w:t xml:space="preserve">do not often </w:t>
      </w:r>
      <w:r w:rsidR="00FC7302" w:rsidRPr="005D5E47">
        <w:rPr>
          <w:rFonts w:ascii="Gill Sans MT" w:hAnsi="Gill Sans MT"/>
          <w:color w:val="auto"/>
          <w:sz w:val="22"/>
        </w:rPr>
        <w:t xml:space="preserve">include </w:t>
      </w:r>
      <w:r w:rsidRPr="005D5E47">
        <w:rPr>
          <w:rFonts w:ascii="Gill Sans MT" w:hAnsi="Gill Sans MT"/>
          <w:color w:val="auto"/>
          <w:sz w:val="22"/>
        </w:rPr>
        <w:t>women’s perspectives, d</w:t>
      </w:r>
      <w:r w:rsidR="00364E54" w:rsidRPr="005D5E47">
        <w:rPr>
          <w:rFonts w:ascii="Gill Sans MT" w:hAnsi="Gill Sans MT"/>
          <w:color w:val="auto"/>
          <w:sz w:val="22"/>
        </w:rPr>
        <w:t xml:space="preserve">ifficulty in determining </w:t>
      </w:r>
      <w:r w:rsidRPr="005D5E47">
        <w:rPr>
          <w:rFonts w:ascii="Gill Sans MT" w:hAnsi="Gill Sans MT"/>
          <w:color w:val="auto"/>
          <w:sz w:val="22"/>
        </w:rPr>
        <w:t>who would be a reliable source, difficult</w:t>
      </w:r>
      <w:r w:rsidR="00364E54" w:rsidRPr="005D5E47">
        <w:rPr>
          <w:rFonts w:ascii="Gill Sans MT" w:hAnsi="Gill Sans MT"/>
          <w:color w:val="auto"/>
          <w:sz w:val="22"/>
        </w:rPr>
        <w:t xml:space="preserve">y in </w:t>
      </w:r>
      <w:r w:rsidRPr="005D5E47">
        <w:rPr>
          <w:rFonts w:ascii="Gill Sans MT" w:hAnsi="Gill Sans MT"/>
          <w:color w:val="auto"/>
          <w:sz w:val="22"/>
        </w:rPr>
        <w:t>access</w:t>
      </w:r>
      <w:r w:rsidR="00364E54" w:rsidRPr="005D5E47">
        <w:rPr>
          <w:rFonts w:ascii="Gill Sans MT" w:hAnsi="Gill Sans MT"/>
          <w:color w:val="auto"/>
          <w:sz w:val="22"/>
        </w:rPr>
        <w:t>ing</w:t>
      </w:r>
      <w:r w:rsidRPr="005D5E47">
        <w:rPr>
          <w:rFonts w:ascii="Gill Sans MT" w:hAnsi="Gill Sans MT"/>
          <w:color w:val="auto"/>
          <w:sz w:val="22"/>
        </w:rPr>
        <w:t xml:space="preserve"> women because public figures are mostly men, </w:t>
      </w:r>
      <w:r w:rsidR="00364E54" w:rsidRPr="005D5E47">
        <w:rPr>
          <w:rFonts w:ascii="Gill Sans MT" w:hAnsi="Gill Sans MT"/>
          <w:color w:val="auto"/>
          <w:sz w:val="22"/>
        </w:rPr>
        <w:t xml:space="preserve">lack of confidence in </w:t>
      </w:r>
      <w:r w:rsidRPr="005D5E47">
        <w:rPr>
          <w:rFonts w:ascii="Gill Sans MT" w:hAnsi="Gill Sans MT"/>
          <w:color w:val="auto"/>
          <w:sz w:val="22"/>
        </w:rPr>
        <w:t>talk</w:t>
      </w:r>
      <w:r w:rsidR="00364E54" w:rsidRPr="005D5E47">
        <w:rPr>
          <w:rFonts w:ascii="Gill Sans MT" w:hAnsi="Gill Sans MT"/>
          <w:color w:val="auto"/>
          <w:sz w:val="22"/>
        </w:rPr>
        <w:t>ing</w:t>
      </w:r>
      <w:r w:rsidRPr="005D5E47">
        <w:rPr>
          <w:rFonts w:ascii="Gill Sans MT" w:hAnsi="Gill Sans MT"/>
          <w:color w:val="auto"/>
          <w:sz w:val="22"/>
        </w:rPr>
        <w:t xml:space="preserve"> about sensitive subjects like gender-based violence, </w:t>
      </w:r>
      <w:r w:rsidR="00364E54" w:rsidRPr="005D5E47">
        <w:rPr>
          <w:rFonts w:ascii="Gill Sans MT" w:hAnsi="Gill Sans MT"/>
          <w:color w:val="auto"/>
          <w:sz w:val="22"/>
        </w:rPr>
        <w:t xml:space="preserve">and dealing with </w:t>
      </w:r>
      <w:r w:rsidRPr="005D5E47">
        <w:rPr>
          <w:rFonts w:ascii="Gill Sans MT" w:hAnsi="Gill Sans MT"/>
          <w:color w:val="auto"/>
          <w:sz w:val="22"/>
        </w:rPr>
        <w:t>social norms or practices that may limit the participation of women and other marginalized groups). Then divide participants into small groups (</w:t>
      </w:r>
      <w:r w:rsidR="00364E54" w:rsidRPr="005D5E47">
        <w:rPr>
          <w:rFonts w:ascii="Gill Sans MT" w:hAnsi="Gill Sans MT"/>
          <w:color w:val="auto"/>
          <w:sz w:val="22"/>
        </w:rPr>
        <w:t xml:space="preserve">three to four </w:t>
      </w:r>
      <w:r w:rsidRPr="005D5E47">
        <w:rPr>
          <w:rFonts w:ascii="Gill Sans MT" w:hAnsi="Gill Sans MT"/>
          <w:color w:val="auto"/>
          <w:sz w:val="22"/>
        </w:rPr>
        <w:t>participants per group</w:t>
      </w:r>
      <w:r w:rsidR="00AD1C1A" w:rsidRPr="005D5E47">
        <w:rPr>
          <w:rFonts w:ascii="Gill Sans MT" w:hAnsi="Gill Sans MT"/>
          <w:color w:val="auto"/>
          <w:sz w:val="22"/>
        </w:rPr>
        <w:t xml:space="preserve">; </w:t>
      </w:r>
      <w:r w:rsidRPr="005D5E47">
        <w:rPr>
          <w:rFonts w:ascii="Gill Sans MT" w:hAnsi="Gill Sans MT"/>
          <w:color w:val="auto"/>
          <w:sz w:val="22"/>
        </w:rPr>
        <w:t>if possible</w:t>
      </w:r>
      <w:r w:rsidR="00AD1C1A" w:rsidRPr="005D5E47">
        <w:rPr>
          <w:rFonts w:ascii="Gill Sans MT" w:hAnsi="Gill Sans MT"/>
          <w:color w:val="auto"/>
          <w:sz w:val="22"/>
        </w:rPr>
        <w:t>,</w:t>
      </w:r>
      <w:r w:rsidRPr="005D5E47">
        <w:rPr>
          <w:rFonts w:ascii="Gill Sans MT" w:hAnsi="Gill Sans MT"/>
          <w:color w:val="auto"/>
          <w:sz w:val="22"/>
        </w:rPr>
        <w:t xml:space="preserve"> make sure there is at least one woman per group) and </w:t>
      </w:r>
      <w:r w:rsidR="00364E54" w:rsidRPr="005D5E47">
        <w:rPr>
          <w:rFonts w:ascii="Gill Sans MT" w:hAnsi="Gill Sans MT"/>
          <w:color w:val="auto"/>
          <w:sz w:val="22"/>
        </w:rPr>
        <w:t>ask</w:t>
      </w:r>
      <w:r w:rsidRPr="005D5E47">
        <w:rPr>
          <w:rFonts w:ascii="Gill Sans MT" w:hAnsi="Gill Sans MT"/>
          <w:color w:val="auto"/>
          <w:sz w:val="22"/>
        </w:rPr>
        <w:t xml:space="preserve"> each group </w:t>
      </w:r>
      <w:r w:rsidR="00364E54" w:rsidRPr="005D5E47">
        <w:rPr>
          <w:rFonts w:ascii="Gill Sans MT" w:hAnsi="Gill Sans MT"/>
          <w:color w:val="auto"/>
          <w:sz w:val="22"/>
        </w:rPr>
        <w:t xml:space="preserve">to </w:t>
      </w:r>
      <w:r w:rsidRPr="005D5E47">
        <w:rPr>
          <w:rFonts w:ascii="Gill Sans MT" w:hAnsi="Gill Sans MT"/>
          <w:color w:val="auto"/>
          <w:sz w:val="22"/>
        </w:rPr>
        <w:t>brainstorm ways to address the challenges listed. (20 minutes) In the plenary, have groups share their potential solutions. Potential solutions could include:</w:t>
      </w:r>
    </w:p>
    <w:p w14:paraId="38BB8CEB" w14:textId="12FA89B3" w:rsidR="00844A7B" w:rsidRPr="005D5E47" w:rsidRDefault="00844A7B" w:rsidP="00785DE0">
      <w:pPr>
        <w:pStyle w:val="ListParagraph"/>
        <w:numPr>
          <w:ilvl w:val="1"/>
          <w:numId w:val="13"/>
        </w:numPr>
        <w:spacing w:after="160" w:line="259" w:lineRule="auto"/>
        <w:contextualSpacing w:val="0"/>
        <w:jc w:val="both"/>
        <w:rPr>
          <w:rFonts w:ascii="Gill Sans MT" w:hAnsi="Gill Sans MT"/>
          <w:color w:val="auto"/>
          <w:sz w:val="22"/>
        </w:rPr>
      </w:pPr>
      <w:r w:rsidRPr="005D5E47">
        <w:rPr>
          <w:rFonts w:ascii="Gill Sans MT" w:hAnsi="Gill Sans MT"/>
          <w:color w:val="auto"/>
          <w:sz w:val="22"/>
        </w:rPr>
        <w:t>Determin</w:t>
      </w:r>
      <w:r w:rsidR="00D27427" w:rsidRPr="005D5E47">
        <w:rPr>
          <w:rFonts w:ascii="Gill Sans MT" w:hAnsi="Gill Sans MT"/>
          <w:color w:val="auto"/>
          <w:sz w:val="22"/>
        </w:rPr>
        <w:t>ing</w:t>
      </w:r>
      <w:r w:rsidRPr="005D5E47">
        <w:rPr>
          <w:rFonts w:ascii="Gill Sans MT" w:hAnsi="Gill Sans MT"/>
          <w:color w:val="auto"/>
          <w:sz w:val="22"/>
        </w:rPr>
        <w:t>, in consultation with women, how monitoring should be conducted (this will help demonstrate an understanding of women’s position within the home and community as well as their existing and potential roles in conflict prevention activities)</w:t>
      </w:r>
      <w:r w:rsidR="00AD1C1A" w:rsidRPr="005D5E47">
        <w:rPr>
          <w:rFonts w:ascii="Gill Sans MT" w:hAnsi="Gill Sans MT"/>
          <w:color w:val="auto"/>
          <w:sz w:val="22"/>
        </w:rPr>
        <w:t>.</w:t>
      </w:r>
    </w:p>
    <w:p w14:paraId="0E19DEC1" w14:textId="6DA267F6" w:rsidR="00844A7B" w:rsidRPr="005D5E47" w:rsidRDefault="00844A7B" w:rsidP="00785DE0">
      <w:pPr>
        <w:pStyle w:val="ListParagraph"/>
        <w:numPr>
          <w:ilvl w:val="1"/>
          <w:numId w:val="13"/>
        </w:numPr>
        <w:spacing w:after="160" w:line="259" w:lineRule="auto"/>
        <w:contextualSpacing w:val="0"/>
        <w:jc w:val="both"/>
        <w:rPr>
          <w:rFonts w:ascii="Gill Sans MT" w:hAnsi="Gill Sans MT"/>
          <w:color w:val="auto"/>
          <w:sz w:val="22"/>
        </w:rPr>
      </w:pPr>
      <w:r w:rsidRPr="005D5E47">
        <w:rPr>
          <w:rFonts w:ascii="Gill Sans MT" w:hAnsi="Gill Sans MT"/>
          <w:color w:val="auto"/>
          <w:sz w:val="22"/>
        </w:rPr>
        <w:t>Working with women already active in existing networks of civil society organizations or partnering with local women’s networks to identify potential sources</w:t>
      </w:r>
      <w:r w:rsidR="00AD1C1A" w:rsidRPr="005D5E47">
        <w:rPr>
          <w:rFonts w:ascii="Gill Sans MT" w:hAnsi="Gill Sans MT"/>
          <w:color w:val="auto"/>
          <w:sz w:val="22"/>
        </w:rPr>
        <w:t>.</w:t>
      </w:r>
    </w:p>
    <w:p w14:paraId="11833B41" w14:textId="6A8DED4B" w:rsidR="00844A7B" w:rsidRPr="005D5E47" w:rsidRDefault="00844A7B" w:rsidP="00785DE0">
      <w:pPr>
        <w:pStyle w:val="ListParagraph"/>
        <w:numPr>
          <w:ilvl w:val="1"/>
          <w:numId w:val="13"/>
        </w:numPr>
        <w:spacing w:after="160" w:line="259" w:lineRule="auto"/>
        <w:contextualSpacing w:val="0"/>
        <w:jc w:val="both"/>
        <w:rPr>
          <w:rFonts w:ascii="Gill Sans MT" w:hAnsi="Gill Sans MT"/>
          <w:color w:val="auto"/>
          <w:sz w:val="22"/>
        </w:rPr>
      </w:pPr>
      <w:r w:rsidRPr="005D5E47">
        <w:rPr>
          <w:rFonts w:ascii="Gill Sans MT" w:hAnsi="Gill Sans MT"/>
          <w:color w:val="auto"/>
          <w:sz w:val="22"/>
        </w:rPr>
        <w:t>Addressing potential barriers to women’s participation, like facilitating transportation and communications</w:t>
      </w:r>
      <w:r w:rsidR="00D27427" w:rsidRPr="005D5E47">
        <w:rPr>
          <w:rFonts w:ascii="Gill Sans MT" w:hAnsi="Gill Sans MT"/>
          <w:color w:val="auto"/>
          <w:sz w:val="22"/>
        </w:rPr>
        <w:t xml:space="preserve"> and </w:t>
      </w:r>
      <w:r w:rsidRPr="005D5E47">
        <w:rPr>
          <w:rFonts w:ascii="Gill Sans MT" w:hAnsi="Gill Sans MT"/>
          <w:color w:val="auto"/>
          <w:sz w:val="22"/>
        </w:rPr>
        <w:t>providing childcare, etc.</w:t>
      </w:r>
    </w:p>
    <w:p w14:paraId="7284D55F" w14:textId="4D20B0F4" w:rsidR="00844A7B" w:rsidRPr="005D5E47" w:rsidRDefault="00F57460" w:rsidP="00785DE0">
      <w:pPr>
        <w:pStyle w:val="ListParagraph"/>
        <w:numPr>
          <w:ilvl w:val="1"/>
          <w:numId w:val="13"/>
        </w:numPr>
        <w:spacing w:after="160" w:line="259" w:lineRule="auto"/>
        <w:contextualSpacing w:val="0"/>
        <w:jc w:val="both"/>
        <w:rPr>
          <w:rFonts w:ascii="Gill Sans MT" w:hAnsi="Gill Sans MT"/>
          <w:color w:val="auto"/>
          <w:sz w:val="22"/>
        </w:rPr>
      </w:pPr>
      <w:r w:rsidRPr="005D5E47">
        <w:rPr>
          <w:rFonts w:ascii="Gill Sans MT" w:hAnsi="Gill Sans MT"/>
          <w:color w:val="auto"/>
          <w:sz w:val="22"/>
        </w:rPr>
        <w:t>W</w:t>
      </w:r>
      <w:r w:rsidR="00844A7B" w:rsidRPr="005D5E47">
        <w:rPr>
          <w:rFonts w:ascii="Gill Sans MT" w:hAnsi="Gill Sans MT"/>
          <w:color w:val="auto"/>
          <w:sz w:val="22"/>
        </w:rPr>
        <w:t>ork</w:t>
      </w:r>
      <w:r w:rsidRPr="005D5E47">
        <w:rPr>
          <w:rFonts w:ascii="Gill Sans MT" w:hAnsi="Gill Sans MT"/>
          <w:color w:val="auto"/>
          <w:sz w:val="22"/>
        </w:rPr>
        <w:t>ing</w:t>
      </w:r>
      <w:r w:rsidR="00844A7B" w:rsidRPr="005D5E47">
        <w:rPr>
          <w:rFonts w:ascii="Gill Sans MT" w:hAnsi="Gill Sans MT"/>
          <w:color w:val="auto"/>
          <w:sz w:val="22"/>
        </w:rPr>
        <w:t xml:space="preserve"> with spoilers to build understanding around the value that women can add to such processes</w:t>
      </w:r>
      <w:r w:rsidRPr="005D5E47">
        <w:rPr>
          <w:rFonts w:ascii="Gill Sans MT" w:hAnsi="Gill Sans MT"/>
          <w:color w:val="auto"/>
          <w:sz w:val="22"/>
        </w:rPr>
        <w:t xml:space="preserve"> if there is resistance within the community to women’s participation in data gathering</w:t>
      </w:r>
      <w:r w:rsidR="00844A7B" w:rsidRPr="005D5E47">
        <w:rPr>
          <w:rFonts w:ascii="Gill Sans MT" w:hAnsi="Gill Sans MT"/>
          <w:color w:val="auto"/>
          <w:sz w:val="22"/>
        </w:rPr>
        <w:t xml:space="preserve">. </w:t>
      </w:r>
    </w:p>
    <w:p w14:paraId="5ACA429F" w14:textId="5DB308C4" w:rsidR="00C96B80" w:rsidRPr="005D5E47" w:rsidRDefault="00844A7B" w:rsidP="00CF76F1">
      <w:pPr>
        <w:pStyle w:val="ListParagraph"/>
        <w:numPr>
          <w:ilvl w:val="1"/>
          <w:numId w:val="13"/>
        </w:numPr>
        <w:spacing w:after="160" w:line="259" w:lineRule="auto"/>
        <w:contextualSpacing w:val="0"/>
        <w:jc w:val="both"/>
        <w:rPr>
          <w:rFonts w:ascii="Gill Sans MT" w:hAnsi="Gill Sans MT"/>
          <w:color w:val="auto"/>
          <w:sz w:val="22"/>
        </w:rPr>
      </w:pPr>
      <w:r w:rsidRPr="005D5E47">
        <w:rPr>
          <w:rFonts w:ascii="Gill Sans MT" w:hAnsi="Gill Sans MT"/>
          <w:color w:val="auto"/>
          <w:sz w:val="22"/>
        </w:rPr>
        <w:lastRenderedPageBreak/>
        <w:t xml:space="preserve">Having the right kinds of facilitators (including both men and women) who have received training in facilitation skills and gender analysis </w:t>
      </w:r>
      <w:r w:rsidR="00F57460" w:rsidRPr="005D5E47">
        <w:rPr>
          <w:rFonts w:ascii="Gill Sans MT" w:hAnsi="Gill Sans MT"/>
          <w:color w:val="auto"/>
          <w:sz w:val="22"/>
        </w:rPr>
        <w:t xml:space="preserve">and </w:t>
      </w:r>
      <w:r w:rsidRPr="005D5E47">
        <w:rPr>
          <w:rFonts w:ascii="Gill Sans MT" w:hAnsi="Gill Sans MT"/>
          <w:color w:val="auto"/>
          <w:sz w:val="22"/>
        </w:rPr>
        <w:t>who can encourage women to speak up in for</w:t>
      </w:r>
      <w:r w:rsidR="00F57460" w:rsidRPr="005D5E47">
        <w:rPr>
          <w:rFonts w:ascii="Gill Sans MT" w:hAnsi="Gill Sans MT"/>
          <w:color w:val="auto"/>
          <w:sz w:val="22"/>
        </w:rPr>
        <w:t>ums</w:t>
      </w:r>
      <w:r w:rsidRPr="005D5E47">
        <w:rPr>
          <w:rFonts w:ascii="Gill Sans MT" w:hAnsi="Gill Sans MT"/>
          <w:color w:val="auto"/>
          <w:sz w:val="22"/>
        </w:rPr>
        <w:t xml:space="preserve"> where they have previously been excluded.</w:t>
      </w:r>
    </w:p>
    <w:p w14:paraId="63AABFA4" w14:textId="6110C108" w:rsidR="00C7765E" w:rsidRPr="005D5E47" w:rsidRDefault="00844A7B" w:rsidP="00133F89">
      <w:pPr>
        <w:jc w:val="both"/>
        <w:rPr>
          <w:rFonts w:ascii="Gill Sans MT" w:hAnsi="Gill Sans MT"/>
          <w:color w:val="auto"/>
          <w:sz w:val="22"/>
        </w:rPr>
      </w:pPr>
      <w:r w:rsidRPr="005D5E47">
        <w:rPr>
          <w:rFonts w:ascii="Gill Sans MT" w:hAnsi="Gill Sans MT"/>
          <w:color w:val="auto"/>
          <w:sz w:val="22"/>
        </w:rPr>
        <w:t xml:space="preserve">Instructions – Individual/Small Group Exercise on </w:t>
      </w:r>
      <w:r w:rsidR="00AD1C1A" w:rsidRPr="005D5E47">
        <w:rPr>
          <w:rFonts w:ascii="Gill Sans MT" w:hAnsi="Gill Sans MT"/>
          <w:color w:val="auto"/>
          <w:sz w:val="22"/>
        </w:rPr>
        <w:t xml:space="preserve">Strategies </w:t>
      </w:r>
      <w:r w:rsidRPr="005D5E47">
        <w:rPr>
          <w:rFonts w:ascii="Gill Sans MT" w:hAnsi="Gill Sans MT"/>
          <w:color w:val="auto"/>
          <w:sz w:val="22"/>
        </w:rPr>
        <w:t xml:space="preserve">for </w:t>
      </w:r>
      <w:r w:rsidR="00AD1C1A" w:rsidRPr="005D5E47">
        <w:rPr>
          <w:rFonts w:ascii="Gill Sans MT" w:hAnsi="Gill Sans MT"/>
          <w:color w:val="auto"/>
          <w:sz w:val="22"/>
        </w:rPr>
        <w:t xml:space="preserve">Gathering Information </w:t>
      </w:r>
      <w:r w:rsidRPr="005D5E47">
        <w:rPr>
          <w:rFonts w:ascii="Gill Sans MT" w:hAnsi="Gill Sans MT"/>
          <w:color w:val="auto"/>
          <w:sz w:val="22"/>
        </w:rPr>
        <w:t xml:space="preserve">about </w:t>
      </w:r>
      <w:r w:rsidR="00AD1C1A" w:rsidRPr="005D5E47">
        <w:rPr>
          <w:rFonts w:ascii="Gill Sans MT" w:hAnsi="Gill Sans MT"/>
          <w:color w:val="auto"/>
          <w:sz w:val="22"/>
        </w:rPr>
        <w:t xml:space="preserve">Men </w:t>
      </w:r>
      <w:r w:rsidRPr="005D5E47">
        <w:rPr>
          <w:rFonts w:ascii="Gill Sans MT" w:hAnsi="Gill Sans MT"/>
          <w:color w:val="auto"/>
          <w:sz w:val="22"/>
        </w:rPr>
        <w:t xml:space="preserve">and </w:t>
      </w:r>
      <w:r w:rsidR="00AD1C1A" w:rsidRPr="005D5E47">
        <w:rPr>
          <w:rFonts w:ascii="Gill Sans MT" w:hAnsi="Gill Sans MT"/>
          <w:color w:val="auto"/>
          <w:sz w:val="22"/>
        </w:rPr>
        <w:t xml:space="preserve">Women Stakeholders </w:t>
      </w:r>
      <w:r w:rsidRPr="005D5E47">
        <w:rPr>
          <w:rFonts w:ascii="Gill Sans MT" w:hAnsi="Gill Sans MT"/>
          <w:color w:val="auto"/>
          <w:sz w:val="22"/>
        </w:rPr>
        <w:t>(50 minutes)</w:t>
      </w:r>
    </w:p>
    <w:p w14:paraId="512EA700" w14:textId="6445C530" w:rsidR="00844A7B" w:rsidRPr="005D5E47" w:rsidRDefault="00844A7B" w:rsidP="00133F89">
      <w:pPr>
        <w:pStyle w:val="ListParagraph"/>
        <w:numPr>
          <w:ilvl w:val="0"/>
          <w:numId w:val="13"/>
        </w:numPr>
        <w:spacing w:before="120" w:after="160" w:line="259" w:lineRule="auto"/>
        <w:contextualSpacing w:val="0"/>
        <w:jc w:val="both"/>
        <w:rPr>
          <w:rFonts w:ascii="Gill Sans MT" w:hAnsi="Gill Sans MT"/>
          <w:color w:val="auto"/>
          <w:sz w:val="22"/>
        </w:rPr>
      </w:pPr>
      <w:r w:rsidRPr="005D5E47">
        <w:rPr>
          <w:rFonts w:ascii="Gill Sans MT" w:hAnsi="Gill Sans MT"/>
          <w:color w:val="auto"/>
          <w:sz w:val="22"/>
        </w:rPr>
        <w:t>Explain that participants will apply what they just discussed to their stakeholder map. Along the line from their name to the post-it note, participants should write how they will gather data about that stakeholder group, and how they will gather data about women’s perceptions and experiences in particular</w:t>
      </w:r>
      <w:r w:rsidR="00F32290" w:rsidRPr="005D5E47">
        <w:rPr>
          <w:rFonts w:ascii="Gill Sans MT" w:hAnsi="Gill Sans MT"/>
          <w:color w:val="auto"/>
          <w:sz w:val="22"/>
        </w:rPr>
        <w:t>—</w:t>
      </w:r>
      <w:r w:rsidRPr="005D5E47">
        <w:rPr>
          <w:rFonts w:ascii="Gill Sans MT" w:hAnsi="Gill Sans MT"/>
          <w:color w:val="auto"/>
          <w:sz w:val="22"/>
        </w:rPr>
        <w:t>keeping in mind everything discussed in the previous exercise (e.g., quality</w:t>
      </w:r>
      <w:r w:rsidR="00F32290" w:rsidRPr="005D5E47">
        <w:rPr>
          <w:rFonts w:ascii="Gill Sans MT" w:hAnsi="Gill Sans MT"/>
          <w:color w:val="auto"/>
          <w:sz w:val="22"/>
        </w:rPr>
        <w:t xml:space="preserve"> and </w:t>
      </w:r>
      <w:r w:rsidRPr="005D5E47">
        <w:rPr>
          <w:rFonts w:ascii="Gill Sans MT" w:hAnsi="Gill Sans MT"/>
          <w:color w:val="auto"/>
          <w:sz w:val="22"/>
        </w:rPr>
        <w:t>reliability of information</w:t>
      </w:r>
      <w:r w:rsidR="00F32290" w:rsidRPr="005D5E47">
        <w:rPr>
          <w:rFonts w:ascii="Gill Sans MT" w:hAnsi="Gill Sans MT"/>
          <w:color w:val="auto"/>
          <w:sz w:val="22"/>
        </w:rPr>
        <w:t>,</w:t>
      </w:r>
      <w:r w:rsidRPr="005D5E47">
        <w:rPr>
          <w:rFonts w:ascii="Gill Sans MT" w:hAnsi="Gill Sans MT"/>
          <w:color w:val="auto"/>
          <w:sz w:val="22"/>
        </w:rPr>
        <w:t xml:space="preserve"> efficiency</w:t>
      </w:r>
      <w:r w:rsidR="00F32290" w:rsidRPr="005D5E47">
        <w:rPr>
          <w:rFonts w:ascii="Gill Sans MT" w:hAnsi="Gill Sans MT"/>
          <w:color w:val="auto"/>
          <w:sz w:val="22"/>
        </w:rPr>
        <w:t xml:space="preserve"> and </w:t>
      </w:r>
      <w:r w:rsidRPr="005D5E47">
        <w:rPr>
          <w:rFonts w:ascii="Gill Sans MT" w:hAnsi="Gill Sans MT"/>
          <w:color w:val="auto"/>
          <w:sz w:val="22"/>
        </w:rPr>
        <w:t>timeliness</w:t>
      </w:r>
      <w:r w:rsidR="00F32290" w:rsidRPr="005D5E47">
        <w:rPr>
          <w:rFonts w:ascii="Gill Sans MT" w:hAnsi="Gill Sans MT"/>
          <w:color w:val="auto"/>
          <w:sz w:val="22"/>
        </w:rPr>
        <w:t xml:space="preserve">, and </w:t>
      </w:r>
      <w:r w:rsidRPr="005D5E47">
        <w:rPr>
          <w:rFonts w:ascii="Gill Sans MT" w:hAnsi="Gill Sans MT"/>
          <w:color w:val="auto"/>
          <w:sz w:val="22"/>
        </w:rPr>
        <w:t>barriers that may prevent participation of women and other marginalized groups)</w:t>
      </w:r>
      <w:r w:rsidR="00F32290" w:rsidRPr="005D5E47">
        <w:rPr>
          <w:rFonts w:ascii="Gill Sans MT" w:hAnsi="Gill Sans MT"/>
          <w:color w:val="auto"/>
          <w:sz w:val="22"/>
        </w:rPr>
        <w:t>. I</w:t>
      </w:r>
      <w:r w:rsidRPr="005D5E47">
        <w:rPr>
          <w:rFonts w:ascii="Gill Sans MT" w:hAnsi="Gill Sans MT"/>
          <w:color w:val="auto"/>
          <w:sz w:val="22"/>
        </w:rPr>
        <w:t>n other words, if their current sources do not regularly report on women’s perspectives and experiences, how will they get that information? (20 minutes)</w:t>
      </w:r>
    </w:p>
    <w:p w14:paraId="05C97E79" w14:textId="77777777" w:rsidR="00844A7B" w:rsidRPr="005D5E47" w:rsidRDefault="00844A7B" w:rsidP="0032063C">
      <w:pPr>
        <w:pStyle w:val="ListParagraph"/>
        <w:numPr>
          <w:ilvl w:val="1"/>
          <w:numId w:val="13"/>
        </w:numPr>
        <w:spacing w:after="160" w:line="259" w:lineRule="auto"/>
        <w:contextualSpacing w:val="0"/>
        <w:rPr>
          <w:rFonts w:ascii="Gill Sans MT" w:hAnsi="Gill Sans MT"/>
          <w:color w:val="auto"/>
          <w:sz w:val="22"/>
        </w:rPr>
      </w:pPr>
      <w:r w:rsidRPr="005D5E47">
        <w:rPr>
          <w:rFonts w:ascii="Gill Sans MT" w:hAnsi="Gill Sans MT"/>
          <w:color w:val="auto"/>
          <w:sz w:val="22"/>
        </w:rPr>
        <w:t xml:space="preserve">Alternatively, participants can do this same activity with the </w:t>
      </w:r>
      <w:r w:rsidRPr="005D5E47">
        <w:rPr>
          <w:rFonts w:ascii="Gill Sans MT" w:hAnsi="Gill Sans MT"/>
          <w:color w:val="auto"/>
          <w:sz w:val="22"/>
          <w:u w:val="single"/>
        </w:rPr>
        <w:t>Stakeholder Mapping and Data Collection</w:t>
      </w:r>
      <w:r w:rsidRPr="005D5E47">
        <w:rPr>
          <w:rFonts w:ascii="Gill Sans MT" w:hAnsi="Gill Sans MT"/>
          <w:color w:val="auto"/>
          <w:sz w:val="22"/>
        </w:rPr>
        <w:t xml:space="preserve"> handout. Using a flip chart and post-it notes provides a good visual and interactive approach, but the handout might work better for some participants.</w:t>
      </w:r>
    </w:p>
    <w:p w14:paraId="6A332A52" w14:textId="62246DEF" w:rsidR="00121270" w:rsidRPr="005D5E47" w:rsidRDefault="00121270" w:rsidP="00133F89">
      <w:pPr>
        <w:ind w:left="2160" w:hanging="2160"/>
        <w:jc w:val="both"/>
        <w:rPr>
          <w:rFonts w:ascii="Gill Sans MT" w:hAnsi="Gill Sans MT"/>
          <w:color w:val="auto"/>
          <w:sz w:val="22"/>
        </w:rPr>
      </w:pPr>
      <w:r w:rsidRPr="005D5E47">
        <w:rPr>
          <w:rFonts w:ascii="Gill Sans MT" w:hAnsi="Gill Sans MT"/>
          <w:color w:val="auto"/>
          <w:sz w:val="22"/>
        </w:rPr>
        <w:t>Figure 2: Strategy for gathering stakeholders’ information</w:t>
      </w:r>
    </w:p>
    <w:p w14:paraId="2A9A6442" w14:textId="77777777" w:rsidR="009D4E9F" w:rsidRPr="005D5E47" w:rsidRDefault="009D4E9F" w:rsidP="00133F89">
      <w:pPr>
        <w:ind w:left="2160" w:hanging="2160"/>
        <w:jc w:val="both"/>
        <w:rPr>
          <w:rFonts w:ascii="Gill Sans MT" w:hAnsi="Gill Sans MT"/>
          <w:color w:val="auto"/>
          <w:sz w:val="22"/>
        </w:rPr>
      </w:pPr>
    </w:p>
    <w:p w14:paraId="1583C00B" w14:textId="3620D99B" w:rsidR="5970A8E8" w:rsidRPr="005D5E47" w:rsidRDefault="5970A8E8" w:rsidP="001A7674">
      <w:pPr>
        <w:jc w:val="center"/>
        <w:rPr>
          <w:rFonts w:ascii="Gill Sans MT" w:hAnsi="Gill Sans MT"/>
          <w:sz w:val="22"/>
        </w:rPr>
      </w:pPr>
      <w:r w:rsidRPr="005D5E47">
        <w:rPr>
          <w:rFonts w:ascii="Gill Sans MT" w:hAnsi="Gill Sans MT"/>
          <w:noProof/>
          <w:sz w:val="22"/>
        </w:rPr>
        <w:drawing>
          <wp:inline distT="0" distB="0" distL="0" distR="0" wp14:anchorId="4F17D9C6" wp14:editId="0EA16ECD">
            <wp:extent cx="5925938" cy="3283956"/>
            <wp:effectExtent l="0" t="0" r="0" b="0"/>
            <wp:docPr id="1317892055" name="Picture" title="Inserting 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26">
                      <a:extLst>
                        <a:ext uri="{28A0092B-C50C-407E-A947-70E740481C1C}">
                          <a14:useLocalDpi xmlns:a14="http://schemas.microsoft.com/office/drawing/2010/main" val="0"/>
                        </a:ext>
                      </a:extLst>
                    </a:blip>
                    <a:stretch>
                      <a:fillRect/>
                    </a:stretch>
                  </pic:blipFill>
                  <pic:spPr>
                    <a:xfrm>
                      <a:off x="0" y="0"/>
                      <a:ext cx="6052900" cy="3354314"/>
                    </a:xfrm>
                    <a:prstGeom prst="rect">
                      <a:avLst/>
                    </a:prstGeom>
                  </pic:spPr>
                </pic:pic>
              </a:graphicData>
            </a:graphic>
          </wp:inline>
        </w:drawing>
      </w:r>
    </w:p>
    <w:p w14:paraId="5749326C" w14:textId="77777777" w:rsidR="009D4E9F" w:rsidRPr="005D5E47" w:rsidRDefault="009D4E9F" w:rsidP="000C5825">
      <w:pPr>
        <w:spacing w:after="160"/>
        <w:jc w:val="both"/>
        <w:rPr>
          <w:rFonts w:ascii="Gill Sans MT" w:hAnsi="Gill Sans MT"/>
          <w:color w:val="auto"/>
          <w:sz w:val="22"/>
        </w:rPr>
      </w:pPr>
    </w:p>
    <w:p w14:paraId="5A286BFA" w14:textId="7E3BCD8A" w:rsidR="00844A7B" w:rsidRPr="005D5E47" w:rsidRDefault="00844A7B" w:rsidP="000C5825">
      <w:pPr>
        <w:spacing w:after="160"/>
        <w:jc w:val="both"/>
        <w:rPr>
          <w:rFonts w:ascii="Gill Sans MT" w:hAnsi="Gill Sans MT"/>
          <w:color w:val="auto"/>
          <w:sz w:val="22"/>
        </w:rPr>
      </w:pPr>
      <w:r w:rsidRPr="005D5E47">
        <w:rPr>
          <w:rFonts w:ascii="Gill Sans MT" w:hAnsi="Gill Sans MT"/>
          <w:color w:val="auto"/>
          <w:sz w:val="22"/>
        </w:rPr>
        <w:t>Divide participants into small groups (</w:t>
      </w:r>
      <w:r w:rsidR="0021255B" w:rsidRPr="005D5E47">
        <w:rPr>
          <w:rFonts w:ascii="Gill Sans MT" w:hAnsi="Gill Sans MT"/>
          <w:color w:val="auto"/>
          <w:sz w:val="22"/>
        </w:rPr>
        <w:t>two to three</w:t>
      </w:r>
      <w:r w:rsidRPr="005D5E47">
        <w:rPr>
          <w:rFonts w:ascii="Gill Sans MT" w:hAnsi="Gill Sans MT"/>
          <w:color w:val="auto"/>
          <w:sz w:val="22"/>
        </w:rPr>
        <w:t xml:space="preserve"> participants per group, preferably the same groups as the mapping exercise) and </w:t>
      </w:r>
      <w:r w:rsidR="0021255B" w:rsidRPr="005D5E47">
        <w:rPr>
          <w:rFonts w:ascii="Gill Sans MT" w:hAnsi="Gill Sans MT"/>
          <w:color w:val="auto"/>
          <w:sz w:val="22"/>
        </w:rPr>
        <w:t xml:space="preserve">ask </w:t>
      </w:r>
      <w:r w:rsidRPr="005D5E47">
        <w:rPr>
          <w:rFonts w:ascii="Gill Sans MT" w:hAnsi="Gill Sans MT"/>
          <w:color w:val="auto"/>
          <w:sz w:val="22"/>
        </w:rPr>
        <w:t xml:space="preserve">them </w:t>
      </w:r>
      <w:r w:rsidR="0021255B" w:rsidRPr="005D5E47">
        <w:rPr>
          <w:rFonts w:ascii="Gill Sans MT" w:hAnsi="Gill Sans MT"/>
          <w:color w:val="auto"/>
          <w:sz w:val="22"/>
        </w:rPr>
        <w:t xml:space="preserve">to </w:t>
      </w:r>
      <w:r w:rsidRPr="005D5E47">
        <w:rPr>
          <w:rFonts w:ascii="Gill Sans MT" w:hAnsi="Gill Sans MT"/>
          <w:color w:val="auto"/>
          <w:sz w:val="22"/>
        </w:rPr>
        <w:t>share their updated maps, focusing particularly on how they will gather data about women’s perceptions and experiences and how they propose to address potential barriers</w:t>
      </w:r>
      <w:r w:rsidR="0021255B" w:rsidRPr="005D5E47">
        <w:rPr>
          <w:rFonts w:ascii="Gill Sans MT" w:hAnsi="Gill Sans MT"/>
          <w:color w:val="auto"/>
          <w:sz w:val="22"/>
        </w:rPr>
        <w:t xml:space="preserve"> and </w:t>
      </w:r>
      <w:r w:rsidRPr="005D5E47">
        <w:rPr>
          <w:rFonts w:ascii="Gill Sans MT" w:hAnsi="Gill Sans MT"/>
          <w:color w:val="auto"/>
          <w:sz w:val="22"/>
        </w:rPr>
        <w:t>challenges. (20 minutes)</w:t>
      </w:r>
    </w:p>
    <w:p w14:paraId="5BC32A90" w14:textId="77777777" w:rsidR="00844A7B" w:rsidRPr="005D5E47" w:rsidRDefault="00844A7B" w:rsidP="000C5825">
      <w:pPr>
        <w:pStyle w:val="ListParagraph"/>
        <w:numPr>
          <w:ilvl w:val="0"/>
          <w:numId w:val="13"/>
        </w:numPr>
        <w:spacing w:line="259" w:lineRule="auto"/>
        <w:contextualSpacing w:val="0"/>
        <w:jc w:val="both"/>
        <w:rPr>
          <w:rFonts w:ascii="Gill Sans MT" w:hAnsi="Gill Sans MT"/>
          <w:color w:val="auto"/>
          <w:sz w:val="22"/>
        </w:rPr>
      </w:pPr>
      <w:r w:rsidRPr="005D5E47">
        <w:rPr>
          <w:rFonts w:ascii="Gill Sans MT" w:hAnsi="Gill Sans MT"/>
          <w:color w:val="auto"/>
          <w:sz w:val="22"/>
        </w:rPr>
        <w:lastRenderedPageBreak/>
        <w:t>In the plenary, ask participants for their reflections on the activity. Will they be able to implement this data collection strategy? What will be some of the challenges and how will they overcome those challenges? (10 minutes)</w:t>
      </w:r>
    </w:p>
    <w:p w14:paraId="08A29A93" w14:textId="7047BB27" w:rsidR="00C96B80" w:rsidRPr="005D5E47" w:rsidRDefault="00C96B80">
      <w:pPr>
        <w:spacing w:line="240" w:lineRule="auto"/>
        <w:rPr>
          <w:rFonts w:ascii="Gill Sans MT" w:eastAsiaTheme="majorEastAsia" w:hAnsi="Gill Sans MT" w:cstheme="majorBidi"/>
          <w:color w:val="313E8F"/>
          <w:sz w:val="22"/>
        </w:rPr>
      </w:pPr>
      <w:bookmarkStart w:id="33" w:name="_Toc3199790"/>
    </w:p>
    <w:p w14:paraId="0DA79D01" w14:textId="18FBA2D6" w:rsidR="00844A7B" w:rsidRPr="005D5E47" w:rsidRDefault="00844A7B" w:rsidP="000C5825">
      <w:pPr>
        <w:pStyle w:val="Heading2"/>
        <w:jc w:val="both"/>
        <w:rPr>
          <w:rFonts w:ascii="Gill Sans MT" w:hAnsi="Gill Sans MT"/>
          <w:b w:val="0"/>
          <w:bCs w:val="0"/>
          <w:color w:val="313E8F"/>
          <w:sz w:val="22"/>
          <w:szCs w:val="22"/>
        </w:rPr>
      </w:pPr>
      <w:r w:rsidRPr="005D5E47">
        <w:rPr>
          <w:rFonts w:ascii="Gill Sans MT" w:hAnsi="Gill Sans MT"/>
          <w:b w:val="0"/>
          <w:bCs w:val="0"/>
          <w:color w:val="313E8F"/>
          <w:sz w:val="22"/>
          <w:szCs w:val="22"/>
        </w:rPr>
        <w:t>Self-Awareness and Context Sensitivity</w:t>
      </w:r>
      <w:bookmarkEnd w:id="33"/>
      <w:r w:rsidRPr="005D5E47">
        <w:rPr>
          <w:rFonts w:ascii="Gill Sans MT" w:hAnsi="Gill Sans MT"/>
          <w:b w:val="0"/>
          <w:bCs w:val="0"/>
          <w:color w:val="313E8F"/>
          <w:sz w:val="22"/>
          <w:szCs w:val="22"/>
        </w:rPr>
        <w:t xml:space="preserve"> </w:t>
      </w:r>
    </w:p>
    <w:p w14:paraId="723EE41C" w14:textId="265389AC" w:rsidR="00844A7B" w:rsidRPr="005D5E47" w:rsidRDefault="00844A7B" w:rsidP="00F43C36">
      <w:pPr>
        <w:jc w:val="both"/>
        <w:rPr>
          <w:rFonts w:ascii="Gill Sans MT" w:hAnsi="Gill Sans MT"/>
          <w:color w:val="auto"/>
          <w:sz w:val="22"/>
        </w:rPr>
      </w:pPr>
      <w:r w:rsidRPr="005D5E47">
        <w:rPr>
          <w:rFonts w:ascii="Gill Sans MT" w:hAnsi="Gill Sans MT"/>
          <w:color w:val="auto"/>
          <w:sz w:val="22"/>
        </w:rPr>
        <w:t xml:space="preserve">Materials Needed: PowerPoint presentation; flip chart; markers; </w:t>
      </w:r>
      <w:r w:rsidR="007B046A" w:rsidRPr="005D5E47">
        <w:rPr>
          <w:rFonts w:ascii="Gill Sans MT" w:hAnsi="Gill Sans MT"/>
          <w:color w:val="auto"/>
          <w:sz w:val="22"/>
        </w:rPr>
        <w:t xml:space="preserve">and </w:t>
      </w:r>
      <w:r w:rsidRPr="005D5E47">
        <w:rPr>
          <w:rFonts w:ascii="Gill Sans MT" w:hAnsi="Gill Sans MT"/>
          <w:color w:val="auto"/>
          <w:sz w:val="22"/>
          <w:u w:val="single"/>
        </w:rPr>
        <w:t>Self-Awareness and Context Sensitivity</w:t>
      </w:r>
      <w:r w:rsidRPr="005D5E47">
        <w:rPr>
          <w:rFonts w:ascii="Gill Sans MT" w:hAnsi="Gill Sans MT"/>
          <w:color w:val="auto"/>
          <w:sz w:val="22"/>
        </w:rPr>
        <w:t xml:space="preserve"> handout</w:t>
      </w:r>
    </w:p>
    <w:p w14:paraId="71C20193" w14:textId="30986781" w:rsidR="00844A7B" w:rsidRPr="005D5E47" w:rsidRDefault="00844A7B" w:rsidP="00F43C36">
      <w:pPr>
        <w:tabs>
          <w:tab w:val="right" w:pos="9360"/>
        </w:tabs>
        <w:jc w:val="both"/>
        <w:rPr>
          <w:rFonts w:ascii="Gill Sans MT" w:hAnsi="Gill Sans MT"/>
          <w:color w:val="auto"/>
          <w:sz w:val="22"/>
        </w:rPr>
      </w:pPr>
      <w:r w:rsidRPr="005D5E47">
        <w:rPr>
          <w:rFonts w:ascii="Gill Sans MT" w:hAnsi="Gill Sans MT"/>
          <w:color w:val="auto"/>
          <w:sz w:val="22"/>
        </w:rPr>
        <w:t>Time:</w:t>
      </w:r>
      <w:r w:rsidR="00001080" w:rsidRPr="005D5E47">
        <w:rPr>
          <w:rFonts w:ascii="Gill Sans MT" w:hAnsi="Gill Sans MT"/>
          <w:color w:val="auto"/>
          <w:sz w:val="22"/>
        </w:rPr>
        <w:t xml:space="preserve"> </w:t>
      </w:r>
      <w:r w:rsidRPr="005D5E47">
        <w:rPr>
          <w:rFonts w:ascii="Gill Sans MT" w:hAnsi="Gill Sans MT"/>
          <w:color w:val="auto"/>
          <w:sz w:val="22"/>
        </w:rPr>
        <w:t>30 minutes</w:t>
      </w:r>
      <w:r w:rsidRPr="005D5E47">
        <w:rPr>
          <w:rFonts w:ascii="Gill Sans MT" w:hAnsi="Gill Sans MT"/>
          <w:color w:val="auto"/>
          <w:sz w:val="22"/>
        </w:rPr>
        <w:tab/>
      </w:r>
    </w:p>
    <w:p w14:paraId="75E8D530" w14:textId="0A5185BF" w:rsidR="00844A7B" w:rsidRPr="005D5E47" w:rsidRDefault="00844A7B" w:rsidP="00F43C36">
      <w:pPr>
        <w:ind w:left="2160" w:hanging="2160"/>
        <w:jc w:val="both"/>
        <w:rPr>
          <w:rFonts w:ascii="Gill Sans MT" w:hAnsi="Gill Sans MT"/>
          <w:color w:val="auto"/>
          <w:sz w:val="22"/>
        </w:rPr>
      </w:pPr>
      <w:r w:rsidRPr="005D5E47">
        <w:rPr>
          <w:rFonts w:ascii="Gill Sans MT" w:hAnsi="Gill Sans MT"/>
          <w:color w:val="auto"/>
          <w:sz w:val="22"/>
        </w:rPr>
        <w:t>Learning Objectives:</w:t>
      </w:r>
      <w:r w:rsidRPr="005D5E47">
        <w:rPr>
          <w:rFonts w:ascii="Gill Sans MT" w:hAnsi="Gill Sans MT"/>
          <w:color w:val="auto"/>
          <w:sz w:val="22"/>
        </w:rPr>
        <w:tab/>
      </w:r>
      <w:r w:rsidR="007B046A" w:rsidRPr="005D5E47">
        <w:rPr>
          <w:rFonts w:ascii="Gill Sans MT" w:hAnsi="Gill Sans MT"/>
          <w:color w:val="auto"/>
          <w:sz w:val="22"/>
        </w:rPr>
        <w:t>To d</w:t>
      </w:r>
      <w:r w:rsidRPr="005D5E47">
        <w:rPr>
          <w:rFonts w:ascii="Gill Sans MT" w:hAnsi="Gill Sans MT"/>
          <w:color w:val="auto"/>
          <w:sz w:val="22"/>
        </w:rPr>
        <w:t>escribe why it is important to practice self-awareness and context sensitivity in terms of data collection</w:t>
      </w:r>
      <w:r w:rsidR="00EB7321" w:rsidRPr="005D5E47">
        <w:rPr>
          <w:rFonts w:ascii="Gill Sans MT" w:hAnsi="Gill Sans MT"/>
          <w:color w:val="auto"/>
          <w:sz w:val="22"/>
        </w:rPr>
        <w:t>; and i</w:t>
      </w:r>
      <w:r w:rsidRPr="005D5E47">
        <w:rPr>
          <w:rFonts w:ascii="Gill Sans MT" w:hAnsi="Gill Sans MT"/>
          <w:color w:val="auto"/>
          <w:sz w:val="22"/>
        </w:rPr>
        <w:t>dentify strategies for mitigating harm and promoting sensitivity in data collection</w:t>
      </w:r>
      <w:r w:rsidR="00EB7321" w:rsidRPr="005D5E47">
        <w:rPr>
          <w:rFonts w:ascii="Gill Sans MT" w:hAnsi="Gill Sans MT"/>
          <w:color w:val="auto"/>
          <w:sz w:val="22"/>
        </w:rPr>
        <w:t xml:space="preserve"> </w:t>
      </w:r>
      <w:r w:rsidRPr="005D5E47">
        <w:rPr>
          <w:rFonts w:ascii="Gill Sans MT" w:hAnsi="Gill Sans MT"/>
          <w:color w:val="auto"/>
          <w:sz w:val="22"/>
        </w:rPr>
        <w:tab/>
      </w:r>
    </w:p>
    <w:p w14:paraId="00479843" w14:textId="77777777" w:rsidR="00844A7B" w:rsidRPr="005D5E47" w:rsidRDefault="00844A7B" w:rsidP="00F43C36">
      <w:pPr>
        <w:spacing w:before="160" w:after="160"/>
        <w:jc w:val="both"/>
        <w:rPr>
          <w:rFonts w:ascii="Gill Sans MT" w:hAnsi="Gill Sans MT"/>
          <w:color w:val="auto"/>
          <w:sz w:val="22"/>
        </w:rPr>
      </w:pPr>
      <w:r w:rsidRPr="005D5E47">
        <w:rPr>
          <w:rFonts w:ascii="Gill Sans MT" w:hAnsi="Gill Sans MT"/>
          <w:color w:val="auto"/>
          <w:sz w:val="22"/>
        </w:rPr>
        <w:t>Instructions – Small Group Exercise (30 minutes)</w:t>
      </w:r>
    </w:p>
    <w:p w14:paraId="55A905B3" w14:textId="0C8B592D" w:rsidR="00844A7B" w:rsidRPr="005D5E47" w:rsidRDefault="00844A7B" w:rsidP="00FB1365">
      <w:pPr>
        <w:pStyle w:val="ListParagraph"/>
        <w:numPr>
          <w:ilvl w:val="0"/>
          <w:numId w:val="35"/>
        </w:numPr>
        <w:spacing w:after="160" w:line="259" w:lineRule="auto"/>
        <w:ind w:left="360"/>
        <w:contextualSpacing w:val="0"/>
        <w:jc w:val="both"/>
        <w:rPr>
          <w:rFonts w:ascii="Gill Sans MT" w:hAnsi="Gill Sans MT"/>
          <w:color w:val="auto"/>
          <w:sz w:val="22"/>
        </w:rPr>
      </w:pPr>
      <w:r w:rsidRPr="005D5E47">
        <w:rPr>
          <w:rFonts w:ascii="Gill Sans MT" w:hAnsi="Gill Sans MT"/>
          <w:color w:val="auto"/>
          <w:sz w:val="22"/>
        </w:rPr>
        <w:t xml:space="preserve">Ask participants if they are familiar with the concept of </w:t>
      </w:r>
      <w:r w:rsidR="00EB7321" w:rsidRPr="005D5E47">
        <w:rPr>
          <w:rFonts w:ascii="Gill Sans MT" w:hAnsi="Gill Sans MT"/>
          <w:color w:val="auto"/>
          <w:sz w:val="22"/>
        </w:rPr>
        <w:t>“</w:t>
      </w:r>
      <w:r w:rsidRPr="005D5E47">
        <w:rPr>
          <w:rFonts w:ascii="Gill Sans MT" w:hAnsi="Gill Sans MT"/>
          <w:color w:val="auto"/>
          <w:sz w:val="22"/>
        </w:rPr>
        <w:t xml:space="preserve">Do </w:t>
      </w:r>
      <w:r w:rsidR="00EB7321" w:rsidRPr="005D5E47">
        <w:rPr>
          <w:rFonts w:ascii="Gill Sans MT" w:hAnsi="Gill Sans MT"/>
          <w:color w:val="auto"/>
          <w:sz w:val="22"/>
        </w:rPr>
        <w:t>n</w:t>
      </w:r>
      <w:r w:rsidRPr="005D5E47">
        <w:rPr>
          <w:rFonts w:ascii="Gill Sans MT" w:hAnsi="Gill Sans MT"/>
          <w:color w:val="auto"/>
          <w:sz w:val="22"/>
        </w:rPr>
        <w:t xml:space="preserve">o </w:t>
      </w:r>
      <w:r w:rsidR="00EB7321" w:rsidRPr="005D5E47">
        <w:rPr>
          <w:rFonts w:ascii="Gill Sans MT" w:hAnsi="Gill Sans MT"/>
          <w:color w:val="auto"/>
          <w:sz w:val="22"/>
        </w:rPr>
        <w:t>h</w:t>
      </w:r>
      <w:r w:rsidRPr="005D5E47">
        <w:rPr>
          <w:rFonts w:ascii="Gill Sans MT" w:hAnsi="Gill Sans MT"/>
          <w:color w:val="auto"/>
          <w:sz w:val="22"/>
        </w:rPr>
        <w:t>arm</w:t>
      </w:r>
      <w:r w:rsidR="00EB7321" w:rsidRPr="005D5E47">
        <w:rPr>
          <w:rFonts w:ascii="Gill Sans MT" w:hAnsi="Gill Sans MT"/>
          <w:color w:val="auto"/>
          <w:sz w:val="22"/>
        </w:rPr>
        <w:t>”</w:t>
      </w:r>
      <w:r w:rsidRPr="005D5E47">
        <w:rPr>
          <w:rFonts w:ascii="Gill Sans MT" w:hAnsi="Gill Sans MT"/>
          <w:color w:val="auto"/>
          <w:sz w:val="22"/>
        </w:rPr>
        <w:t xml:space="preserve"> and if anyone can explain what it means. The main premise is that participants must understand the context in which they are operating and act to minimize the negative impacts of their work. This could include being aware of what perceptions</w:t>
      </w:r>
      <w:r w:rsidR="004B4775" w:rsidRPr="005D5E47">
        <w:rPr>
          <w:rFonts w:ascii="Gill Sans MT" w:hAnsi="Gill Sans MT"/>
          <w:color w:val="auto"/>
          <w:sz w:val="22"/>
        </w:rPr>
        <w:t xml:space="preserve"> and </w:t>
      </w:r>
      <w:r w:rsidRPr="005D5E47">
        <w:rPr>
          <w:rFonts w:ascii="Gill Sans MT" w:hAnsi="Gill Sans MT"/>
          <w:color w:val="auto"/>
          <w:sz w:val="22"/>
        </w:rPr>
        <w:t>biases they bring to their data collection as well as what impact their presence could have. This could also include potential consequences for women or men who report on certain incidents (e.g., self-identifying as a victim of sexual assault</w:t>
      </w:r>
      <w:r w:rsidR="0078790B" w:rsidRPr="005D5E47">
        <w:rPr>
          <w:rFonts w:ascii="Gill Sans MT" w:hAnsi="Gill Sans MT"/>
          <w:color w:val="auto"/>
          <w:sz w:val="22"/>
        </w:rPr>
        <w:t xml:space="preserve"> and </w:t>
      </w:r>
      <w:r w:rsidRPr="005D5E47">
        <w:rPr>
          <w:rFonts w:ascii="Gill Sans MT" w:hAnsi="Gill Sans MT"/>
          <w:color w:val="auto"/>
          <w:sz w:val="22"/>
        </w:rPr>
        <w:t xml:space="preserve">reporting on weapons movement) or even possible backlash from the community for just speaking with </w:t>
      </w:r>
      <w:r w:rsidR="679C77EE" w:rsidRPr="005D5E47">
        <w:rPr>
          <w:rFonts w:ascii="Gill Sans MT" w:hAnsi="Gill Sans MT"/>
          <w:color w:val="auto"/>
          <w:sz w:val="22"/>
        </w:rPr>
        <w:t>Field M</w:t>
      </w:r>
      <w:r w:rsidRPr="005D5E47">
        <w:rPr>
          <w:rFonts w:ascii="Gill Sans MT" w:hAnsi="Gill Sans MT"/>
          <w:color w:val="auto"/>
          <w:sz w:val="22"/>
        </w:rPr>
        <w:t xml:space="preserve">onitors (e.g., if </w:t>
      </w:r>
      <w:r w:rsidR="679C77EE" w:rsidRPr="005D5E47">
        <w:rPr>
          <w:rFonts w:ascii="Gill Sans MT" w:hAnsi="Gill Sans MT"/>
          <w:color w:val="auto"/>
          <w:sz w:val="22"/>
        </w:rPr>
        <w:t>Field M</w:t>
      </w:r>
      <w:r w:rsidRPr="005D5E47">
        <w:rPr>
          <w:rFonts w:ascii="Gill Sans MT" w:hAnsi="Gill Sans MT"/>
          <w:color w:val="auto"/>
          <w:sz w:val="22"/>
        </w:rPr>
        <w:t xml:space="preserve">onitors are perceived as agents of the government). Do no harm is particularly important if </w:t>
      </w:r>
      <w:r w:rsidR="679C77EE" w:rsidRPr="005D5E47">
        <w:rPr>
          <w:rFonts w:ascii="Gill Sans MT" w:hAnsi="Gill Sans MT"/>
          <w:color w:val="auto"/>
          <w:sz w:val="22"/>
        </w:rPr>
        <w:t>Field M</w:t>
      </w:r>
      <w:r w:rsidRPr="005D5E47">
        <w:rPr>
          <w:rFonts w:ascii="Gill Sans MT" w:hAnsi="Gill Sans MT"/>
          <w:color w:val="auto"/>
          <w:sz w:val="22"/>
        </w:rPr>
        <w:t xml:space="preserve">onitors are doing interviews or focus groups as part of their data collection process. </w:t>
      </w:r>
    </w:p>
    <w:p w14:paraId="504C892E" w14:textId="6AD2BC71" w:rsidR="00844A7B" w:rsidRPr="005D5E47" w:rsidRDefault="00844A7B" w:rsidP="00FB1365">
      <w:pPr>
        <w:pStyle w:val="ListParagraph"/>
        <w:numPr>
          <w:ilvl w:val="0"/>
          <w:numId w:val="35"/>
        </w:numPr>
        <w:spacing w:after="160" w:line="259" w:lineRule="auto"/>
        <w:ind w:left="360"/>
        <w:contextualSpacing w:val="0"/>
        <w:jc w:val="both"/>
        <w:rPr>
          <w:rFonts w:ascii="Gill Sans MT" w:hAnsi="Gill Sans MT"/>
          <w:color w:val="auto"/>
          <w:sz w:val="22"/>
        </w:rPr>
      </w:pPr>
      <w:r w:rsidRPr="005D5E47">
        <w:rPr>
          <w:rFonts w:ascii="Gill Sans MT" w:hAnsi="Gill Sans MT"/>
          <w:color w:val="auto"/>
          <w:sz w:val="22"/>
        </w:rPr>
        <w:t>It may be helpful to explain that this approach is not explicitly linked to gender, but that it may become more relevant as participants speak to more women about sensitive issues, like rape</w:t>
      </w:r>
      <w:r w:rsidR="0009744A" w:rsidRPr="005D5E47">
        <w:rPr>
          <w:rFonts w:ascii="Gill Sans MT" w:hAnsi="Gill Sans MT"/>
          <w:color w:val="auto"/>
          <w:sz w:val="22"/>
        </w:rPr>
        <w:t xml:space="preserve"> and </w:t>
      </w:r>
      <w:r w:rsidRPr="005D5E47">
        <w:rPr>
          <w:rFonts w:ascii="Gill Sans MT" w:hAnsi="Gill Sans MT"/>
          <w:color w:val="auto"/>
          <w:sz w:val="22"/>
        </w:rPr>
        <w:t>sexual assault, domestic violence</w:t>
      </w:r>
      <w:r w:rsidR="0009744A" w:rsidRPr="005D5E47">
        <w:rPr>
          <w:rFonts w:ascii="Gill Sans MT" w:hAnsi="Gill Sans MT"/>
          <w:color w:val="auto"/>
          <w:sz w:val="22"/>
        </w:rPr>
        <w:t xml:space="preserve"> and </w:t>
      </w:r>
      <w:r w:rsidRPr="005D5E47">
        <w:rPr>
          <w:rFonts w:ascii="Gill Sans MT" w:hAnsi="Gill Sans MT"/>
          <w:color w:val="auto"/>
          <w:sz w:val="22"/>
        </w:rPr>
        <w:t xml:space="preserve">abortion, etc. Context sensitivity also includes understanding the gendered risks that their sources may face (e.g., different consequences of a man reporting a sexual assault vs. a woman reporting a sexual assault). It is also important to practice self-awareness and recognize our inner biases that relate to gender (e.g., men are more credible than women; women can only speak with authority on certain subjects; </w:t>
      </w:r>
      <w:r w:rsidR="0009744A" w:rsidRPr="005D5E47">
        <w:rPr>
          <w:rFonts w:ascii="Gill Sans MT" w:hAnsi="Gill Sans MT"/>
          <w:color w:val="auto"/>
          <w:sz w:val="22"/>
        </w:rPr>
        <w:t xml:space="preserve">and </w:t>
      </w:r>
      <w:r w:rsidRPr="005D5E47">
        <w:rPr>
          <w:rFonts w:ascii="Gill Sans MT" w:hAnsi="Gill Sans MT"/>
          <w:color w:val="auto"/>
          <w:sz w:val="22"/>
        </w:rPr>
        <w:t>men and women are more credible when they adhere to socially-accepted gender norms).</w:t>
      </w:r>
    </w:p>
    <w:p w14:paraId="23379A2E" w14:textId="77777777" w:rsidR="00844A7B" w:rsidRPr="005D5E47" w:rsidRDefault="00844A7B" w:rsidP="00FB1365">
      <w:pPr>
        <w:pStyle w:val="ListParagraph"/>
        <w:numPr>
          <w:ilvl w:val="0"/>
          <w:numId w:val="40"/>
        </w:numPr>
        <w:spacing w:after="160" w:line="259" w:lineRule="auto"/>
        <w:ind w:left="360"/>
        <w:contextualSpacing w:val="0"/>
        <w:jc w:val="both"/>
        <w:rPr>
          <w:rFonts w:ascii="Gill Sans MT" w:hAnsi="Gill Sans MT"/>
          <w:color w:val="auto"/>
          <w:sz w:val="22"/>
        </w:rPr>
      </w:pPr>
      <w:r w:rsidRPr="005D5E47">
        <w:rPr>
          <w:rFonts w:ascii="Gill Sans MT" w:hAnsi="Gill Sans MT"/>
          <w:color w:val="auto"/>
          <w:sz w:val="22"/>
        </w:rPr>
        <w:t xml:space="preserve">Distribute the </w:t>
      </w:r>
      <w:r w:rsidRPr="005D5E47">
        <w:rPr>
          <w:rFonts w:ascii="Gill Sans MT" w:hAnsi="Gill Sans MT"/>
          <w:color w:val="auto"/>
          <w:sz w:val="22"/>
          <w:u w:val="single"/>
        </w:rPr>
        <w:t>Self-Awareness and Context Sensitivity</w:t>
      </w:r>
      <w:r w:rsidRPr="005D5E47">
        <w:rPr>
          <w:rFonts w:ascii="Gill Sans MT" w:hAnsi="Gill Sans MT"/>
          <w:color w:val="auto"/>
          <w:sz w:val="22"/>
        </w:rPr>
        <w:t xml:space="preserve"> handout (see annex) and explain that these are just a few factors that participants might consider. Encourage participants to think of a more exhaustive list that is tailored to their context.</w:t>
      </w:r>
    </w:p>
    <w:p w14:paraId="2722A2D7" w14:textId="31942394" w:rsidR="00844A7B" w:rsidRPr="005D5E47" w:rsidRDefault="00844A7B" w:rsidP="00FB1365">
      <w:pPr>
        <w:pStyle w:val="ListParagraph"/>
        <w:numPr>
          <w:ilvl w:val="1"/>
          <w:numId w:val="35"/>
        </w:numPr>
        <w:spacing w:after="160" w:line="259" w:lineRule="auto"/>
        <w:ind w:left="1080"/>
        <w:contextualSpacing w:val="0"/>
        <w:jc w:val="both"/>
        <w:rPr>
          <w:rFonts w:ascii="Gill Sans MT" w:hAnsi="Gill Sans MT"/>
          <w:color w:val="auto"/>
          <w:sz w:val="22"/>
        </w:rPr>
      </w:pPr>
      <w:r w:rsidRPr="005D5E47">
        <w:rPr>
          <w:rFonts w:ascii="Gill Sans MT" w:hAnsi="Gill Sans MT"/>
          <w:color w:val="auto"/>
          <w:sz w:val="22"/>
        </w:rPr>
        <w:t xml:space="preserve">Self-awareness: As humans, we make immediate assumptions and judgments about other people. Ask participants to consider their own biases and how they might perceive the people they are talking to. </w:t>
      </w:r>
    </w:p>
    <w:p w14:paraId="76CDDA8F" w14:textId="5B0395AF" w:rsidR="00844A7B" w:rsidRPr="005D5E47" w:rsidRDefault="00844A7B" w:rsidP="00FB1365">
      <w:pPr>
        <w:pStyle w:val="ListParagraph"/>
        <w:numPr>
          <w:ilvl w:val="1"/>
          <w:numId w:val="35"/>
        </w:numPr>
        <w:spacing w:after="160" w:line="259" w:lineRule="auto"/>
        <w:ind w:left="1080"/>
        <w:contextualSpacing w:val="0"/>
        <w:jc w:val="both"/>
        <w:rPr>
          <w:rFonts w:ascii="Gill Sans MT" w:hAnsi="Gill Sans MT"/>
          <w:color w:val="auto"/>
          <w:sz w:val="22"/>
        </w:rPr>
      </w:pPr>
      <w:r w:rsidRPr="005D5E47">
        <w:rPr>
          <w:rFonts w:ascii="Gill Sans MT" w:hAnsi="Gill Sans MT"/>
          <w:color w:val="auto"/>
          <w:sz w:val="22"/>
        </w:rPr>
        <w:t>Who is being consulted: Participants will need to consider who they are speaking to and what perceptions may arise from th</w:t>
      </w:r>
      <w:r w:rsidR="05308AA4" w:rsidRPr="005D5E47">
        <w:rPr>
          <w:rFonts w:ascii="Gill Sans MT" w:hAnsi="Gill Sans MT"/>
          <w:color w:val="auto"/>
          <w:sz w:val="22"/>
        </w:rPr>
        <w:t>eir</w:t>
      </w:r>
      <w:r w:rsidRPr="005D5E47">
        <w:rPr>
          <w:rFonts w:ascii="Gill Sans MT" w:hAnsi="Gill Sans MT"/>
          <w:color w:val="auto"/>
          <w:sz w:val="22"/>
        </w:rPr>
        <w:t xml:space="preserve"> interactions</w:t>
      </w:r>
      <w:r w:rsidR="3401AB6D" w:rsidRPr="005D5E47">
        <w:rPr>
          <w:rFonts w:ascii="Gill Sans MT" w:hAnsi="Gill Sans MT"/>
          <w:color w:val="auto"/>
          <w:sz w:val="22"/>
        </w:rPr>
        <w:t>.</w:t>
      </w:r>
      <w:r w:rsidRPr="005D5E47">
        <w:rPr>
          <w:rFonts w:ascii="Gill Sans MT" w:hAnsi="Gill Sans MT"/>
          <w:color w:val="auto"/>
          <w:sz w:val="22"/>
        </w:rPr>
        <w:t xml:space="preserve"> For example, if you are a man, are the women </w:t>
      </w:r>
      <w:r w:rsidR="0009744A" w:rsidRPr="005D5E47">
        <w:rPr>
          <w:rFonts w:ascii="Gill Sans MT" w:hAnsi="Gill Sans MT"/>
          <w:color w:val="auto"/>
          <w:sz w:val="22"/>
        </w:rPr>
        <w:t xml:space="preserve">with whom </w:t>
      </w:r>
      <w:r w:rsidRPr="005D5E47">
        <w:rPr>
          <w:rFonts w:ascii="Gill Sans MT" w:hAnsi="Gill Sans MT"/>
          <w:color w:val="auto"/>
          <w:sz w:val="22"/>
        </w:rPr>
        <w:t xml:space="preserve">you are speaking comfortable enough to disclose personal or sensitive information? If you are a woman, are the men </w:t>
      </w:r>
      <w:r w:rsidR="0009744A" w:rsidRPr="005D5E47">
        <w:rPr>
          <w:rFonts w:ascii="Gill Sans MT" w:hAnsi="Gill Sans MT"/>
          <w:color w:val="auto"/>
          <w:sz w:val="22"/>
        </w:rPr>
        <w:t xml:space="preserve">with whom </w:t>
      </w:r>
      <w:r w:rsidRPr="005D5E47">
        <w:rPr>
          <w:rFonts w:ascii="Gill Sans MT" w:hAnsi="Gill Sans MT"/>
          <w:color w:val="auto"/>
          <w:sz w:val="22"/>
        </w:rPr>
        <w:t xml:space="preserve">you are speaking comfortable </w:t>
      </w:r>
      <w:r w:rsidRPr="005D5E47">
        <w:rPr>
          <w:rFonts w:ascii="Gill Sans MT" w:hAnsi="Gill Sans MT"/>
          <w:color w:val="auto"/>
          <w:sz w:val="22"/>
        </w:rPr>
        <w:lastRenderedPageBreak/>
        <w:t xml:space="preserve">enough to disclose personal or sensitive information? What biases might they be bringing to the meeting? </w:t>
      </w:r>
    </w:p>
    <w:p w14:paraId="52469297" w14:textId="0EAECD1E" w:rsidR="00844A7B" w:rsidRPr="005D5E47" w:rsidRDefault="00844A7B" w:rsidP="00FB1365">
      <w:pPr>
        <w:pStyle w:val="ListParagraph"/>
        <w:numPr>
          <w:ilvl w:val="1"/>
          <w:numId w:val="35"/>
        </w:numPr>
        <w:spacing w:after="160" w:line="259" w:lineRule="auto"/>
        <w:ind w:left="1080"/>
        <w:contextualSpacing w:val="0"/>
        <w:jc w:val="both"/>
        <w:rPr>
          <w:rFonts w:ascii="Gill Sans MT" w:hAnsi="Gill Sans MT"/>
          <w:color w:val="auto"/>
          <w:sz w:val="22"/>
        </w:rPr>
      </w:pPr>
      <w:r w:rsidRPr="005D5E47">
        <w:rPr>
          <w:rFonts w:ascii="Gill Sans MT" w:hAnsi="Gill Sans MT"/>
          <w:color w:val="auto"/>
          <w:sz w:val="22"/>
        </w:rPr>
        <w:t xml:space="preserve">Risks associated with information sharing: Participants should think about what risks individuals are taking by speaking with </w:t>
      </w:r>
      <w:r w:rsidR="679C77EE" w:rsidRPr="005D5E47">
        <w:rPr>
          <w:rFonts w:ascii="Gill Sans MT" w:hAnsi="Gill Sans MT"/>
          <w:color w:val="auto"/>
          <w:sz w:val="22"/>
        </w:rPr>
        <w:t>Field M</w:t>
      </w:r>
      <w:r w:rsidRPr="005D5E47">
        <w:rPr>
          <w:rFonts w:ascii="Gill Sans MT" w:hAnsi="Gill Sans MT"/>
          <w:color w:val="auto"/>
          <w:sz w:val="22"/>
        </w:rPr>
        <w:t xml:space="preserve">onitors. For example, someone in an abusive relationship could be risking physical or emotional harm by reporting </w:t>
      </w:r>
      <w:r w:rsidR="0009744A" w:rsidRPr="005D5E47">
        <w:rPr>
          <w:rFonts w:ascii="Gill Sans MT" w:hAnsi="Gill Sans MT"/>
          <w:color w:val="auto"/>
          <w:sz w:val="22"/>
        </w:rPr>
        <w:t>a</w:t>
      </w:r>
      <w:r w:rsidRPr="005D5E47">
        <w:rPr>
          <w:rFonts w:ascii="Gill Sans MT" w:hAnsi="Gill Sans MT"/>
          <w:color w:val="auto"/>
          <w:sz w:val="22"/>
        </w:rPr>
        <w:t xml:space="preserve"> situation. Consider sharing the following example from a woman in Sierra Leone: “We knew roughly where and when the RUF were planning something big against the peacekeepers. My friend and I, we wanted to tell someone, but it was hard, we were watched, it would take a long time to walk in the night, and it was dangerous. It was a big pity too, because the RUF took the guns and the pride of the UN that day, but it took our hope too. We were scared again, which is exactly what they wanted.”</w:t>
      </w:r>
      <w:r w:rsidRPr="005D5E47">
        <w:rPr>
          <w:rStyle w:val="FootnoteReference"/>
          <w:rFonts w:ascii="Gill Sans MT" w:hAnsi="Gill Sans MT"/>
          <w:color w:val="auto"/>
          <w:sz w:val="22"/>
        </w:rPr>
        <w:t xml:space="preserve"> </w:t>
      </w:r>
      <w:r w:rsidRPr="005D5E47">
        <w:rPr>
          <w:rStyle w:val="FootnoteReference"/>
          <w:rFonts w:ascii="Gill Sans MT" w:hAnsi="Gill Sans MT"/>
          <w:color w:val="auto"/>
          <w:sz w:val="22"/>
        </w:rPr>
        <w:footnoteReference w:id="8"/>
      </w:r>
    </w:p>
    <w:p w14:paraId="78728165" w14:textId="057F1F80" w:rsidR="00844A7B" w:rsidRPr="005D5E47" w:rsidRDefault="00844A7B" w:rsidP="00F43C36">
      <w:pPr>
        <w:pStyle w:val="ListParagraph"/>
        <w:numPr>
          <w:ilvl w:val="1"/>
          <w:numId w:val="35"/>
        </w:numPr>
        <w:spacing w:after="160" w:line="259" w:lineRule="auto"/>
        <w:contextualSpacing w:val="0"/>
        <w:jc w:val="both"/>
        <w:rPr>
          <w:rFonts w:ascii="Gill Sans MT" w:hAnsi="Gill Sans MT"/>
          <w:color w:val="auto"/>
          <w:sz w:val="22"/>
        </w:rPr>
      </w:pPr>
      <w:r w:rsidRPr="005D5E47">
        <w:rPr>
          <w:rFonts w:ascii="Gill Sans MT" w:hAnsi="Gill Sans MT"/>
          <w:color w:val="auto"/>
          <w:sz w:val="22"/>
        </w:rPr>
        <w:t xml:space="preserve">Sensitive information: </w:t>
      </w:r>
      <w:r w:rsidR="0069013C" w:rsidRPr="005D5E47">
        <w:rPr>
          <w:rFonts w:ascii="Gill Sans MT" w:hAnsi="Gill Sans MT"/>
          <w:color w:val="auto"/>
          <w:sz w:val="22"/>
        </w:rPr>
        <w:t>Ask</w:t>
      </w:r>
      <w:r w:rsidRPr="005D5E47">
        <w:rPr>
          <w:rFonts w:ascii="Gill Sans MT" w:hAnsi="Gill Sans MT"/>
          <w:color w:val="auto"/>
          <w:sz w:val="22"/>
        </w:rPr>
        <w:t xml:space="preserve"> participants </w:t>
      </w:r>
      <w:r w:rsidR="0069013C" w:rsidRPr="005D5E47">
        <w:rPr>
          <w:rFonts w:ascii="Gill Sans MT" w:hAnsi="Gill Sans MT"/>
          <w:color w:val="auto"/>
          <w:sz w:val="22"/>
        </w:rPr>
        <w:t xml:space="preserve">to </w:t>
      </w:r>
      <w:r w:rsidRPr="005D5E47">
        <w:rPr>
          <w:rFonts w:ascii="Gill Sans MT" w:hAnsi="Gill Sans MT"/>
          <w:color w:val="auto"/>
          <w:sz w:val="22"/>
        </w:rPr>
        <w:t xml:space="preserve">reflect on whether their sources would feel comfortable reporting on sensitive topics </w:t>
      </w:r>
      <w:r w:rsidR="0009744A" w:rsidRPr="005D5E47">
        <w:rPr>
          <w:rFonts w:ascii="Gill Sans MT" w:hAnsi="Gill Sans MT"/>
          <w:color w:val="auto"/>
          <w:sz w:val="22"/>
        </w:rPr>
        <w:t xml:space="preserve">such as </w:t>
      </w:r>
      <w:r w:rsidRPr="005D5E47">
        <w:rPr>
          <w:rFonts w:ascii="Gill Sans MT" w:hAnsi="Gill Sans MT"/>
          <w:color w:val="auto"/>
          <w:sz w:val="22"/>
        </w:rPr>
        <w:t>domestic violence, gender-based violence, trafficking for sexual exploitation, teen pregnancy and unsafe abortion. A</w:t>
      </w:r>
      <w:r w:rsidR="0069013C" w:rsidRPr="005D5E47">
        <w:rPr>
          <w:rFonts w:ascii="Gill Sans MT" w:hAnsi="Gill Sans MT"/>
          <w:color w:val="auto"/>
          <w:sz w:val="22"/>
        </w:rPr>
        <w:t xml:space="preserve">lso, ask </w:t>
      </w:r>
      <w:r w:rsidRPr="005D5E47">
        <w:rPr>
          <w:rFonts w:ascii="Gill Sans MT" w:hAnsi="Gill Sans MT"/>
          <w:color w:val="auto"/>
          <w:sz w:val="22"/>
        </w:rPr>
        <w:t>whether</w:t>
      </w:r>
      <w:r w:rsidR="0069013C" w:rsidRPr="005D5E47">
        <w:rPr>
          <w:rFonts w:ascii="Gill Sans MT" w:hAnsi="Gill Sans MT"/>
          <w:color w:val="auto"/>
          <w:sz w:val="22"/>
        </w:rPr>
        <w:t xml:space="preserve"> and </w:t>
      </w:r>
      <w:r w:rsidRPr="005D5E47">
        <w:rPr>
          <w:rFonts w:ascii="Gill Sans MT" w:hAnsi="Gill Sans MT"/>
          <w:color w:val="auto"/>
          <w:sz w:val="22"/>
        </w:rPr>
        <w:t xml:space="preserve">how participants feel equipped to respond if someone were to disclose </w:t>
      </w:r>
      <w:r w:rsidR="0069013C" w:rsidRPr="005D5E47">
        <w:rPr>
          <w:rFonts w:ascii="Gill Sans MT" w:hAnsi="Gill Sans MT"/>
          <w:color w:val="auto"/>
          <w:sz w:val="22"/>
        </w:rPr>
        <w:t>such</w:t>
      </w:r>
      <w:r w:rsidRPr="005D5E47">
        <w:rPr>
          <w:rFonts w:ascii="Gill Sans MT" w:hAnsi="Gill Sans MT"/>
          <w:color w:val="auto"/>
          <w:sz w:val="22"/>
        </w:rPr>
        <w:t xml:space="preserve"> information to them. </w:t>
      </w:r>
    </w:p>
    <w:p w14:paraId="5BDAF806" w14:textId="2E162F6F" w:rsidR="00844A7B" w:rsidRPr="005D5E47" w:rsidRDefault="00844A7B" w:rsidP="00F43C36">
      <w:pPr>
        <w:pStyle w:val="ListParagraph"/>
        <w:numPr>
          <w:ilvl w:val="0"/>
          <w:numId w:val="40"/>
        </w:numPr>
        <w:spacing w:after="160" w:line="259" w:lineRule="auto"/>
        <w:contextualSpacing w:val="0"/>
        <w:jc w:val="both"/>
        <w:rPr>
          <w:rFonts w:ascii="Gill Sans MT" w:hAnsi="Gill Sans MT"/>
          <w:sz w:val="22"/>
        </w:rPr>
      </w:pPr>
      <w:r w:rsidRPr="005D5E47">
        <w:rPr>
          <w:rFonts w:ascii="Gill Sans MT" w:hAnsi="Gill Sans MT"/>
          <w:color w:val="auto"/>
          <w:sz w:val="22"/>
        </w:rPr>
        <w:t>Divide participants into small groups (</w:t>
      </w:r>
      <w:r w:rsidR="0069013C" w:rsidRPr="005D5E47">
        <w:rPr>
          <w:rFonts w:ascii="Gill Sans MT" w:hAnsi="Gill Sans MT"/>
          <w:color w:val="auto"/>
          <w:sz w:val="22"/>
        </w:rPr>
        <w:t>two to three</w:t>
      </w:r>
      <w:r w:rsidRPr="005D5E47">
        <w:rPr>
          <w:rFonts w:ascii="Gill Sans MT" w:hAnsi="Gill Sans MT"/>
          <w:color w:val="auto"/>
          <w:sz w:val="22"/>
        </w:rPr>
        <w:t xml:space="preserve"> participants per group) and </w:t>
      </w:r>
      <w:r w:rsidR="002B55DB" w:rsidRPr="005D5E47">
        <w:rPr>
          <w:rFonts w:ascii="Gill Sans MT" w:hAnsi="Gill Sans MT"/>
          <w:color w:val="auto"/>
          <w:sz w:val="22"/>
        </w:rPr>
        <w:t>ask</w:t>
      </w:r>
      <w:r w:rsidRPr="005D5E47">
        <w:rPr>
          <w:rFonts w:ascii="Gill Sans MT" w:hAnsi="Gill Sans MT"/>
          <w:color w:val="auto"/>
          <w:sz w:val="22"/>
        </w:rPr>
        <w:t xml:space="preserve"> them </w:t>
      </w:r>
      <w:r w:rsidR="002B55DB" w:rsidRPr="005D5E47">
        <w:rPr>
          <w:rFonts w:ascii="Gill Sans MT" w:hAnsi="Gill Sans MT"/>
          <w:color w:val="auto"/>
          <w:sz w:val="22"/>
        </w:rPr>
        <w:t xml:space="preserve">to </w:t>
      </w:r>
      <w:r w:rsidRPr="005D5E47">
        <w:rPr>
          <w:rFonts w:ascii="Gill Sans MT" w:hAnsi="Gill Sans MT"/>
          <w:color w:val="auto"/>
          <w:sz w:val="22"/>
        </w:rPr>
        <w:t xml:space="preserve">discuss one of the scenarios on the </w:t>
      </w:r>
      <w:r w:rsidRPr="005D5E47">
        <w:rPr>
          <w:rFonts w:ascii="Gill Sans MT" w:hAnsi="Gill Sans MT"/>
          <w:color w:val="auto"/>
          <w:sz w:val="22"/>
          <w:u w:val="single"/>
        </w:rPr>
        <w:t>Self-Awareness and Context Sensitivity</w:t>
      </w:r>
      <w:r w:rsidRPr="005D5E47">
        <w:rPr>
          <w:rFonts w:ascii="Gill Sans MT" w:hAnsi="Gill Sans MT"/>
          <w:color w:val="auto"/>
          <w:sz w:val="22"/>
        </w:rPr>
        <w:t xml:space="preserve"> handout. (15 minutes) </w:t>
      </w:r>
      <w:r w:rsidR="002B55DB" w:rsidRPr="005D5E47">
        <w:rPr>
          <w:rFonts w:ascii="Gill Sans MT" w:hAnsi="Gill Sans MT"/>
          <w:color w:val="auto"/>
          <w:sz w:val="22"/>
        </w:rPr>
        <w:t xml:space="preserve">Ask the </w:t>
      </w:r>
      <w:r w:rsidRPr="005D5E47">
        <w:rPr>
          <w:rFonts w:ascii="Gill Sans MT" w:hAnsi="Gill Sans MT"/>
          <w:color w:val="auto"/>
          <w:sz w:val="22"/>
        </w:rPr>
        <w:t xml:space="preserve">groups </w:t>
      </w:r>
      <w:r w:rsidR="002B55DB" w:rsidRPr="005D5E47">
        <w:rPr>
          <w:rFonts w:ascii="Gill Sans MT" w:hAnsi="Gill Sans MT"/>
          <w:color w:val="auto"/>
          <w:sz w:val="22"/>
        </w:rPr>
        <w:t xml:space="preserve">to </w:t>
      </w:r>
      <w:r w:rsidRPr="005D5E47">
        <w:rPr>
          <w:rFonts w:ascii="Gill Sans MT" w:hAnsi="Gill Sans MT"/>
          <w:color w:val="auto"/>
          <w:sz w:val="22"/>
        </w:rPr>
        <w:t xml:space="preserve">share what they discussed in the plenary. (20 minutes) </w:t>
      </w:r>
      <w:r w:rsidRPr="005D5E47">
        <w:rPr>
          <w:rFonts w:ascii="Gill Sans MT" w:hAnsi="Gill Sans MT"/>
          <w:sz w:val="22"/>
        </w:rPr>
        <w:br/>
      </w:r>
    </w:p>
    <w:p w14:paraId="7A47EBC3" w14:textId="77777777" w:rsidR="00963CD4" w:rsidRPr="005D5E47" w:rsidRDefault="00963CD4">
      <w:pPr>
        <w:spacing w:line="240" w:lineRule="auto"/>
        <w:rPr>
          <w:rFonts w:ascii="Gill Sans MT" w:eastAsiaTheme="majorEastAsia" w:hAnsi="Gill Sans MT" w:cstheme="majorBidi"/>
          <w:color w:val="313E8F"/>
          <w:sz w:val="22"/>
        </w:rPr>
      </w:pPr>
      <w:bookmarkStart w:id="34" w:name="_Toc3199791"/>
      <w:r w:rsidRPr="005D5E47">
        <w:rPr>
          <w:rFonts w:ascii="Gill Sans MT" w:hAnsi="Gill Sans MT"/>
          <w:color w:val="313E8F"/>
          <w:sz w:val="22"/>
        </w:rPr>
        <w:br w:type="page"/>
      </w:r>
    </w:p>
    <w:p w14:paraId="7A69F397" w14:textId="5C4C683E" w:rsidR="00844A7B" w:rsidRPr="005D5E47" w:rsidRDefault="00844A7B" w:rsidP="005E687D">
      <w:pPr>
        <w:pStyle w:val="Heading2"/>
        <w:jc w:val="both"/>
        <w:rPr>
          <w:rFonts w:ascii="Gill Sans MT" w:hAnsi="Gill Sans MT"/>
          <w:b w:val="0"/>
          <w:bCs w:val="0"/>
          <w:color w:val="313E8F"/>
          <w:sz w:val="22"/>
          <w:szCs w:val="22"/>
        </w:rPr>
      </w:pPr>
      <w:r w:rsidRPr="005D5E47">
        <w:rPr>
          <w:rFonts w:ascii="Gill Sans MT" w:hAnsi="Gill Sans MT"/>
          <w:b w:val="0"/>
          <w:bCs w:val="0"/>
          <w:color w:val="313E8F"/>
          <w:sz w:val="22"/>
          <w:szCs w:val="22"/>
        </w:rPr>
        <w:lastRenderedPageBreak/>
        <w:t>How to Integrate Gender into Incident and Situation Reports</w:t>
      </w:r>
      <w:bookmarkEnd w:id="34"/>
    </w:p>
    <w:p w14:paraId="4DB2D9E5" w14:textId="5D664BA3" w:rsidR="00844A7B" w:rsidRPr="005D5E47" w:rsidRDefault="00844A7B" w:rsidP="005E687D">
      <w:pPr>
        <w:jc w:val="both"/>
        <w:rPr>
          <w:rFonts w:ascii="Gill Sans MT" w:hAnsi="Gill Sans MT"/>
          <w:color w:val="auto"/>
          <w:sz w:val="22"/>
        </w:rPr>
      </w:pPr>
      <w:r w:rsidRPr="005D5E47">
        <w:rPr>
          <w:rFonts w:ascii="Gill Sans MT" w:hAnsi="Gill Sans MT"/>
          <w:color w:val="auto"/>
          <w:sz w:val="22"/>
        </w:rPr>
        <w:t xml:space="preserve">Materials Needed: PowerPoint presentation; flip chart; markers; </w:t>
      </w:r>
      <w:r w:rsidR="007B046A" w:rsidRPr="005D5E47">
        <w:rPr>
          <w:rFonts w:ascii="Gill Sans MT" w:hAnsi="Gill Sans MT"/>
          <w:color w:val="auto"/>
          <w:sz w:val="22"/>
        </w:rPr>
        <w:t xml:space="preserve">and </w:t>
      </w:r>
      <w:r w:rsidRPr="005D5E47">
        <w:rPr>
          <w:rFonts w:ascii="Gill Sans MT" w:hAnsi="Gill Sans MT"/>
          <w:color w:val="auto"/>
          <w:sz w:val="22"/>
          <w:u w:val="single"/>
        </w:rPr>
        <w:t>ECOWARN Indicators</w:t>
      </w:r>
      <w:r w:rsidRPr="005D5E47">
        <w:rPr>
          <w:rFonts w:ascii="Gill Sans MT" w:hAnsi="Gill Sans MT"/>
          <w:color w:val="auto"/>
          <w:sz w:val="22"/>
        </w:rPr>
        <w:t xml:space="preserve"> handout </w:t>
      </w:r>
    </w:p>
    <w:p w14:paraId="615E11B6" w14:textId="626BC6C3" w:rsidR="00844A7B" w:rsidRPr="005D5E47" w:rsidRDefault="00844A7B" w:rsidP="005E687D">
      <w:pPr>
        <w:tabs>
          <w:tab w:val="right" w:pos="9360"/>
        </w:tabs>
        <w:jc w:val="both"/>
        <w:rPr>
          <w:rFonts w:ascii="Gill Sans MT" w:hAnsi="Gill Sans MT"/>
          <w:color w:val="auto"/>
          <w:sz w:val="22"/>
        </w:rPr>
      </w:pPr>
      <w:r w:rsidRPr="005D5E47">
        <w:rPr>
          <w:rFonts w:ascii="Gill Sans MT" w:hAnsi="Gill Sans MT"/>
          <w:color w:val="auto"/>
          <w:sz w:val="22"/>
        </w:rPr>
        <w:t>Time:</w:t>
      </w:r>
      <w:r w:rsidR="00001080" w:rsidRPr="005D5E47">
        <w:rPr>
          <w:rFonts w:ascii="Gill Sans MT" w:hAnsi="Gill Sans MT"/>
          <w:color w:val="auto"/>
          <w:sz w:val="22"/>
        </w:rPr>
        <w:t xml:space="preserve"> </w:t>
      </w:r>
      <w:r w:rsidRPr="005D5E47">
        <w:rPr>
          <w:rFonts w:ascii="Gill Sans MT" w:hAnsi="Gill Sans MT"/>
          <w:color w:val="auto"/>
          <w:sz w:val="22"/>
        </w:rPr>
        <w:t>2 hours</w:t>
      </w:r>
      <w:r w:rsidRPr="005D5E47">
        <w:rPr>
          <w:rFonts w:ascii="Gill Sans MT" w:hAnsi="Gill Sans MT"/>
          <w:color w:val="auto"/>
          <w:sz w:val="22"/>
        </w:rPr>
        <w:tab/>
      </w:r>
    </w:p>
    <w:p w14:paraId="058A195B" w14:textId="2ECFDDB1" w:rsidR="00844A7B" w:rsidRPr="005D5E47" w:rsidRDefault="00844A7B" w:rsidP="005565D2">
      <w:pPr>
        <w:jc w:val="both"/>
        <w:rPr>
          <w:rFonts w:ascii="Gill Sans MT" w:hAnsi="Gill Sans MT"/>
          <w:color w:val="auto"/>
          <w:sz w:val="22"/>
        </w:rPr>
      </w:pPr>
      <w:r w:rsidRPr="005D5E47">
        <w:rPr>
          <w:rFonts w:ascii="Gill Sans MT" w:hAnsi="Gill Sans MT"/>
          <w:color w:val="auto"/>
          <w:sz w:val="22"/>
        </w:rPr>
        <w:t>Learning Objectives:</w:t>
      </w:r>
      <w:r w:rsidRPr="005D5E47">
        <w:rPr>
          <w:rFonts w:ascii="Gill Sans MT" w:hAnsi="Gill Sans MT"/>
          <w:color w:val="auto"/>
          <w:sz w:val="22"/>
        </w:rPr>
        <w:tab/>
      </w:r>
      <w:r w:rsidR="0097580A" w:rsidRPr="005D5E47">
        <w:rPr>
          <w:rFonts w:ascii="Gill Sans MT" w:hAnsi="Gill Sans MT"/>
          <w:color w:val="auto"/>
          <w:sz w:val="22"/>
        </w:rPr>
        <w:t>To i</w:t>
      </w:r>
      <w:r w:rsidRPr="005D5E47">
        <w:rPr>
          <w:rFonts w:ascii="Gill Sans MT" w:hAnsi="Gill Sans MT"/>
          <w:color w:val="auto"/>
          <w:sz w:val="22"/>
        </w:rPr>
        <w:t xml:space="preserve">dentify specific ways to integrate gender into </w:t>
      </w:r>
      <w:r w:rsidR="0097580A" w:rsidRPr="005D5E47">
        <w:rPr>
          <w:rFonts w:ascii="Gill Sans MT" w:hAnsi="Gill Sans MT"/>
          <w:color w:val="auto"/>
          <w:sz w:val="22"/>
        </w:rPr>
        <w:t>i</w:t>
      </w:r>
      <w:r w:rsidRPr="005D5E47">
        <w:rPr>
          <w:rFonts w:ascii="Gill Sans MT" w:hAnsi="Gill Sans MT"/>
          <w:color w:val="auto"/>
          <w:sz w:val="22"/>
        </w:rPr>
        <w:t xml:space="preserve">ncident and </w:t>
      </w:r>
      <w:r w:rsidR="0097580A" w:rsidRPr="005D5E47">
        <w:rPr>
          <w:rFonts w:ascii="Gill Sans MT" w:hAnsi="Gill Sans MT"/>
          <w:color w:val="auto"/>
          <w:sz w:val="22"/>
        </w:rPr>
        <w:t>s</w:t>
      </w:r>
      <w:r w:rsidRPr="005D5E47">
        <w:rPr>
          <w:rFonts w:ascii="Gill Sans MT" w:hAnsi="Gill Sans MT"/>
          <w:color w:val="auto"/>
          <w:sz w:val="22"/>
        </w:rPr>
        <w:t xml:space="preserve">ituation </w:t>
      </w:r>
      <w:r w:rsidR="0097580A" w:rsidRPr="005D5E47">
        <w:rPr>
          <w:rFonts w:ascii="Gill Sans MT" w:hAnsi="Gill Sans MT"/>
          <w:color w:val="auto"/>
          <w:sz w:val="22"/>
        </w:rPr>
        <w:t>r</w:t>
      </w:r>
      <w:r w:rsidRPr="005D5E47">
        <w:rPr>
          <w:rFonts w:ascii="Gill Sans MT" w:hAnsi="Gill Sans MT"/>
          <w:color w:val="auto"/>
          <w:sz w:val="22"/>
        </w:rPr>
        <w:t>eports</w:t>
      </w:r>
      <w:r w:rsidR="0097580A" w:rsidRPr="005D5E47">
        <w:rPr>
          <w:rFonts w:ascii="Gill Sans MT" w:hAnsi="Gill Sans MT"/>
          <w:color w:val="auto"/>
          <w:sz w:val="22"/>
        </w:rPr>
        <w:t>; and to a</w:t>
      </w:r>
      <w:r w:rsidRPr="005D5E47">
        <w:rPr>
          <w:rFonts w:ascii="Gill Sans MT" w:hAnsi="Gill Sans MT"/>
          <w:color w:val="auto"/>
          <w:sz w:val="22"/>
        </w:rPr>
        <w:t xml:space="preserve">ssess ECOWARN indicators and identify strategies </w:t>
      </w:r>
      <w:r w:rsidR="0097580A" w:rsidRPr="005D5E47">
        <w:rPr>
          <w:rFonts w:ascii="Gill Sans MT" w:hAnsi="Gill Sans MT"/>
          <w:color w:val="auto"/>
          <w:sz w:val="22"/>
        </w:rPr>
        <w:t xml:space="preserve">for </w:t>
      </w:r>
      <w:r w:rsidRPr="005D5E47">
        <w:rPr>
          <w:rFonts w:ascii="Gill Sans MT" w:hAnsi="Gill Sans MT"/>
          <w:color w:val="auto"/>
          <w:sz w:val="22"/>
        </w:rPr>
        <w:t>incorporat</w:t>
      </w:r>
      <w:r w:rsidR="0097580A" w:rsidRPr="005D5E47">
        <w:rPr>
          <w:rFonts w:ascii="Gill Sans MT" w:hAnsi="Gill Sans MT"/>
          <w:color w:val="auto"/>
          <w:sz w:val="22"/>
        </w:rPr>
        <w:t>ing</w:t>
      </w:r>
      <w:r w:rsidRPr="005D5E47">
        <w:rPr>
          <w:rFonts w:ascii="Gill Sans MT" w:hAnsi="Gill Sans MT"/>
          <w:color w:val="auto"/>
          <w:sz w:val="22"/>
        </w:rPr>
        <w:t xml:space="preserve"> gender into data collection</w:t>
      </w:r>
    </w:p>
    <w:p w14:paraId="1DFB6BB0" w14:textId="4E239420" w:rsidR="00844A7B" w:rsidRPr="005D5E47" w:rsidRDefault="00844A7B" w:rsidP="005E687D">
      <w:pPr>
        <w:spacing w:before="160" w:after="160"/>
        <w:jc w:val="both"/>
        <w:rPr>
          <w:rFonts w:ascii="Gill Sans MT" w:hAnsi="Gill Sans MT"/>
          <w:color w:val="auto"/>
          <w:sz w:val="22"/>
        </w:rPr>
      </w:pPr>
      <w:r w:rsidRPr="005D5E47">
        <w:rPr>
          <w:rFonts w:ascii="Gill Sans MT" w:hAnsi="Gill Sans MT"/>
          <w:color w:val="auto"/>
          <w:sz w:val="22"/>
        </w:rPr>
        <w:t xml:space="preserve">Instructions – Plenary Discussion on </w:t>
      </w:r>
      <w:r w:rsidR="003E1D17" w:rsidRPr="005D5E47">
        <w:rPr>
          <w:rFonts w:ascii="Gill Sans MT" w:hAnsi="Gill Sans MT"/>
          <w:color w:val="auto"/>
          <w:sz w:val="22"/>
        </w:rPr>
        <w:t xml:space="preserve">Gender Integration </w:t>
      </w:r>
      <w:r w:rsidRPr="005D5E47">
        <w:rPr>
          <w:rFonts w:ascii="Gill Sans MT" w:hAnsi="Gill Sans MT"/>
          <w:color w:val="auto"/>
          <w:sz w:val="22"/>
        </w:rPr>
        <w:t>for Incident Reports (30 minutes)</w:t>
      </w:r>
    </w:p>
    <w:p w14:paraId="515EF82F" w14:textId="1267DC3C" w:rsidR="00844A7B" w:rsidRPr="005D5E47" w:rsidRDefault="00844A7B" w:rsidP="00DE1353">
      <w:pPr>
        <w:pStyle w:val="ListParagraph"/>
        <w:numPr>
          <w:ilvl w:val="0"/>
          <w:numId w:val="33"/>
        </w:numPr>
        <w:spacing w:after="160" w:line="259" w:lineRule="auto"/>
        <w:contextualSpacing w:val="0"/>
        <w:jc w:val="both"/>
        <w:rPr>
          <w:rFonts w:ascii="Gill Sans MT" w:hAnsi="Gill Sans MT"/>
          <w:color w:val="auto"/>
          <w:sz w:val="22"/>
        </w:rPr>
      </w:pPr>
      <w:r w:rsidRPr="005D5E47">
        <w:rPr>
          <w:rFonts w:ascii="Gill Sans MT" w:hAnsi="Gill Sans MT"/>
          <w:color w:val="auto"/>
          <w:sz w:val="22"/>
        </w:rPr>
        <w:t xml:space="preserve">Explain that from this point forward, participants will be using everything they </w:t>
      </w:r>
      <w:r w:rsidR="0097580A" w:rsidRPr="005D5E47">
        <w:rPr>
          <w:rFonts w:ascii="Gill Sans MT" w:hAnsi="Gill Sans MT"/>
          <w:color w:val="auto"/>
          <w:sz w:val="22"/>
        </w:rPr>
        <w:t xml:space="preserve">have </w:t>
      </w:r>
      <w:r w:rsidRPr="005D5E47">
        <w:rPr>
          <w:rFonts w:ascii="Gill Sans MT" w:hAnsi="Gill Sans MT"/>
          <w:color w:val="auto"/>
          <w:sz w:val="22"/>
        </w:rPr>
        <w:t>learned about gender to inform how they collect and report data through the ECOWARN system. Participants will be thinking about best practices to achieve an optimal early warning data</w:t>
      </w:r>
      <w:r w:rsidR="0097580A" w:rsidRPr="005D5E47">
        <w:rPr>
          <w:rFonts w:ascii="Gill Sans MT" w:hAnsi="Gill Sans MT"/>
          <w:color w:val="auto"/>
          <w:sz w:val="22"/>
        </w:rPr>
        <w:t xml:space="preserve"> </w:t>
      </w:r>
      <w:r w:rsidRPr="005D5E47">
        <w:rPr>
          <w:rFonts w:ascii="Gill Sans MT" w:hAnsi="Gill Sans MT"/>
          <w:color w:val="auto"/>
          <w:sz w:val="22"/>
        </w:rPr>
        <w:t xml:space="preserve">set and how to better incorporate gender considerations into these best practices. </w:t>
      </w:r>
    </w:p>
    <w:p w14:paraId="6C7C2FE1" w14:textId="7CBFFB12" w:rsidR="00AD12C4" w:rsidRPr="005D5E47" w:rsidRDefault="00844A7B" w:rsidP="00DE1353">
      <w:pPr>
        <w:pStyle w:val="ListParagraph"/>
        <w:numPr>
          <w:ilvl w:val="0"/>
          <w:numId w:val="33"/>
        </w:numPr>
        <w:spacing w:after="160" w:line="259" w:lineRule="auto"/>
        <w:contextualSpacing w:val="0"/>
        <w:jc w:val="both"/>
        <w:rPr>
          <w:rFonts w:ascii="Gill Sans MT" w:hAnsi="Gill Sans MT"/>
          <w:color w:val="auto"/>
          <w:sz w:val="22"/>
        </w:rPr>
      </w:pPr>
      <w:r w:rsidRPr="005D5E47">
        <w:rPr>
          <w:rFonts w:ascii="Gill Sans MT" w:hAnsi="Gill Sans MT"/>
          <w:color w:val="auto"/>
          <w:sz w:val="22"/>
        </w:rPr>
        <w:t>Highlight that one of the most basic ways to better incorporate gender is to disaggregate data by sex. To illustrate how helpful gender disaggregation can be, facilitate a plenary discussion comparing these two reports of the same incident:</w:t>
      </w:r>
    </w:p>
    <w:p w14:paraId="6C0FDFA4" w14:textId="29FD7BEB" w:rsidR="00AD12C4" w:rsidRPr="005D5E47" w:rsidRDefault="00AD12C4" w:rsidP="005E687D">
      <w:pPr>
        <w:spacing w:after="160" w:line="259" w:lineRule="auto"/>
        <w:jc w:val="both"/>
        <w:rPr>
          <w:rFonts w:ascii="Gill Sans MT" w:hAnsi="Gill Sans MT"/>
          <w:color w:val="auto"/>
          <w:sz w:val="22"/>
        </w:rPr>
      </w:pPr>
      <w:r w:rsidRPr="005D5E47">
        <w:rPr>
          <w:rFonts w:ascii="Gill Sans MT" w:hAnsi="Gill Sans MT"/>
          <w:color w:val="auto"/>
          <w:sz w:val="22"/>
        </w:rPr>
        <w:t xml:space="preserve">Table </w:t>
      </w:r>
      <w:r w:rsidR="00963CD4" w:rsidRPr="005D5E47">
        <w:rPr>
          <w:rFonts w:ascii="Gill Sans MT" w:hAnsi="Gill Sans MT"/>
          <w:color w:val="auto"/>
          <w:sz w:val="22"/>
        </w:rPr>
        <w:t>2</w:t>
      </w:r>
      <w:r w:rsidR="0097580A" w:rsidRPr="005D5E47">
        <w:rPr>
          <w:rFonts w:ascii="Gill Sans MT" w:hAnsi="Gill Sans MT"/>
          <w:color w:val="auto"/>
          <w:sz w:val="22"/>
        </w:rPr>
        <w:t>:</w:t>
      </w:r>
      <w:r w:rsidRPr="005D5E47">
        <w:rPr>
          <w:rFonts w:ascii="Gill Sans MT" w:hAnsi="Gill Sans MT"/>
          <w:color w:val="auto"/>
          <w:sz w:val="22"/>
        </w:rPr>
        <w:t xml:space="preserve"> Sample </w:t>
      </w:r>
      <w:r w:rsidR="00B91960" w:rsidRPr="005D5E47">
        <w:rPr>
          <w:rFonts w:ascii="Gill Sans MT" w:hAnsi="Gill Sans MT"/>
          <w:color w:val="auto"/>
          <w:sz w:val="22"/>
        </w:rPr>
        <w:t>G</w:t>
      </w:r>
      <w:r w:rsidRPr="005D5E47">
        <w:rPr>
          <w:rFonts w:ascii="Gill Sans MT" w:hAnsi="Gill Sans MT"/>
          <w:color w:val="auto"/>
          <w:sz w:val="22"/>
        </w:rPr>
        <w:t xml:space="preserve">ender </w:t>
      </w:r>
      <w:r w:rsidR="00B91960" w:rsidRPr="005D5E47">
        <w:rPr>
          <w:rFonts w:ascii="Gill Sans MT" w:hAnsi="Gill Sans MT"/>
          <w:color w:val="auto"/>
          <w:sz w:val="22"/>
        </w:rPr>
        <w:t>S</w:t>
      </w:r>
      <w:r w:rsidRPr="005D5E47">
        <w:rPr>
          <w:rFonts w:ascii="Gill Sans MT" w:hAnsi="Gill Sans MT"/>
          <w:color w:val="auto"/>
          <w:sz w:val="22"/>
        </w:rPr>
        <w:t xml:space="preserve">ensitive </w:t>
      </w:r>
      <w:r w:rsidR="00B91960" w:rsidRPr="005D5E47">
        <w:rPr>
          <w:rFonts w:ascii="Gill Sans MT" w:hAnsi="Gill Sans MT"/>
          <w:color w:val="auto"/>
          <w:sz w:val="22"/>
        </w:rPr>
        <w:t>I</w:t>
      </w:r>
      <w:r w:rsidRPr="005D5E47">
        <w:rPr>
          <w:rFonts w:ascii="Gill Sans MT" w:hAnsi="Gill Sans MT"/>
          <w:color w:val="auto"/>
          <w:sz w:val="22"/>
        </w:rPr>
        <w:t xml:space="preserve">ncident </w:t>
      </w:r>
      <w:r w:rsidR="00B91960" w:rsidRPr="005D5E47">
        <w:rPr>
          <w:rFonts w:ascii="Gill Sans MT" w:hAnsi="Gill Sans MT"/>
          <w:color w:val="auto"/>
          <w:sz w:val="22"/>
        </w:rPr>
        <w:t>R</w:t>
      </w:r>
      <w:r w:rsidRPr="005D5E47">
        <w:rPr>
          <w:rFonts w:ascii="Gill Sans MT" w:hAnsi="Gill Sans MT"/>
          <w:color w:val="auto"/>
          <w:sz w:val="22"/>
        </w:rPr>
        <w:t>eport</w:t>
      </w:r>
    </w:p>
    <w:tbl>
      <w:tblPr>
        <w:tblStyle w:val="TableGrid"/>
        <w:tblW w:w="9810" w:type="dxa"/>
        <w:tblInd w:w="-275" w:type="dxa"/>
        <w:tblLook w:val="04A0" w:firstRow="1" w:lastRow="0" w:firstColumn="1" w:lastColumn="0" w:noHBand="0" w:noVBand="1"/>
      </w:tblPr>
      <w:tblGrid>
        <w:gridCol w:w="4680"/>
        <w:gridCol w:w="5130"/>
      </w:tblGrid>
      <w:tr w:rsidR="00844A7B" w:rsidRPr="005D5E47" w14:paraId="3301A4BA" w14:textId="77777777" w:rsidTr="00ED305B">
        <w:tc>
          <w:tcPr>
            <w:tcW w:w="4680" w:type="dxa"/>
            <w:shd w:val="clear" w:color="auto" w:fill="8395E1"/>
          </w:tcPr>
          <w:p w14:paraId="6C9CFDAE" w14:textId="09EE3571" w:rsidR="00844A7B" w:rsidRPr="005D5E47" w:rsidRDefault="00844A7B" w:rsidP="0097580A">
            <w:pPr>
              <w:jc w:val="center"/>
              <w:rPr>
                <w:rFonts w:ascii="Gill Sans MT" w:hAnsi="Gill Sans MT"/>
                <w:color w:val="auto"/>
                <w:sz w:val="22"/>
              </w:rPr>
            </w:pPr>
            <w:r w:rsidRPr="005D5E47">
              <w:rPr>
                <w:rFonts w:ascii="Gill Sans MT" w:hAnsi="Gill Sans MT"/>
                <w:color w:val="auto"/>
                <w:sz w:val="22"/>
              </w:rPr>
              <w:t xml:space="preserve">Report </w:t>
            </w:r>
            <w:r w:rsidR="0097580A" w:rsidRPr="005D5E47">
              <w:rPr>
                <w:rFonts w:ascii="Gill Sans MT" w:hAnsi="Gill Sans MT"/>
                <w:color w:val="auto"/>
                <w:sz w:val="22"/>
              </w:rPr>
              <w:t xml:space="preserve">No. </w:t>
            </w:r>
            <w:r w:rsidRPr="005D5E47">
              <w:rPr>
                <w:rFonts w:ascii="Gill Sans MT" w:hAnsi="Gill Sans MT"/>
                <w:color w:val="auto"/>
                <w:sz w:val="22"/>
              </w:rPr>
              <w:t>1</w:t>
            </w:r>
          </w:p>
        </w:tc>
        <w:tc>
          <w:tcPr>
            <w:tcW w:w="5130" w:type="dxa"/>
            <w:shd w:val="clear" w:color="auto" w:fill="8395E1"/>
          </w:tcPr>
          <w:p w14:paraId="5DBCE748" w14:textId="1284E5A1" w:rsidR="00844A7B" w:rsidRPr="005D5E47" w:rsidRDefault="00844A7B" w:rsidP="0097580A">
            <w:pPr>
              <w:jc w:val="center"/>
              <w:rPr>
                <w:rFonts w:ascii="Gill Sans MT" w:hAnsi="Gill Sans MT"/>
                <w:color w:val="auto"/>
                <w:sz w:val="22"/>
              </w:rPr>
            </w:pPr>
            <w:r w:rsidRPr="005D5E47">
              <w:rPr>
                <w:rFonts w:ascii="Gill Sans MT" w:hAnsi="Gill Sans MT"/>
                <w:color w:val="auto"/>
                <w:sz w:val="22"/>
              </w:rPr>
              <w:t xml:space="preserve">Report </w:t>
            </w:r>
            <w:r w:rsidR="0097580A" w:rsidRPr="005D5E47">
              <w:rPr>
                <w:rFonts w:ascii="Gill Sans MT" w:hAnsi="Gill Sans MT"/>
                <w:color w:val="auto"/>
                <w:sz w:val="22"/>
              </w:rPr>
              <w:t>No.</w:t>
            </w:r>
            <w:r w:rsidRPr="005D5E47">
              <w:rPr>
                <w:rFonts w:ascii="Gill Sans MT" w:hAnsi="Gill Sans MT"/>
                <w:color w:val="auto"/>
                <w:sz w:val="22"/>
              </w:rPr>
              <w:t>2</w:t>
            </w:r>
          </w:p>
        </w:tc>
      </w:tr>
      <w:tr w:rsidR="00844A7B" w:rsidRPr="005D5E47" w14:paraId="12254E37" w14:textId="77777777" w:rsidTr="00ED305B">
        <w:tc>
          <w:tcPr>
            <w:tcW w:w="4680" w:type="dxa"/>
          </w:tcPr>
          <w:p w14:paraId="611938CD" w14:textId="0F6A0019" w:rsidR="00844A7B" w:rsidRPr="005D5E47" w:rsidRDefault="00844A7B" w:rsidP="00667CD9">
            <w:pPr>
              <w:pStyle w:val="ListParagraph"/>
              <w:numPr>
                <w:ilvl w:val="1"/>
                <w:numId w:val="38"/>
              </w:numPr>
              <w:spacing w:line="240" w:lineRule="auto"/>
              <w:ind w:left="430"/>
              <w:rPr>
                <w:rFonts w:ascii="Gill Sans MT" w:hAnsi="Gill Sans MT"/>
                <w:color w:val="auto"/>
                <w:sz w:val="22"/>
              </w:rPr>
            </w:pPr>
            <w:r w:rsidRPr="005D5E47">
              <w:rPr>
                <w:rFonts w:ascii="Gill Sans MT" w:hAnsi="Gill Sans MT"/>
                <w:color w:val="auto"/>
                <w:sz w:val="22"/>
              </w:rPr>
              <w:t xml:space="preserve">Incident Type: Outbreak of </w:t>
            </w:r>
            <w:r w:rsidR="00321897" w:rsidRPr="005D5E47">
              <w:rPr>
                <w:rFonts w:ascii="Gill Sans MT" w:hAnsi="Gill Sans MT"/>
                <w:color w:val="auto"/>
                <w:sz w:val="22"/>
              </w:rPr>
              <w:t>d</w:t>
            </w:r>
            <w:r w:rsidRPr="005D5E47">
              <w:rPr>
                <w:rFonts w:ascii="Gill Sans MT" w:hAnsi="Gill Sans MT"/>
                <w:color w:val="auto"/>
                <w:sz w:val="22"/>
              </w:rPr>
              <w:t>isease</w:t>
            </w:r>
          </w:p>
          <w:p w14:paraId="1FA50A62" w14:textId="45F67C45" w:rsidR="00844A7B" w:rsidRPr="005D5E47" w:rsidRDefault="00844A7B" w:rsidP="00667CD9">
            <w:pPr>
              <w:pStyle w:val="ListParagraph"/>
              <w:numPr>
                <w:ilvl w:val="1"/>
                <w:numId w:val="38"/>
              </w:numPr>
              <w:spacing w:line="240" w:lineRule="auto"/>
              <w:ind w:left="430"/>
              <w:rPr>
                <w:rFonts w:ascii="Gill Sans MT" w:hAnsi="Gill Sans MT"/>
                <w:color w:val="auto"/>
                <w:sz w:val="22"/>
              </w:rPr>
            </w:pPr>
            <w:r w:rsidRPr="005D5E47">
              <w:rPr>
                <w:rFonts w:ascii="Gill Sans MT" w:hAnsi="Gill Sans MT"/>
                <w:color w:val="auto"/>
                <w:sz w:val="22"/>
              </w:rPr>
              <w:t>Incident Status: Ongoing</w:t>
            </w:r>
          </w:p>
          <w:p w14:paraId="198C1963" w14:textId="77777777" w:rsidR="00844A7B" w:rsidRPr="005D5E47" w:rsidRDefault="00844A7B" w:rsidP="00667CD9">
            <w:pPr>
              <w:pStyle w:val="ListParagraph"/>
              <w:numPr>
                <w:ilvl w:val="1"/>
                <w:numId w:val="38"/>
              </w:numPr>
              <w:spacing w:line="240" w:lineRule="auto"/>
              <w:ind w:left="430"/>
              <w:rPr>
                <w:rFonts w:ascii="Gill Sans MT" w:hAnsi="Gill Sans MT"/>
                <w:color w:val="auto"/>
                <w:sz w:val="22"/>
              </w:rPr>
            </w:pPr>
            <w:r w:rsidRPr="005D5E47">
              <w:rPr>
                <w:rFonts w:ascii="Gill Sans MT" w:hAnsi="Gill Sans MT"/>
                <w:color w:val="auto"/>
                <w:sz w:val="22"/>
              </w:rPr>
              <w:t xml:space="preserve">Incident Location: </w:t>
            </w:r>
            <w:r w:rsidRPr="005D5E47">
              <w:rPr>
                <w:rFonts w:ascii="Gill Sans MT" w:hAnsi="Gill Sans MT"/>
                <w:color w:val="auto"/>
                <w:sz w:val="22"/>
                <w:shd w:val="clear" w:color="auto" w:fill="FFFFFF"/>
              </w:rPr>
              <w:t>Télimélé, Kindia Region, Guinea</w:t>
            </w:r>
          </w:p>
          <w:p w14:paraId="2EB69EE4" w14:textId="709271CE" w:rsidR="00844A7B" w:rsidRPr="005D5E47" w:rsidRDefault="00844A7B" w:rsidP="00667CD9">
            <w:pPr>
              <w:pStyle w:val="ListParagraph"/>
              <w:numPr>
                <w:ilvl w:val="1"/>
                <w:numId w:val="38"/>
              </w:numPr>
              <w:spacing w:line="240" w:lineRule="auto"/>
              <w:ind w:left="430"/>
              <w:rPr>
                <w:rFonts w:ascii="Gill Sans MT" w:hAnsi="Gill Sans MT"/>
                <w:color w:val="auto"/>
                <w:sz w:val="22"/>
              </w:rPr>
            </w:pPr>
            <w:r w:rsidRPr="005D5E47">
              <w:rPr>
                <w:rFonts w:ascii="Gill Sans MT" w:hAnsi="Gill Sans MT"/>
                <w:color w:val="auto"/>
                <w:sz w:val="22"/>
              </w:rPr>
              <w:t>Incident Date: Jan</w:t>
            </w:r>
            <w:r w:rsidR="00321897" w:rsidRPr="005D5E47">
              <w:rPr>
                <w:rFonts w:ascii="Gill Sans MT" w:hAnsi="Gill Sans MT"/>
                <w:color w:val="auto"/>
                <w:sz w:val="22"/>
              </w:rPr>
              <w:t>.</w:t>
            </w:r>
            <w:r w:rsidRPr="005D5E47">
              <w:rPr>
                <w:rFonts w:ascii="Gill Sans MT" w:hAnsi="Gill Sans MT"/>
                <w:color w:val="auto"/>
                <w:sz w:val="22"/>
              </w:rPr>
              <w:t xml:space="preserve"> 5, 2018</w:t>
            </w:r>
          </w:p>
          <w:p w14:paraId="2EFA65F3" w14:textId="3D24EAEA" w:rsidR="00844A7B" w:rsidRPr="005D5E47" w:rsidRDefault="00844A7B" w:rsidP="00667CD9">
            <w:pPr>
              <w:pStyle w:val="ListParagraph"/>
              <w:numPr>
                <w:ilvl w:val="1"/>
                <w:numId w:val="38"/>
              </w:numPr>
              <w:spacing w:line="240" w:lineRule="auto"/>
              <w:ind w:left="430"/>
              <w:rPr>
                <w:rFonts w:ascii="Gill Sans MT" w:hAnsi="Gill Sans MT"/>
                <w:color w:val="auto"/>
                <w:sz w:val="22"/>
              </w:rPr>
            </w:pPr>
            <w:r w:rsidRPr="005D5E47">
              <w:rPr>
                <w:rFonts w:ascii="Gill Sans MT" w:hAnsi="Gill Sans MT"/>
                <w:color w:val="auto"/>
                <w:sz w:val="22"/>
              </w:rPr>
              <w:t xml:space="preserve">Incident Context: Public </w:t>
            </w:r>
            <w:r w:rsidR="00321897" w:rsidRPr="005D5E47">
              <w:rPr>
                <w:rFonts w:ascii="Gill Sans MT" w:hAnsi="Gill Sans MT"/>
                <w:color w:val="auto"/>
                <w:sz w:val="22"/>
              </w:rPr>
              <w:t>p</w:t>
            </w:r>
            <w:r w:rsidRPr="005D5E47">
              <w:rPr>
                <w:rFonts w:ascii="Gill Sans MT" w:hAnsi="Gill Sans MT"/>
                <w:color w:val="auto"/>
                <w:sz w:val="22"/>
              </w:rPr>
              <w:t>lace</w:t>
            </w:r>
          </w:p>
          <w:p w14:paraId="5725DBF0" w14:textId="716B0E5D" w:rsidR="00844A7B" w:rsidRPr="005D5E47" w:rsidRDefault="00844A7B" w:rsidP="00667CD9">
            <w:pPr>
              <w:pStyle w:val="ListParagraph"/>
              <w:numPr>
                <w:ilvl w:val="1"/>
                <w:numId w:val="38"/>
              </w:numPr>
              <w:spacing w:line="240" w:lineRule="auto"/>
              <w:ind w:left="430"/>
              <w:rPr>
                <w:rFonts w:ascii="Gill Sans MT" w:hAnsi="Gill Sans MT"/>
                <w:color w:val="auto"/>
                <w:sz w:val="22"/>
              </w:rPr>
            </w:pPr>
            <w:r w:rsidRPr="005D5E47">
              <w:rPr>
                <w:rFonts w:ascii="Gill Sans MT" w:hAnsi="Gill Sans MT"/>
                <w:color w:val="auto"/>
                <w:sz w:val="22"/>
              </w:rPr>
              <w:t xml:space="preserve">Interaction: Telephone or </w:t>
            </w:r>
            <w:r w:rsidR="00321897" w:rsidRPr="005D5E47">
              <w:rPr>
                <w:rFonts w:ascii="Gill Sans MT" w:hAnsi="Gill Sans MT"/>
                <w:color w:val="auto"/>
                <w:sz w:val="22"/>
              </w:rPr>
              <w:t>r</w:t>
            </w:r>
            <w:r w:rsidRPr="005D5E47">
              <w:rPr>
                <w:rFonts w:ascii="Gill Sans MT" w:hAnsi="Gill Sans MT"/>
                <w:color w:val="auto"/>
                <w:sz w:val="22"/>
              </w:rPr>
              <w:t xml:space="preserve">adio </w:t>
            </w:r>
            <w:r w:rsidR="00321897" w:rsidRPr="005D5E47">
              <w:rPr>
                <w:rFonts w:ascii="Gill Sans MT" w:hAnsi="Gill Sans MT"/>
                <w:color w:val="auto"/>
                <w:sz w:val="22"/>
              </w:rPr>
              <w:t>c</w:t>
            </w:r>
            <w:r w:rsidRPr="005D5E47">
              <w:rPr>
                <w:rFonts w:ascii="Gill Sans MT" w:hAnsi="Gill Sans MT"/>
                <w:color w:val="auto"/>
                <w:sz w:val="22"/>
              </w:rPr>
              <w:t>ommunications</w:t>
            </w:r>
          </w:p>
          <w:p w14:paraId="62737D06" w14:textId="79446A66" w:rsidR="00844A7B" w:rsidRPr="005D5E47" w:rsidRDefault="00844A7B" w:rsidP="00667CD9">
            <w:pPr>
              <w:pStyle w:val="ListParagraph"/>
              <w:numPr>
                <w:ilvl w:val="1"/>
                <w:numId w:val="38"/>
              </w:numPr>
              <w:spacing w:line="240" w:lineRule="auto"/>
              <w:ind w:left="430"/>
              <w:rPr>
                <w:rFonts w:ascii="Gill Sans MT" w:hAnsi="Gill Sans MT"/>
                <w:color w:val="auto"/>
                <w:sz w:val="22"/>
              </w:rPr>
            </w:pPr>
            <w:r w:rsidRPr="005D5E47">
              <w:rPr>
                <w:rFonts w:ascii="Gill Sans MT" w:hAnsi="Gill Sans MT"/>
                <w:color w:val="auto"/>
                <w:sz w:val="22"/>
              </w:rPr>
              <w:t xml:space="preserve">Property Loss Value: No </w:t>
            </w:r>
            <w:r w:rsidR="00321897" w:rsidRPr="005D5E47">
              <w:rPr>
                <w:rFonts w:ascii="Gill Sans MT" w:hAnsi="Gill Sans MT"/>
                <w:color w:val="auto"/>
                <w:sz w:val="22"/>
              </w:rPr>
              <w:t>p</w:t>
            </w:r>
            <w:r w:rsidRPr="005D5E47">
              <w:rPr>
                <w:rFonts w:ascii="Gill Sans MT" w:hAnsi="Gill Sans MT"/>
                <w:color w:val="auto"/>
                <w:sz w:val="22"/>
              </w:rPr>
              <w:t xml:space="preserve">roperty </w:t>
            </w:r>
            <w:r w:rsidR="00321897" w:rsidRPr="005D5E47">
              <w:rPr>
                <w:rFonts w:ascii="Gill Sans MT" w:hAnsi="Gill Sans MT"/>
                <w:color w:val="auto"/>
                <w:sz w:val="22"/>
              </w:rPr>
              <w:t>l</w:t>
            </w:r>
            <w:r w:rsidRPr="005D5E47">
              <w:rPr>
                <w:rFonts w:ascii="Gill Sans MT" w:hAnsi="Gill Sans MT"/>
                <w:color w:val="auto"/>
                <w:sz w:val="22"/>
              </w:rPr>
              <w:t>oss</w:t>
            </w:r>
          </w:p>
          <w:p w14:paraId="03902C2B" w14:textId="50B2C689" w:rsidR="00844A7B" w:rsidRPr="005D5E47" w:rsidRDefault="00844A7B" w:rsidP="00667CD9">
            <w:pPr>
              <w:pStyle w:val="ListParagraph"/>
              <w:numPr>
                <w:ilvl w:val="1"/>
                <w:numId w:val="38"/>
              </w:numPr>
              <w:spacing w:line="240" w:lineRule="auto"/>
              <w:ind w:left="430"/>
              <w:rPr>
                <w:rFonts w:ascii="Gill Sans MT" w:hAnsi="Gill Sans MT"/>
                <w:color w:val="auto"/>
                <w:sz w:val="22"/>
              </w:rPr>
            </w:pPr>
            <w:r w:rsidRPr="005D5E47">
              <w:rPr>
                <w:rFonts w:ascii="Gill Sans MT" w:hAnsi="Gill Sans MT"/>
                <w:color w:val="auto"/>
                <w:sz w:val="22"/>
              </w:rPr>
              <w:t xml:space="preserve">Weapons: No </w:t>
            </w:r>
            <w:r w:rsidR="00321897" w:rsidRPr="005D5E47">
              <w:rPr>
                <w:rFonts w:ascii="Gill Sans MT" w:hAnsi="Gill Sans MT"/>
                <w:color w:val="auto"/>
                <w:sz w:val="22"/>
              </w:rPr>
              <w:t>w</w:t>
            </w:r>
            <w:r w:rsidRPr="005D5E47">
              <w:rPr>
                <w:rFonts w:ascii="Gill Sans MT" w:hAnsi="Gill Sans MT"/>
                <w:color w:val="auto"/>
                <w:sz w:val="22"/>
              </w:rPr>
              <w:t>eapon(s)</w:t>
            </w:r>
          </w:p>
          <w:p w14:paraId="4CFB310E" w14:textId="77777777" w:rsidR="00844A7B" w:rsidRPr="005D5E47" w:rsidRDefault="00844A7B" w:rsidP="00667CD9">
            <w:pPr>
              <w:pStyle w:val="ListParagraph"/>
              <w:numPr>
                <w:ilvl w:val="1"/>
                <w:numId w:val="38"/>
              </w:numPr>
              <w:spacing w:line="240" w:lineRule="auto"/>
              <w:ind w:left="430"/>
              <w:rPr>
                <w:rFonts w:ascii="Gill Sans MT" w:hAnsi="Gill Sans MT"/>
                <w:color w:val="auto"/>
                <w:sz w:val="22"/>
              </w:rPr>
            </w:pPr>
            <w:r w:rsidRPr="005D5E47">
              <w:rPr>
                <w:rFonts w:ascii="Gill Sans MT" w:hAnsi="Gill Sans MT"/>
                <w:color w:val="auto"/>
                <w:sz w:val="22"/>
              </w:rPr>
              <w:t>Information Source: Private communication</w:t>
            </w:r>
          </w:p>
          <w:p w14:paraId="5B95D235" w14:textId="77777777" w:rsidR="00844A7B" w:rsidRPr="005D5E47" w:rsidRDefault="00844A7B" w:rsidP="00667CD9">
            <w:pPr>
              <w:pStyle w:val="ListParagraph"/>
              <w:numPr>
                <w:ilvl w:val="1"/>
                <w:numId w:val="38"/>
              </w:numPr>
              <w:spacing w:line="240" w:lineRule="auto"/>
              <w:ind w:left="430"/>
              <w:rPr>
                <w:rFonts w:ascii="Gill Sans MT" w:hAnsi="Gill Sans MT"/>
                <w:color w:val="auto"/>
                <w:sz w:val="22"/>
              </w:rPr>
            </w:pPr>
            <w:r w:rsidRPr="005D5E47">
              <w:rPr>
                <w:rFonts w:ascii="Gill Sans MT" w:hAnsi="Gill Sans MT"/>
                <w:color w:val="auto"/>
                <w:sz w:val="22"/>
              </w:rPr>
              <w:t>Information Credibility: Credible: eye-witnessed or credible information</w:t>
            </w:r>
          </w:p>
          <w:p w14:paraId="1DAE1937" w14:textId="7F2FCE94" w:rsidR="00844A7B" w:rsidRPr="005D5E47" w:rsidRDefault="00844A7B" w:rsidP="00667CD9">
            <w:pPr>
              <w:pStyle w:val="ListParagraph"/>
              <w:numPr>
                <w:ilvl w:val="1"/>
                <w:numId w:val="38"/>
              </w:numPr>
              <w:spacing w:line="240" w:lineRule="auto"/>
              <w:ind w:left="430"/>
              <w:rPr>
                <w:rFonts w:ascii="Gill Sans MT" w:hAnsi="Gill Sans MT"/>
                <w:color w:val="auto"/>
                <w:sz w:val="22"/>
              </w:rPr>
            </w:pPr>
            <w:r w:rsidRPr="005D5E47">
              <w:rPr>
                <w:rFonts w:ascii="Gill Sans MT" w:hAnsi="Gill Sans MT"/>
                <w:color w:val="auto"/>
                <w:sz w:val="22"/>
              </w:rPr>
              <w:t>Primary Impact of Incident: Sub</w:t>
            </w:r>
            <w:r w:rsidR="00321897" w:rsidRPr="005D5E47">
              <w:rPr>
                <w:rFonts w:ascii="Gill Sans MT" w:hAnsi="Gill Sans MT"/>
                <w:color w:val="auto"/>
                <w:sz w:val="22"/>
              </w:rPr>
              <w:t>n</w:t>
            </w:r>
            <w:r w:rsidRPr="005D5E47">
              <w:rPr>
                <w:rFonts w:ascii="Gill Sans MT" w:hAnsi="Gill Sans MT"/>
                <w:color w:val="auto"/>
                <w:sz w:val="22"/>
              </w:rPr>
              <w:t>ational: event is relevant primarily to community level</w:t>
            </w:r>
          </w:p>
          <w:p w14:paraId="3B0A2447" w14:textId="09C48D27" w:rsidR="00844A7B" w:rsidRPr="005D5E47" w:rsidRDefault="00844A7B" w:rsidP="00667CD9">
            <w:pPr>
              <w:pStyle w:val="ListParagraph"/>
              <w:numPr>
                <w:ilvl w:val="1"/>
                <w:numId w:val="38"/>
              </w:numPr>
              <w:spacing w:line="240" w:lineRule="auto"/>
              <w:ind w:left="430"/>
              <w:rPr>
                <w:rFonts w:ascii="Gill Sans MT" w:hAnsi="Gill Sans MT"/>
                <w:color w:val="auto"/>
                <w:sz w:val="22"/>
              </w:rPr>
            </w:pPr>
            <w:r w:rsidRPr="005D5E47">
              <w:rPr>
                <w:rFonts w:ascii="Gill Sans MT" w:hAnsi="Gill Sans MT"/>
                <w:color w:val="auto"/>
                <w:sz w:val="22"/>
              </w:rPr>
              <w:t xml:space="preserve">Human Deaths: Overall </w:t>
            </w:r>
            <w:r w:rsidR="00321897" w:rsidRPr="005D5E47">
              <w:rPr>
                <w:rFonts w:ascii="Gill Sans MT" w:hAnsi="Gill Sans MT"/>
                <w:color w:val="auto"/>
                <w:sz w:val="22"/>
              </w:rPr>
              <w:t>k</w:t>
            </w:r>
            <w:r w:rsidRPr="005D5E47">
              <w:rPr>
                <w:rFonts w:ascii="Gill Sans MT" w:hAnsi="Gill Sans MT"/>
                <w:color w:val="auto"/>
                <w:sz w:val="22"/>
              </w:rPr>
              <w:t xml:space="preserve">nown </w:t>
            </w:r>
            <w:r w:rsidR="00321897" w:rsidRPr="005D5E47">
              <w:rPr>
                <w:rFonts w:ascii="Gill Sans MT" w:hAnsi="Gill Sans MT"/>
                <w:color w:val="auto"/>
                <w:sz w:val="22"/>
              </w:rPr>
              <w:t>c</w:t>
            </w:r>
            <w:r w:rsidRPr="005D5E47">
              <w:rPr>
                <w:rFonts w:ascii="Gill Sans MT" w:hAnsi="Gill Sans MT"/>
                <w:color w:val="auto"/>
                <w:sz w:val="22"/>
              </w:rPr>
              <w:t>ount: 10</w:t>
            </w:r>
          </w:p>
          <w:p w14:paraId="0F1E94B5" w14:textId="2E7C4242" w:rsidR="00844A7B" w:rsidRPr="005D5E47" w:rsidRDefault="00844A7B" w:rsidP="00667CD9">
            <w:pPr>
              <w:pStyle w:val="ListParagraph"/>
              <w:numPr>
                <w:ilvl w:val="1"/>
                <w:numId w:val="38"/>
              </w:numPr>
              <w:spacing w:line="240" w:lineRule="auto"/>
              <w:ind w:left="430"/>
              <w:rPr>
                <w:rFonts w:ascii="Gill Sans MT" w:hAnsi="Gill Sans MT"/>
                <w:color w:val="auto"/>
                <w:sz w:val="22"/>
              </w:rPr>
            </w:pPr>
            <w:r w:rsidRPr="005D5E47">
              <w:rPr>
                <w:rFonts w:ascii="Gill Sans MT" w:hAnsi="Gill Sans MT"/>
                <w:color w:val="auto"/>
                <w:sz w:val="22"/>
              </w:rPr>
              <w:t xml:space="preserve">Human Injuries: Overall </w:t>
            </w:r>
            <w:r w:rsidR="00321897" w:rsidRPr="005D5E47">
              <w:rPr>
                <w:rFonts w:ascii="Gill Sans MT" w:hAnsi="Gill Sans MT"/>
                <w:color w:val="auto"/>
                <w:sz w:val="22"/>
              </w:rPr>
              <w:t>k</w:t>
            </w:r>
            <w:r w:rsidRPr="005D5E47">
              <w:rPr>
                <w:rFonts w:ascii="Gill Sans MT" w:hAnsi="Gill Sans MT"/>
                <w:color w:val="auto"/>
                <w:sz w:val="22"/>
              </w:rPr>
              <w:t xml:space="preserve">nown </w:t>
            </w:r>
            <w:r w:rsidR="00321897" w:rsidRPr="005D5E47">
              <w:rPr>
                <w:rFonts w:ascii="Gill Sans MT" w:hAnsi="Gill Sans MT"/>
                <w:color w:val="auto"/>
                <w:sz w:val="22"/>
              </w:rPr>
              <w:t>c</w:t>
            </w:r>
            <w:r w:rsidRPr="005D5E47">
              <w:rPr>
                <w:rFonts w:ascii="Gill Sans MT" w:hAnsi="Gill Sans MT"/>
                <w:color w:val="auto"/>
                <w:sz w:val="22"/>
              </w:rPr>
              <w:t>ount: 32</w:t>
            </w:r>
          </w:p>
          <w:p w14:paraId="233BA039" w14:textId="77777777" w:rsidR="00844A7B" w:rsidRPr="005D5E47" w:rsidRDefault="00844A7B" w:rsidP="00667CD9">
            <w:pPr>
              <w:pStyle w:val="ListParagraph"/>
              <w:numPr>
                <w:ilvl w:val="1"/>
                <w:numId w:val="38"/>
              </w:numPr>
              <w:spacing w:line="240" w:lineRule="auto"/>
              <w:ind w:left="430"/>
              <w:rPr>
                <w:rFonts w:ascii="Gill Sans MT" w:hAnsi="Gill Sans MT"/>
                <w:color w:val="auto"/>
                <w:sz w:val="22"/>
              </w:rPr>
            </w:pPr>
            <w:r w:rsidRPr="005D5E47">
              <w:rPr>
                <w:rFonts w:ascii="Gill Sans MT" w:hAnsi="Gill Sans MT"/>
                <w:color w:val="auto"/>
                <w:sz w:val="22"/>
              </w:rPr>
              <w:t>Sexual Assaults: Unknown</w:t>
            </w:r>
          </w:p>
          <w:p w14:paraId="417E7496" w14:textId="77777777" w:rsidR="00844A7B" w:rsidRPr="005D5E47" w:rsidRDefault="00844A7B" w:rsidP="00667CD9">
            <w:pPr>
              <w:pStyle w:val="ListParagraph"/>
              <w:numPr>
                <w:ilvl w:val="1"/>
                <w:numId w:val="38"/>
              </w:numPr>
              <w:spacing w:line="240" w:lineRule="auto"/>
              <w:ind w:left="430"/>
              <w:rPr>
                <w:rFonts w:ascii="Gill Sans MT" w:hAnsi="Gill Sans MT"/>
                <w:color w:val="auto"/>
                <w:sz w:val="22"/>
              </w:rPr>
            </w:pPr>
            <w:r w:rsidRPr="005D5E47">
              <w:rPr>
                <w:rFonts w:ascii="Gill Sans MT" w:hAnsi="Gill Sans MT"/>
                <w:color w:val="auto"/>
                <w:sz w:val="22"/>
              </w:rPr>
              <w:t>Damage: None: Property damage is absent or negligible</w:t>
            </w:r>
          </w:p>
          <w:p w14:paraId="2B4B7C14" w14:textId="7006A89A" w:rsidR="00844A7B" w:rsidRPr="005D5E47" w:rsidRDefault="00844A7B" w:rsidP="00667CD9">
            <w:pPr>
              <w:pStyle w:val="ListParagraph"/>
              <w:numPr>
                <w:ilvl w:val="1"/>
                <w:numId w:val="38"/>
              </w:numPr>
              <w:spacing w:line="240" w:lineRule="auto"/>
              <w:ind w:left="430"/>
              <w:rPr>
                <w:rFonts w:ascii="Gill Sans MT" w:hAnsi="Gill Sans MT"/>
                <w:color w:val="auto"/>
                <w:sz w:val="22"/>
              </w:rPr>
            </w:pPr>
            <w:r w:rsidRPr="005D5E47">
              <w:rPr>
                <w:rFonts w:ascii="Gill Sans MT" w:hAnsi="Gill Sans MT"/>
                <w:color w:val="auto"/>
                <w:sz w:val="22"/>
              </w:rPr>
              <w:t xml:space="preserve">Immediate Response: Response by </w:t>
            </w:r>
            <w:r w:rsidR="00321897" w:rsidRPr="005D5E47">
              <w:rPr>
                <w:rFonts w:ascii="Gill Sans MT" w:hAnsi="Gill Sans MT"/>
                <w:color w:val="auto"/>
                <w:sz w:val="22"/>
              </w:rPr>
              <w:t>o</w:t>
            </w:r>
            <w:r w:rsidRPr="005D5E47">
              <w:rPr>
                <w:rFonts w:ascii="Gill Sans MT" w:hAnsi="Gill Sans MT"/>
                <w:color w:val="auto"/>
                <w:sz w:val="22"/>
              </w:rPr>
              <w:t>fficials</w:t>
            </w:r>
          </w:p>
          <w:p w14:paraId="09E3E017" w14:textId="75AC6163" w:rsidR="00844A7B" w:rsidRPr="005D5E47" w:rsidRDefault="00844A7B" w:rsidP="00667CD9">
            <w:pPr>
              <w:pStyle w:val="ListParagraph"/>
              <w:numPr>
                <w:ilvl w:val="1"/>
                <w:numId w:val="38"/>
              </w:numPr>
              <w:spacing w:line="240" w:lineRule="auto"/>
              <w:ind w:left="430"/>
              <w:rPr>
                <w:rFonts w:ascii="Gill Sans MT" w:hAnsi="Gill Sans MT"/>
                <w:color w:val="auto"/>
                <w:sz w:val="22"/>
              </w:rPr>
            </w:pPr>
            <w:r w:rsidRPr="005D5E47">
              <w:rPr>
                <w:rFonts w:ascii="Gill Sans MT" w:hAnsi="Gill Sans MT"/>
                <w:color w:val="auto"/>
                <w:sz w:val="22"/>
              </w:rPr>
              <w:t xml:space="preserve">Thematic Issues: Health, </w:t>
            </w:r>
            <w:r w:rsidR="00321897" w:rsidRPr="005D5E47">
              <w:rPr>
                <w:rFonts w:ascii="Gill Sans MT" w:hAnsi="Gill Sans MT"/>
                <w:color w:val="auto"/>
                <w:sz w:val="22"/>
              </w:rPr>
              <w:t>e</w:t>
            </w:r>
            <w:r w:rsidRPr="005D5E47">
              <w:rPr>
                <w:rFonts w:ascii="Gill Sans MT" w:hAnsi="Gill Sans MT"/>
                <w:color w:val="auto"/>
                <w:sz w:val="22"/>
              </w:rPr>
              <w:t xml:space="preserve">ducation and </w:t>
            </w:r>
            <w:r w:rsidR="00321897" w:rsidRPr="005D5E47">
              <w:rPr>
                <w:rFonts w:ascii="Gill Sans MT" w:hAnsi="Gill Sans MT"/>
                <w:color w:val="auto"/>
                <w:sz w:val="22"/>
              </w:rPr>
              <w:t>s</w:t>
            </w:r>
            <w:r w:rsidRPr="005D5E47">
              <w:rPr>
                <w:rFonts w:ascii="Gill Sans MT" w:hAnsi="Gill Sans MT"/>
                <w:color w:val="auto"/>
                <w:sz w:val="22"/>
              </w:rPr>
              <w:t xml:space="preserve">ocial </w:t>
            </w:r>
            <w:r w:rsidR="00321897" w:rsidRPr="005D5E47">
              <w:rPr>
                <w:rFonts w:ascii="Gill Sans MT" w:hAnsi="Gill Sans MT"/>
                <w:color w:val="auto"/>
                <w:sz w:val="22"/>
              </w:rPr>
              <w:t>s</w:t>
            </w:r>
            <w:r w:rsidRPr="005D5E47">
              <w:rPr>
                <w:rFonts w:ascii="Gill Sans MT" w:hAnsi="Gill Sans MT"/>
                <w:color w:val="auto"/>
                <w:sz w:val="22"/>
              </w:rPr>
              <w:t>ervices</w:t>
            </w:r>
          </w:p>
          <w:p w14:paraId="06187726" w14:textId="0A99239E" w:rsidR="00844A7B" w:rsidRPr="005D5E47" w:rsidRDefault="00844A7B" w:rsidP="00201DD4">
            <w:pPr>
              <w:pStyle w:val="ListParagraph"/>
              <w:numPr>
                <w:ilvl w:val="1"/>
                <w:numId w:val="38"/>
              </w:numPr>
              <w:spacing w:line="240" w:lineRule="auto"/>
              <w:ind w:left="430"/>
              <w:rPr>
                <w:rFonts w:ascii="Gill Sans MT" w:hAnsi="Gill Sans MT"/>
                <w:sz w:val="22"/>
              </w:rPr>
            </w:pPr>
            <w:r w:rsidRPr="005D5E47">
              <w:rPr>
                <w:rFonts w:ascii="Gill Sans MT" w:hAnsi="Gill Sans MT"/>
                <w:color w:val="auto"/>
                <w:sz w:val="22"/>
              </w:rPr>
              <w:t xml:space="preserve">Full Description: Reports from a local doctor that an outbreak of an unknown disease is occurring in </w:t>
            </w:r>
            <w:r w:rsidRPr="005D5E47">
              <w:rPr>
                <w:rFonts w:ascii="Gill Sans MT" w:hAnsi="Gill Sans MT"/>
                <w:color w:val="auto"/>
                <w:sz w:val="22"/>
                <w:shd w:val="clear" w:color="auto" w:fill="FFFFFF"/>
              </w:rPr>
              <w:t xml:space="preserve">Télimélé, Kindia </w:t>
            </w:r>
            <w:r w:rsidRPr="005D5E47">
              <w:rPr>
                <w:rFonts w:ascii="Gill Sans MT" w:hAnsi="Gill Sans MT"/>
                <w:color w:val="auto"/>
                <w:sz w:val="22"/>
                <w:shd w:val="clear" w:color="auto" w:fill="FFFFFF"/>
              </w:rPr>
              <w:lastRenderedPageBreak/>
              <w:t>Region, Guinea. As of Jan</w:t>
            </w:r>
            <w:r w:rsidR="00321897" w:rsidRPr="005D5E47">
              <w:rPr>
                <w:rFonts w:ascii="Gill Sans MT" w:hAnsi="Gill Sans MT"/>
                <w:color w:val="auto"/>
                <w:sz w:val="22"/>
                <w:shd w:val="clear" w:color="auto" w:fill="FFFFFF"/>
              </w:rPr>
              <w:t>.</w:t>
            </w:r>
            <w:r w:rsidRPr="005D5E47">
              <w:rPr>
                <w:rFonts w:ascii="Gill Sans MT" w:hAnsi="Gill Sans MT"/>
                <w:color w:val="auto"/>
                <w:sz w:val="22"/>
                <w:shd w:val="clear" w:color="auto" w:fill="FFFFFF"/>
              </w:rPr>
              <w:t xml:space="preserve"> 5, 2018, there have been 10 deaths and 32 others infected. Cause is unknown.</w:t>
            </w:r>
          </w:p>
        </w:tc>
        <w:tc>
          <w:tcPr>
            <w:tcW w:w="5130" w:type="dxa"/>
          </w:tcPr>
          <w:p w14:paraId="739FA765" w14:textId="2FF82DD4" w:rsidR="00844A7B" w:rsidRPr="005D5E47" w:rsidRDefault="00844A7B" w:rsidP="00667CD9">
            <w:pPr>
              <w:pStyle w:val="ListParagraph"/>
              <w:numPr>
                <w:ilvl w:val="1"/>
                <w:numId w:val="39"/>
              </w:numPr>
              <w:spacing w:line="240" w:lineRule="auto"/>
              <w:ind w:left="430"/>
              <w:rPr>
                <w:rFonts w:ascii="Gill Sans MT" w:hAnsi="Gill Sans MT"/>
                <w:color w:val="auto"/>
                <w:sz w:val="22"/>
              </w:rPr>
            </w:pPr>
            <w:r w:rsidRPr="005D5E47">
              <w:rPr>
                <w:rFonts w:ascii="Gill Sans MT" w:hAnsi="Gill Sans MT"/>
                <w:color w:val="auto"/>
                <w:sz w:val="22"/>
              </w:rPr>
              <w:lastRenderedPageBreak/>
              <w:t xml:space="preserve">Incident Type: Outbreak of </w:t>
            </w:r>
            <w:r w:rsidR="00321897" w:rsidRPr="005D5E47">
              <w:rPr>
                <w:rFonts w:ascii="Gill Sans MT" w:hAnsi="Gill Sans MT"/>
                <w:color w:val="auto"/>
                <w:sz w:val="22"/>
              </w:rPr>
              <w:t>d</w:t>
            </w:r>
            <w:r w:rsidRPr="005D5E47">
              <w:rPr>
                <w:rFonts w:ascii="Gill Sans MT" w:hAnsi="Gill Sans MT"/>
                <w:color w:val="auto"/>
                <w:sz w:val="22"/>
              </w:rPr>
              <w:t>isease</w:t>
            </w:r>
          </w:p>
          <w:p w14:paraId="4EE5CF8B" w14:textId="1C0A4B72" w:rsidR="00844A7B" w:rsidRPr="005D5E47" w:rsidRDefault="00844A7B" w:rsidP="00667CD9">
            <w:pPr>
              <w:pStyle w:val="ListParagraph"/>
              <w:numPr>
                <w:ilvl w:val="1"/>
                <w:numId w:val="39"/>
              </w:numPr>
              <w:spacing w:line="240" w:lineRule="auto"/>
              <w:ind w:left="430"/>
              <w:rPr>
                <w:rFonts w:ascii="Gill Sans MT" w:hAnsi="Gill Sans MT"/>
                <w:color w:val="auto"/>
                <w:sz w:val="22"/>
              </w:rPr>
            </w:pPr>
            <w:r w:rsidRPr="005D5E47">
              <w:rPr>
                <w:rFonts w:ascii="Gill Sans MT" w:hAnsi="Gill Sans MT"/>
                <w:color w:val="auto"/>
                <w:sz w:val="22"/>
              </w:rPr>
              <w:t>Incident Status: Ongoing</w:t>
            </w:r>
          </w:p>
          <w:p w14:paraId="6157D917" w14:textId="77777777" w:rsidR="00844A7B" w:rsidRPr="005D5E47" w:rsidRDefault="00844A7B" w:rsidP="00667CD9">
            <w:pPr>
              <w:pStyle w:val="ListParagraph"/>
              <w:numPr>
                <w:ilvl w:val="1"/>
                <w:numId w:val="39"/>
              </w:numPr>
              <w:spacing w:line="240" w:lineRule="auto"/>
              <w:ind w:left="430"/>
              <w:rPr>
                <w:rFonts w:ascii="Gill Sans MT" w:hAnsi="Gill Sans MT"/>
                <w:color w:val="auto"/>
                <w:sz w:val="22"/>
              </w:rPr>
            </w:pPr>
            <w:r w:rsidRPr="005D5E47">
              <w:rPr>
                <w:rFonts w:ascii="Gill Sans MT" w:hAnsi="Gill Sans MT"/>
                <w:color w:val="auto"/>
                <w:sz w:val="22"/>
              </w:rPr>
              <w:t xml:space="preserve">Incident Location: </w:t>
            </w:r>
            <w:r w:rsidRPr="005D5E47">
              <w:rPr>
                <w:rFonts w:ascii="Gill Sans MT" w:hAnsi="Gill Sans MT"/>
                <w:color w:val="auto"/>
                <w:sz w:val="22"/>
                <w:shd w:val="clear" w:color="auto" w:fill="FFFFFF"/>
              </w:rPr>
              <w:t>Télimélé, Kindia Region, Guinea</w:t>
            </w:r>
          </w:p>
          <w:p w14:paraId="02304025" w14:textId="5F02F827" w:rsidR="00844A7B" w:rsidRPr="005D5E47" w:rsidRDefault="00844A7B" w:rsidP="00667CD9">
            <w:pPr>
              <w:pStyle w:val="ListParagraph"/>
              <w:numPr>
                <w:ilvl w:val="1"/>
                <w:numId w:val="39"/>
              </w:numPr>
              <w:spacing w:line="240" w:lineRule="auto"/>
              <w:ind w:left="430"/>
              <w:rPr>
                <w:rFonts w:ascii="Gill Sans MT" w:hAnsi="Gill Sans MT"/>
                <w:color w:val="auto"/>
                <w:sz w:val="22"/>
              </w:rPr>
            </w:pPr>
            <w:r w:rsidRPr="005D5E47">
              <w:rPr>
                <w:rFonts w:ascii="Gill Sans MT" w:hAnsi="Gill Sans MT"/>
                <w:color w:val="auto"/>
                <w:sz w:val="22"/>
              </w:rPr>
              <w:t>Incident Date: Jan</w:t>
            </w:r>
            <w:r w:rsidR="00321897" w:rsidRPr="005D5E47">
              <w:rPr>
                <w:rFonts w:ascii="Gill Sans MT" w:hAnsi="Gill Sans MT"/>
                <w:color w:val="auto"/>
                <w:sz w:val="22"/>
              </w:rPr>
              <w:t>.</w:t>
            </w:r>
            <w:r w:rsidRPr="005D5E47">
              <w:rPr>
                <w:rFonts w:ascii="Gill Sans MT" w:hAnsi="Gill Sans MT"/>
                <w:color w:val="auto"/>
                <w:sz w:val="22"/>
              </w:rPr>
              <w:t xml:space="preserve"> 5, 2018</w:t>
            </w:r>
          </w:p>
          <w:p w14:paraId="1019776D" w14:textId="0FF6DDB7" w:rsidR="00844A7B" w:rsidRPr="005D5E47" w:rsidRDefault="00844A7B" w:rsidP="00667CD9">
            <w:pPr>
              <w:pStyle w:val="ListParagraph"/>
              <w:numPr>
                <w:ilvl w:val="1"/>
                <w:numId w:val="39"/>
              </w:numPr>
              <w:spacing w:line="240" w:lineRule="auto"/>
              <w:ind w:left="430"/>
              <w:rPr>
                <w:rFonts w:ascii="Gill Sans MT" w:hAnsi="Gill Sans MT"/>
                <w:color w:val="auto"/>
                <w:sz w:val="22"/>
              </w:rPr>
            </w:pPr>
            <w:r w:rsidRPr="005D5E47">
              <w:rPr>
                <w:rFonts w:ascii="Gill Sans MT" w:hAnsi="Gill Sans MT"/>
                <w:color w:val="auto"/>
                <w:sz w:val="22"/>
              </w:rPr>
              <w:t xml:space="preserve">Incident Context: Public </w:t>
            </w:r>
            <w:r w:rsidR="00321897" w:rsidRPr="005D5E47">
              <w:rPr>
                <w:rFonts w:ascii="Gill Sans MT" w:hAnsi="Gill Sans MT"/>
                <w:color w:val="auto"/>
                <w:sz w:val="22"/>
              </w:rPr>
              <w:t>p</w:t>
            </w:r>
            <w:r w:rsidRPr="005D5E47">
              <w:rPr>
                <w:rFonts w:ascii="Gill Sans MT" w:hAnsi="Gill Sans MT"/>
                <w:color w:val="auto"/>
                <w:sz w:val="22"/>
              </w:rPr>
              <w:t>lace</w:t>
            </w:r>
          </w:p>
          <w:p w14:paraId="3C075BFA" w14:textId="1D916BB1" w:rsidR="00844A7B" w:rsidRPr="005D5E47" w:rsidRDefault="00844A7B" w:rsidP="00667CD9">
            <w:pPr>
              <w:pStyle w:val="ListParagraph"/>
              <w:numPr>
                <w:ilvl w:val="1"/>
                <w:numId w:val="39"/>
              </w:numPr>
              <w:spacing w:line="240" w:lineRule="auto"/>
              <w:ind w:left="430"/>
              <w:rPr>
                <w:rFonts w:ascii="Gill Sans MT" w:hAnsi="Gill Sans MT"/>
                <w:color w:val="auto"/>
                <w:sz w:val="22"/>
              </w:rPr>
            </w:pPr>
            <w:r w:rsidRPr="005D5E47">
              <w:rPr>
                <w:rFonts w:ascii="Gill Sans MT" w:hAnsi="Gill Sans MT"/>
                <w:color w:val="auto"/>
                <w:sz w:val="22"/>
              </w:rPr>
              <w:t xml:space="preserve">Interaction: Telephone or </w:t>
            </w:r>
            <w:r w:rsidR="00321897" w:rsidRPr="005D5E47">
              <w:rPr>
                <w:rFonts w:ascii="Gill Sans MT" w:hAnsi="Gill Sans MT"/>
                <w:color w:val="auto"/>
                <w:sz w:val="22"/>
              </w:rPr>
              <w:t>r</w:t>
            </w:r>
            <w:r w:rsidRPr="005D5E47">
              <w:rPr>
                <w:rFonts w:ascii="Gill Sans MT" w:hAnsi="Gill Sans MT"/>
                <w:color w:val="auto"/>
                <w:sz w:val="22"/>
              </w:rPr>
              <w:t xml:space="preserve">adio </w:t>
            </w:r>
            <w:r w:rsidR="00321897" w:rsidRPr="005D5E47">
              <w:rPr>
                <w:rFonts w:ascii="Gill Sans MT" w:hAnsi="Gill Sans MT"/>
                <w:color w:val="auto"/>
                <w:sz w:val="22"/>
              </w:rPr>
              <w:t>c</w:t>
            </w:r>
            <w:r w:rsidRPr="005D5E47">
              <w:rPr>
                <w:rFonts w:ascii="Gill Sans MT" w:hAnsi="Gill Sans MT"/>
                <w:color w:val="auto"/>
                <w:sz w:val="22"/>
              </w:rPr>
              <w:t>ommunications</w:t>
            </w:r>
          </w:p>
          <w:p w14:paraId="01606C54" w14:textId="34934A61" w:rsidR="00844A7B" w:rsidRPr="005D5E47" w:rsidRDefault="00844A7B" w:rsidP="00667CD9">
            <w:pPr>
              <w:pStyle w:val="ListParagraph"/>
              <w:numPr>
                <w:ilvl w:val="1"/>
                <w:numId w:val="39"/>
              </w:numPr>
              <w:spacing w:line="240" w:lineRule="auto"/>
              <w:ind w:left="430"/>
              <w:rPr>
                <w:rFonts w:ascii="Gill Sans MT" w:hAnsi="Gill Sans MT"/>
                <w:color w:val="auto"/>
                <w:sz w:val="22"/>
              </w:rPr>
            </w:pPr>
            <w:r w:rsidRPr="005D5E47">
              <w:rPr>
                <w:rFonts w:ascii="Gill Sans MT" w:hAnsi="Gill Sans MT"/>
                <w:color w:val="auto"/>
                <w:sz w:val="22"/>
              </w:rPr>
              <w:t xml:space="preserve">Property Loss Value: No </w:t>
            </w:r>
            <w:r w:rsidR="00321897" w:rsidRPr="005D5E47">
              <w:rPr>
                <w:rFonts w:ascii="Gill Sans MT" w:hAnsi="Gill Sans MT"/>
                <w:color w:val="auto"/>
                <w:sz w:val="22"/>
              </w:rPr>
              <w:t>p</w:t>
            </w:r>
            <w:r w:rsidRPr="005D5E47">
              <w:rPr>
                <w:rFonts w:ascii="Gill Sans MT" w:hAnsi="Gill Sans MT"/>
                <w:color w:val="auto"/>
                <w:sz w:val="22"/>
              </w:rPr>
              <w:t xml:space="preserve">roperty </w:t>
            </w:r>
            <w:r w:rsidR="00321897" w:rsidRPr="005D5E47">
              <w:rPr>
                <w:rFonts w:ascii="Gill Sans MT" w:hAnsi="Gill Sans MT"/>
                <w:color w:val="auto"/>
                <w:sz w:val="22"/>
              </w:rPr>
              <w:t>l</w:t>
            </w:r>
            <w:r w:rsidRPr="005D5E47">
              <w:rPr>
                <w:rFonts w:ascii="Gill Sans MT" w:hAnsi="Gill Sans MT"/>
                <w:color w:val="auto"/>
                <w:sz w:val="22"/>
              </w:rPr>
              <w:t>oss</w:t>
            </w:r>
          </w:p>
          <w:p w14:paraId="6B287235" w14:textId="11992D67" w:rsidR="00844A7B" w:rsidRPr="005D5E47" w:rsidRDefault="00844A7B" w:rsidP="00667CD9">
            <w:pPr>
              <w:pStyle w:val="ListParagraph"/>
              <w:numPr>
                <w:ilvl w:val="1"/>
                <w:numId w:val="39"/>
              </w:numPr>
              <w:spacing w:line="240" w:lineRule="auto"/>
              <w:ind w:left="430"/>
              <w:rPr>
                <w:rFonts w:ascii="Gill Sans MT" w:hAnsi="Gill Sans MT"/>
                <w:color w:val="auto"/>
                <w:sz w:val="22"/>
              </w:rPr>
            </w:pPr>
            <w:r w:rsidRPr="005D5E47">
              <w:rPr>
                <w:rFonts w:ascii="Gill Sans MT" w:hAnsi="Gill Sans MT"/>
                <w:color w:val="auto"/>
                <w:sz w:val="22"/>
              </w:rPr>
              <w:t xml:space="preserve">Weapons: No </w:t>
            </w:r>
            <w:r w:rsidR="00321897" w:rsidRPr="005D5E47">
              <w:rPr>
                <w:rFonts w:ascii="Gill Sans MT" w:hAnsi="Gill Sans MT"/>
                <w:color w:val="auto"/>
                <w:sz w:val="22"/>
              </w:rPr>
              <w:t>w</w:t>
            </w:r>
            <w:r w:rsidRPr="005D5E47">
              <w:rPr>
                <w:rFonts w:ascii="Gill Sans MT" w:hAnsi="Gill Sans MT"/>
                <w:color w:val="auto"/>
                <w:sz w:val="22"/>
              </w:rPr>
              <w:t>eapon(s)</w:t>
            </w:r>
          </w:p>
          <w:p w14:paraId="09B25518" w14:textId="77777777" w:rsidR="00844A7B" w:rsidRPr="005D5E47" w:rsidRDefault="00844A7B" w:rsidP="00667CD9">
            <w:pPr>
              <w:pStyle w:val="ListParagraph"/>
              <w:numPr>
                <w:ilvl w:val="1"/>
                <w:numId w:val="39"/>
              </w:numPr>
              <w:spacing w:line="240" w:lineRule="auto"/>
              <w:ind w:left="430"/>
              <w:rPr>
                <w:rFonts w:ascii="Gill Sans MT" w:hAnsi="Gill Sans MT"/>
                <w:color w:val="auto"/>
                <w:sz w:val="22"/>
              </w:rPr>
            </w:pPr>
            <w:r w:rsidRPr="005D5E47">
              <w:rPr>
                <w:rFonts w:ascii="Gill Sans MT" w:hAnsi="Gill Sans MT"/>
                <w:color w:val="auto"/>
                <w:sz w:val="22"/>
              </w:rPr>
              <w:t>Information Source: Private communication</w:t>
            </w:r>
          </w:p>
          <w:p w14:paraId="19771FB6" w14:textId="77777777" w:rsidR="00844A7B" w:rsidRPr="005D5E47" w:rsidRDefault="00844A7B" w:rsidP="00667CD9">
            <w:pPr>
              <w:pStyle w:val="ListParagraph"/>
              <w:numPr>
                <w:ilvl w:val="1"/>
                <w:numId w:val="39"/>
              </w:numPr>
              <w:spacing w:line="240" w:lineRule="auto"/>
              <w:ind w:left="430"/>
              <w:rPr>
                <w:rFonts w:ascii="Gill Sans MT" w:hAnsi="Gill Sans MT"/>
                <w:color w:val="auto"/>
                <w:sz w:val="22"/>
              </w:rPr>
            </w:pPr>
            <w:r w:rsidRPr="005D5E47">
              <w:rPr>
                <w:rFonts w:ascii="Gill Sans MT" w:hAnsi="Gill Sans MT"/>
                <w:color w:val="auto"/>
                <w:sz w:val="22"/>
              </w:rPr>
              <w:t>Information Credibility: Credible: eye-witnessed or credible information</w:t>
            </w:r>
          </w:p>
          <w:p w14:paraId="0A08401E" w14:textId="1E2CD821" w:rsidR="00844A7B" w:rsidRPr="005D5E47" w:rsidRDefault="00844A7B" w:rsidP="00667CD9">
            <w:pPr>
              <w:pStyle w:val="ListParagraph"/>
              <w:numPr>
                <w:ilvl w:val="1"/>
                <w:numId w:val="39"/>
              </w:numPr>
              <w:spacing w:line="240" w:lineRule="auto"/>
              <w:ind w:left="430"/>
              <w:rPr>
                <w:rFonts w:ascii="Gill Sans MT" w:hAnsi="Gill Sans MT"/>
                <w:color w:val="auto"/>
                <w:sz w:val="22"/>
              </w:rPr>
            </w:pPr>
            <w:r w:rsidRPr="005D5E47">
              <w:rPr>
                <w:rFonts w:ascii="Gill Sans MT" w:hAnsi="Gill Sans MT"/>
                <w:color w:val="auto"/>
                <w:sz w:val="22"/>
              </w:rPr>
              <w:t>Primary Impact of Incident: Sub</w:t>
            </w:r>
            <w:r w:rsidR="00321897" w:rsidRPr="005D5E47">
              <w:rPr>
                <w:rFonts w:ascii="Gill Sans MT" w:hAnsi="Gill Sans MT"/>
                <w:color w:val="auto"/>
                <w:sz w:val="22"/>
              </w:rPr>
              <w:t>n</w:t>
            </w:r>
            <w:r w:rsidRPr="005D5E47">
              <w:rPr>
                <w:rFonts w:ascii="Gill Sans MT" w:hAnsi="Gill Sans MT"/>
                <w:color w:val="auto"/>
                <w:sz w:val="22"/>
              </w:rPr>
              <w:t xml:space="preserve">ational: event is relevant primarily to </w:t>
            </w:r>
            <w:r w:rsidR="7C7F5C63" w:rsidRPr="005D5E47">
              <w:rPr>
                <w:rFonts w:ascii="Gill Sans MT" w:hAnsi="Gill Sans MT"/>
                <w:color w:val="auto"/>
                <w:sz w:val="22"/>
              </w:rPr>
              <w:t xml:space="preserve">the </w:t>
            </w:r>
            <w:r w:rsidRPr="005D5E47">
              <w:rPr>
                <w:rFonts w:ascii="Gill Sans MT" w:hAnsi="Gill Sans MT"/>
                <w:color w:val="auto"/>
                <w:sz w:val="22"/>
              </w:rPr>
              <w:t>community level</w:t>
            </w:r>
          </w:p>
          <w:p w14:paraId="79907ECF" w14:textId="0736E76D" w:rsidR="00844A7B" w:rsidRPr="005D5E47" w:rsidRDefault="00844A7B" w:rsidP="00201DD4">
            <w:pPr>
              <w:pStyle w:val="ListParagraph"/>
              <w:numPr>
                <w:ilvl w:val="1"/>
                <w:numId w:val="39"/>
              </w:numPr>
              <w:spacing w:line="240" w:lineRule="auto"/>
              <w:ind w:left="430"/>
              <w:rPr>
                <w:rFonts w:ascii="Gill Sans MT" w:hAnsi="Gill Sans MT"/>
                <w:color w:val="auto"/>
                <w:sz w:val="22"/>
              </w:rPr>
            </w:pPr>
            <w:r w:rsidRPr="005D5E47">
              <w:rPr>
                <w:rFonts w:ascii="Gill Sans MT" w:hAnsi="Gill Sans MT"/>
                <w:color w:val="auto"/>
                <w:sz w:val="22"/>
              </w:rPr>
              <w:t xml:space="preserve">Human Deaths: Overall </w:t>
            </w:r>
            <w:r w:rsidR="00321897" w:rsidRPr="005D5E47">
              <w:rPr>
                <w:rFonts w:ascii="Gill Sans MT" w:hAnsi="Gill Sans MT"/>
                <w:color w:val="auto"/>
                <w:sz w:val="22"/>
              </w:rPr>
              <w:t>k</w:t>
            </w:r>
            <w:r w:rsidRPr="005D5E47">
              <w:rPr>
                <w:rFonts w:ascii="Gill Sans MT" w:hAnsi="Gill Sans MT"/>
                <w:color w:val="auto"/>
                <w:sz w:val="22"/>
              </w:rPr>
              <w:t xml:space="preserve">nown </w:t>
            </w:r>
            <w:r w:rsidR="00321897" w:rsidRPr="005D5E47">
              <w:rPr>
                <w:rFonts w:ascii="Gill Sans MT" w:hAnsi="Gill Sans MT"/>
                <w:color w:val="auto"/>
                <w:sz w:val="22"/>
              </w:rPr>
              <w:t>c</w:t>
            </w:r>
            <w:r w:rsidRPr="005D5E47">
              <w:rPr>
                <w:rFonts w:ascii="Gill Sans MT" w:hAnsi="Gill Sans MT"/>
                <w:color w:val="auto"/>
                <w:sz w:val="22"/>
              </w:rPr>
              <w:t>ount: 10</w:t>
            </w:r>
          </w:p>
          <w:p w14:paraId="375DC914" w14:textId="51B1D664" w:rsidR="00844A7B" w:rsidRPr="005D5E47" w:rsidRDefault="00844A7B" w:rsidP="00201DD4">
            <w:pPr>
              <w:pStyle w:val="ListParagraph"/>
              <w:numPr>
                <w:ilvl w:val="1"/>
                <w:numId w:val="39"/>
              </w:numPr>
              <w:spacing w:line="240" w:lineRule="auto"/>
              <w:ind w:left="430"/>
              <w:rPr>
                <w:rFonts w:ascii="Gill Sans MT" w:hAnsi="Gill Sans MT"/>
                <w:color w:val="auto"/>
                <w:sz w:val="22"/>
              </w:rPr>
            </w:pPr>
            <w:r w:rsidRPr="005D5E47">
              <w:rPr>
                <w:rFonts w:ascii="Gill Sans MT" w:hAnsi="Gill Sans MT"/>
                <w:color w:val="auto"/>
                <w:sz w:val="22"/>
              </w:rPr>
              <w:t xml:space="preserve">Women / Children Victims? </w:t>
            </w:r>
            <w:r w:rsidR="00DE51D9" w:rsidRPr="005D5E47">
              <w:rPr>
                <w:rFonts w:ascii="Gill Sans MT" w:hAnsi="Gill Sans MT"/>
                <w:color w:val="auto"/>
                <w:sz w:val="22"/>
              </w:rPr>
              <w:t xml:space="preserve">Number </w:t>
            </w:r>
            <w:r w:rsidRPr="005D5E47">
              <w:rPr>
                <w:rFonts w:ascii="Gill Sans MT" w:hAnsi="Gill Sans MT"/>
                <w:color w:val="auto"/>
                <w:sz w:val="22"/>
              </w:rPr>
              <w:t xml:space="preserve">of </w:t>
            </w:r>
            <w:r w:rsidR="00DE51D9" w:rsidRPr="005D5E47">
              <w:rPr>
                <w:rFonts w:ascii="Gill Sans MT" w:hAnsi="Gill Sans MT"/>
                <w:color w:val="auto"/>
                <w:sz w:val="22"/>
              </w:rPr>
              <w:t>w</w:t>
            </w:r>
            <w:r w:rsidRPr="005D5E47">
              <w:rPr>
                <w:rFonts w:ascii="Gill Sans MT" w:hAnsi="Gill Sans MT"/>
                <w:color w:val="auto"/>
                <w:sz w:val="22"/>
              </w:rPr>
              <w:t>omen: 6</w:t>
            </w:r>
          </w:p>
          <w:p w14:paraId="3E4BC150" w14:textId="3E848936" w:rsidR="00C579A7" w:rsidRPr="005D5E47" w:rsidRDefault="00C579A7" w:rsidP="00201DD4">
            <w:pPr>
              <w:pStyle w:val="ListParagraph"/>
              <w:numPr>
                <w:ilvl w:val="1"/>
                <w:numId w:val="39"/>
              </w:numPr>
              <w:spacing w:line="240" w:lineRule="auto"/>
              <w:ind w:left="430"/>
              <w:rPr>
                <w:rFonts w:ascii="Gill Sans MT" w:hAnsi="Gill Sans MT"/>
                <w:color w:val="auto"/>
                <w:sz w:val="22"/>
              </w:rPr>
            </w:pPr>
            <w:r w:rsidRPr="005D5E47">
              <w:rPr>
                <w:rFonts w:ascii="Gill Sans MT" w:hAnsi="Gill Sans MT"/>
                <w:color w:val="auto"/>
                <w:sz w:val="22"/>
              </w:rPr>
              <w:t xml:space="preserve">Boys: 1; </w:t>
            </w:r>
            <w:r w:rsidR="00DE51D9" w:rsidRPr="005D5E47">
              <w:rPr>
                <w:rFonts w:ascii="Gill Sans MT" w:hAnsi="Gill Sans MT"/>
                <w:color w:val="auto"/>
                <w:sz w:val="22"/>
              </w:rPr>
              <w:t>g</w:t>
            </w:r>
            <w:r w:rsidRPr="005D5E47">
              <w:rPr>
                <w:rFonts w:ascii="Gill Sans MT" w:hAnsi="Gill Sans MT"/>
                <w:color w:val="auto"/>
                <w:sz w:val="22"/>
              </w:rPr>
              <w:t>irls: 1</w:t>
            </w:r>
            <w:r w:rsidR="00134E6F" w:rsidRPr="005D5E47">
              <w:rPr>
                <w:rFonts w:ascii="Gill Sans MT" w:hAnsi="Gill Sans MT"/>
                <w:color w:val="auto"/>
                <w:sz w:val="22"/>
              </w:rPr>
              <w:t>;</w:t>
            </w:r>
            <w:r w:rsidRPr="005D5E47">
              <w:rPr>
                <w:rFonts w:ascii="Gill Sans MT" w:hAnsi="Gill Sans MT"/>
                <w:color w:val="auto"/>
                <w:sz w:val="22"/>
              </w:rPr>
              <w:t xml:space="preserve"> </w:t>
            </w:r>
            <w:r w:rsidR="00DE51D9" w:rsidRPr="005D5E47">
              <w:rPr>
                <w:rFonts w:ascii="Gill Sans MT" w:hAnsi="Gill Sans MT"/>
                <w:color w:val="auto"/>
                <w:sz w:val="22"/>
              </w:rPr>
              <w:t>m</w:t>
            </w:r>
            <w:r w:rsidR="00134E6F" w:rsidRPr="005D5E47">
              <w:rPr>
                <w:rFonts w:ascii="Gill Sans MT" w:hAnsi="Gill Sans MT"/>
                <w:color w:val="auto"/>
                <w:sz w:val="22"/>
              </w:rPr>
              <w:t xml:space="preserve">en: 1; </w:t>
            </w:r>
            <w:r w:rsidR="00DE51D9" w:rsidRPr="005D5E47">
              <w:rPr>
                <w:rFonts w:ascii="Gill Sans MT" w:hAnsi="Gill Sans MT"/>
                <w:color w:val="auto"/>
                <w:sz w:val="22"/>
              </w:rPr>
              <w:t>e</w:t>
            </w:r>
            <w:r w:rsidR="00134E6F" w:rsidRPr="005D5E47">
              <w:rPr>
                <w:rFonts w:ascii="Gill Sans MT" w:hAnsi="Gill Sans MT"/>
                <w:color w:val="auto"/>
                <w:sz w:val="22"/>
              </w:rPr>
              <w:t>lderly: 1</w:t>
            </w:r>
          </w:p>
          <w:p w14:paraId="23F7E41A" w14:textId="34D9AAFC" w:rsidR="00844A7B" w:rsidRPr="005D5E47" w:rsidRDefault="00844A7B" w:rsidP="00201DD4">
            <w:pPr>
              <w:pStyle w:val="ListParagraph"/>
              <w:numPr>
                <w:ilvl w:val="1"/>
                <w:numId w:val="39"/>
              </w:numPr>
              <w:spacing w:line="240" w:lineRule="auto"/>
              <w:ind w:left="430"/>
              <w:rPr>
                <w:rFonts w:ascii="Gill Sans MT" w:hAnsi="Gill Sans MT"/>
                <w:color w:val="auto"/>
                <w:sz w:val="22"/>
              </w:rPr>
            </w:pPr>
            <w:r w:rsidRPr="005D5E47">
              <w:rPr>
                <w:rFonts w:ascii="Gill Sans MT" w:hAnsi="Gill Sans MT"/>
                <w:color w:val="auto"/>
                <w:sz w:val="22"/>
              </w:rPr>
              <w:t xml:space="preserve">Human Injuries: Overall </w:t>
            </w:r>
            <w:r w:rsidR="00DE51D9" w:rsidRPr="005D5E47">
              <w:rPr>
                <w:rFonts w:ascii="Gill Sans MT" w:hAnsi="Gill Sans MT"/>
                <w:color w:val="auto"/>
                <w:sz w:val="22"/>
              </w:rPr>
              <w:t>k</w:t>
            </w:r>
            <w:r w:rsidRPr="005D5E47">
              <w:rPr>
                <w:rFonts w:ascii="Gill Sans MT" w:hAnsi="Gill Sans MT"/>
                <w:color w:val="auto"/>
                <w:sz w:val="22"/>
              </w:rPr>
              <w:t xml:space="preserve">nown </w:t>
            </w:r>
            <w:r w:rsidR="00DE51D9" w:rsidRPr="005D5E47">
              <w:rPr>
                <w:rFonts w:ascii="Gill Sans MT" w:hAnsi="Gill Sans MT"/>
                <w:color w:val="auto"/>
                <w:sz w:val="22"/>
              </w:rPr>
              <w:t>c</w:t>
            </w:r>
            <w:r w:rsidRPr="005D5E47">
              <w:rPr>
                <w:rFonts w:ascii="Gill Sans MT" w:hAnsi="Gill Sans MT"/>
                <w:color w:val="auto"/>
                <w:sz w:val="22"/>
              </w:rPr>
              <w:t>ount: 32</w:t>
            </w:r>
          </w:p>
          <w:p w14:paraId="77F67922" w14:textId="021826DC" w:rsidR="00844A7B" w:rsidRPr="005D5E47" w:rsidRDefault="00844A7B" w:rsidP="00667CD9">
            <w:pPr>
              <w:pStyle w:val="ListParagraph"/>
              <w:numPr>
                <w:ilvl w:val="1"/>
                <w:numId w:val="39"/>
              </w:numPr>
              <w:spacing w:line="240" w:lineRule="auto"/>
              <w:ind w:left="430"/>
              <w:rPr>
                <w:rFonts w:ascii="Gill Sans MT" w:hAnsi="Gill Sans MT"/>
                <w:color w:val="313E8F"/>
                <w:sz w:val="22"/>
              </w:rPr>
            </w:pPr>
            <w:r w:rsidRPr="005D5E47">
              <w:rPr>
                <w:rFonts w:ascii="Gill Sans MT" w:hAnsi="Gill Sans MT"/>
                <w:color w:val="auto"/>
                <w:sz w:val="22"/>
              </w:rPr>
              <w:t xml:space="preserve">Women / Children Victims? </w:t>
            </w:r>
            <w:r w:rsidR="00DE51D9" w:rsidRPr="005D5E47">
              <w:rPr>
                <w:rFonts w:ascii="Gill Sans MT" w:hAnsi="Gill Sans MT"/>
                <w:color w:val="auto"/>
                <w:sz w:val="22"/>
              </w:rPr>
              <w:t xml:space="preserve">Number </w:t>
            </w:r>
            <w:r w:rsidRPr="005D5E47">
              <w:rPr>
                <w:rFonts w:ascii="Gill Sans MT" w:hAnsi="Gill Sans MT"/>
                <w:color w:val="auto"/>
                <w:sz w:val="22"/>
              </w:rPr>
              <w:t>o</w:t>
            </w:r>
            <w:r w:rsidRPr="005D5E47">
              <w:rPr>
                <w:rFonts w:ascii="Gill Sans MT" w:hAnsi="Gill Sans MT"/>
                <w:color w:val="313E8F"/>
                <w:sz w:val="22"/>
              </w:rPr>
              <w:t xml:space="preserve">f </w:t>
            </w:r>
            <w:r w:rsidR="00DE51D9" w:rsidRPr="005D5E47">
              <w:rPr>
                <w:rFonts w:ascii="Gill Sans MT" w:hAnsi="Gill Sans MT"/>
                <w:color w:val="313E8F"/>
                <w:sz w:val="22"/>
              </w:rPr>
              <w:t>w</w:t>
            </w:r>
            <w:r w:rsidRPr="005D5E47">
              <w:rPr>
                <w:rFonts w:ascii="Gill Sans MT" w:hAnsi="Gill Sans MT"/>
                <w:color w:val="313E8F"/>
                <w:sz w:val="22"/>
              </w:rPr>
              <w:t>omen: 20</w:t>
            </w:r>
          </w:p>
          <w:p w14:paraId="4591F653" w14:textId="77777777" w:rsidR="00844A7B" w:rsidRPr="005D5E47" w:rsidRDefault="00844A7B" w:rsidP="00667CD9">
            <w:pPr>
              <w:pStyle w:val="ListParagraph"/>
              <w:numPr>
                <w:ilvl w:val="1"/>
                <w:numId w:val="39"/>
              </w:numPr>
              <w:spacing w:line="240" w:lineRule="auto"/>
              <w:ind w:left="430"/>
              <w:rPr>
                <w:rFonts w:ascii="Gill Sans MT" w:hAnsi="Gill Sans MT"/>
                <w:color w:val="auto"/>
                <w:sz w:val="22"/>
              </w:rPr>
            </w:pPr>
            <w:r w:rsidRPr="005D5E47">
              <w:rPr>
                <w:rFonts w:ascii="Gill Sans MT" w:hAnsi="Gill Sans MT"/>
                <w:color w:val="auto"/>
                <w:sz w:val="22"/>
              </w:rPr>
              <w:t>Sexual Assaults: Unknown</w:t>
            </w:r>
          </w:p>
          <w:p w14:paraId="0BA3BA6D" w14:textId="77777777" w:rsidR="00844A7B" w:rsidRPr="005D5E47" w:rsidRDefault="00844A7B" w:rsidP="00667CD9">
            <w:pPr>
              <w:pStyle w:val="ListParagraph"/>
              <w:numPr>
                <w:ilvl w:val="1"/>
                <w:numId w:val="39"/>
              </w:numPr>
              <w:spacing w:line="240" w:lineRule="auto"/>
              <w:ind w:left="430"/>
              <w:rPr>
                <w:rFonts w:ascii="Gill Sans MT" w:hAnsi="Gill Sans MT"/>
                <w:color w:val="auto"/>
                <w:sz w:val="22"/>
              </w:rPr>
            </w:pPr>
            <w:r w:rsidRPr="005D5E47">
              <w:rPr>
                <w:rFonts w:ascii="Gill Sans MT" w:hAnsi="Gill Sans MT"/>
                <w:color w:val="auto"/>
                <w:sz w:val="22"/>
              </w:rPr>
              <w:t>Damage: None: Property damage is absent or negligible</w:t>
            </w:r>
          </w:p>
          <w:p w14:paraId="2333AD22" w14:textId="739773C6" w:rsidR="00844A7B" w:rsidRPr="005D5E47" w:rsidRDefault="00844A7B" w:rsidP="00667CD9">
            <w:pPr>
              <w:pStyle w:val="ListParagraph"/>
              <w:numPr>
                <w:ilvl w:val="1"/>
                <w:numId w:val="39"/>
              </w:numPr>
              <w:spacing w:line="240" w:lineRule="auto"/>
              <w:ind w:left="430"/>
              <w:rPr>
                <w:rFonts w:ascii="Gill Sans MT" w:hAnsi="Gill Sans MT"/>
                <w:color w:val="auto"/>
                <w:sz w:val="22"/>
              </w:rPr>
            </w:pPr>
            <w:r w:rsidRPr="005D5E47">
              <w:rPr>
                <w:rFonts w:ascii="Gill Sans MT" w:hAnsi="Gill Sans MT"/>
                <w:color w:val="auto"/>
                <w:sz w:val="22"/>
              </w:rPr>
              <w:t xml:space="preserve">Immediate Response: Response by </w:t>
            </w:r>
            <w:r w:rsidR="00DE51D9" w:rsidRPr="005D5E47">
              <w:rPr>
                <w:rFonts w:ascii="Gill Sans MT" w:hAnsi="Gill Sans MT"/>
                <w:color w:val="auto"/>
                <w:sz w:val="22"/>
              </w:rPr>
              <w:t>o</w:t>
            </w:r>
            <w:r w:rsidRPr="005D5E47">
              <w:rPr>
                <w:rFonts w:ascii="Gill Sans MT" w:hAnsi="Gill Sans MT"/>
                <w:color w:val="auto"/>
                <w:sz w:val="22"/>
              </w:rPr>
              <w:t>fficials</w:t>
            </w:r>
          </w:p>
          <w:p w14:paraId="1085BA69" w14:textId="522343AE" w:rsidR="00844A7B" w:rsidRPr="005D5E47" w:rsidRDefault="00844A7B" w:rsidP="00667CD9">
            <w:pPr>
              <w:pStyle w:val="ListParagraph"/>
              <w:numPr>
                <w:ilvl w:val="1"/>
                <w:numId w:val="39"/>
              </w:numPr>
              <w:spacing w:line="240" w:lineRule="auto"/>
              <w:ind w:left="430"/>
              <w:rPr>
                <w:rFonts w:ascii="Gill Sans MT" w:hAnsi="Gill Sans MT"/>
                <w:color w:val="auto"/>
                <w:sz w:val="22"/>
              </w:rPr>
            </w:pPr>
            <w:r w:rsidRPr="005D5E47">
              <w:rPr>
                <w:rFonts w:ascii="Gill Sans MT" w:hAnsi="Gill Sans MT"/>
                <w:color w:val="auto"/>
                <w:sz w:val="22"/>
              </w:rPr>
              <w:t xml:space="preserve">Thematic Issues: Health, </w:t>
            </w:r>
            <w:r w:rsidR="00DE51D9" w:rsidRPr="005D5E47">
              <w:rPr>
                <w:rFonts w:ascii="Gill Sans MT" w:hAnsi="Gill Sans MT"/>
                <w:color w:val="auto"/>
                <w:sz w:val="22"/>
              </w:rPr>
              <w:t>e</w:t>
            </w:r>
            <w:r w:rsidRPr="005D5E47">
              <w:rPr>
                <w:rFonts w:ascii="Gill Sans MT" w:hAnsi="Gill Sans MT"/>
                <w:color w:val="auto"/>
                <w:sz w:val="22"/>
              </w:rPr>
              <w:t xml:space="preserve">ducation and </w:t>
            </w:r>
            <w:r w:rsidR="00DE51D9" w:rsidRPr="005D5E47">
              <w:rPr>
                <w:rFonts w:ascii="Gill Sans MT" w:hAnsi="Gill Sans MT"/>
                <w:color w:val="auto"/>
                <w:sz w:val="22"/>
              </w:rPr>
              <w:t>s</w:t>
            </w:r>
            <w:r w:rsidRPr="005D5E47">
              <w:rPr>
                <w:rFonts w:ascii="Gill Sans MT" w:hAnsi="Gill Sans MT"/>
                <w:color w:val="auto"/>
                <w:sz w:val="22"/>
              </w:rPr>
              <w:t xml:space="preserve">ocial </w:t>
            </w:r>
            <w:r w:rsidR="00DE51D9" w:rsidRPr="005D5E47">
              <w:rPr>
                <w:rFonts w:ascii="Gill Sans MT" w:hAnsi="Gill Sans MT"/>
                <w:color w:val="auto"/>
                <w:sz w:val="22"/>
              </w:rPr>
              <w:t>s</w:t>
            </w:r>
            <w:r w:rsidRPr="005D5E47">
              <w:rPr>
                <w:rFonts w:ascii="Gill Sans MT" w:hAnsi="Gill Sans MT"/>
                <w:color w:val="auto"/>
                <w:sz w:val="22"/>
              </w:rPr>
              <w:t>ervices</w:t>
            </w:r>
          </w:p>
          <w:p w14:paraId="26D69BD7" w14:textId="2DE858BB" w:rsidR="00844A7B" w:rsidRPr="005D5E47" w:rsidRDefault="00844A7B" w:rsidP="00201DD4">
            <w:pPr>
              <w:pStyle w:val="ListParagraph"/>
              <w:numPr>
                <w:ilvl w:val="1"/>
                <w:numId w:val="39"/>
              </w:numPr>
              <w:spacing w:line="240" w:lineRule="auto"/>
              <w:ind w:left="430"/>
              <w:rPr>
                <w:rFonts w:ascii="Gill Sans MT" w:hAnsi="Gill Sans MT"/>
                <w:sz w:val="22"/>
              </w:rPr>
            </w:pPr>
            <w:r w:rsidRPr="005D5E47">
              <w:rPr>
                <w:rFonts w:ascii="Gill Sans MT" w:hAnsi="Gill Sans MT"/>
                <w:color w:val="auto"/>
                <w:sz w:val="22"/>
              </w:rPr>
              <w:lastRenderedPageBreak/>
              <w:t xml:space="preserve">Full Description: Reports from a local doctor that an outbreak of an unknown disease is occurring in </w:t>
            </w:r>
            <w:r w:rsidRPr="005D5E47">
              <w:rPr>
                <w:rFonts w:ascii="Gill Sans MT" w:hAnsi="Gill Sans MT"/>
                <w:color w:val="auto"/>
                <w:sz w:val="22"/>
                <w:shd w:val="clear" w:color="auto" w:fill="FFFFFF"/>
              </w:rPr>
              <w:t>Télimélé, Kindia Region, Guinea. As of Jan</w:t>
            </w:r>
            <w:r w:rsidR="00DE51D9" w:rsidRPr="005D5E47">
              <w:rPr>
                <w:rFonts w:ascii="Gill Sans MT" w:hAnsi="Gill Sans MT"/>
                <w:color w:val="auto"/>
                <w:sz w:val="22"/>
                <w:shd w:val="clear" w:color="auto" w:fill="FFFFFF"/>
              </w:rPr>
              <w:t>.</w:t>
            </w:r>
            <w:r w:rsidRPr="005D5E47">
              <w:rPr>
                <w:rFonts w:ascii="Gill Sans MT" w:hAnsi="Gill Sans MT"/>
                <w:color w:val="auto"/>
                <w:sz w:val="22"/>
                <w:shd w:val="clear" w:color="auto" w:fill="FFFFFF"/>
              </w:rPr>
              <w:t xml:space="preserve"> 5, 2018, there have been</w:t>
            </w:r>
            <w:r w:rsidRPr="005D5E47">
              <w:rPr>
                <w:rFonts w:ascii="Gill Sans MT" w:hAnsi="Gill Sans MT"/>
                <w:sz w:val="22"/>
                <w:shd w:val="clear" w:color="auto" w:fill="FFFFFF"/>
              </w:rPr>
              <w:t xml:space="preserve"> </w:t>
            </w:r>
            <w:r w:rsidRPr="005D5E47">
              <w:rPr>
                <w:rFonts w:ascii="Gill Sans MT" w:hAnsi="Gill Sans MT"/>
                <w:color w:val="313E8F"/>
                <w:sz w:val="22"/>
                <w:shd w:val="clear" w:color="auto" w:fill="FFFFFF"/>
              </w:rPr>
              <w:t>10 deaths (6 women, 4 men) and 32 others infected (20 women, 12 men)</w:t>
            </w:r>
            <w:r w:rsidRPr="005D5E47">
              <w:rPr>
                <w:rFonts w:ascii="Gill Sans MT" w:hAnsi="Gill Sans MT"/>
                <w:sz w:val="22"/>
                <w:shd w:val="clear" w:color="auto" w:fill="FFFFFF"/>
              </w:rPr>
              <w:t xml:space="preserve">. </w:t>
            </w:r>
            <w:r w:rsidRPr="005D5E47">
              <w:rPr>
                <w:rFonts w:ascii="Gill Sans MT" w:hAnsi="Gill Sans MT"/>
                <w:color w:val="auto"/>
                <w:sz w:val="22"/>
                <w:shd w:val="clear" w:color="auto" w:fill="FFFFFF"/>
              </w:rPr>
              <w:t>Cause is unknown.</w:t>
            </w:r>
          </w:p>
        </w:tc>
      </w:tr>
    </w:tbl>
    <w:p w14:paraId="3C3655EB" w14:textId="77777777" w:rsidR="00844A7B" w:rsidRPr="005D5E47" w:rsidRDefault="00844A7B" w:rsidP="00844A7B">
      <w:pPr>
        <w:rPr>
          <w:rFonts w:ascii="Gill Sans MT" w:hAnsi="Gill Sans MT"/>
          <w:sz w:val="22"/>
        </w:rPr>
      </w:pPr>
    </w:p>
    <w:p w14:paraId="0B8AEC38" w14:textId="45A0D4B3" w:rsidR="00844A7B" w:rsidRPr="005D5E47" w:rsidRDefault="00844A7B" w:rsidP="00740760">
      <w:pPr>
        <w:pStyle w:val="ListParagraph"/>
        <w:numPr>
          <w:ilvl w:val="1"/>
          <w:numId w:val="39"/>
        </w:numPr>
        <w:spacing w:after="160" w:line="259" w:lineRule="auto"/>
        <w:ind w:left="360"/>
        <w:contextualSpacing w:val="0"/>
        <w:jc w:val="both"/>
        <w:rPr>
          <w:rFonts w:ascii="Gill Sans MT" w:hAnsi="Gill Sans MT"/>
          <w:color w:val="auto"/>
          <w:sz w:val="22"/>
        </w:rPr>
      </w:pPr>
      <w:r w:rsidRPr="005D5E47">
        <w:rPr>
          <w:rFonts w:ascii="Gill Sans MT" w:hAnsi="Gill Sans MT"/>
          <w:color w:val="auto"/>
          <w:sz w:val="22"/>
        </w:rPr>
        <w:t xml:space="preserve">Highlight that Report </w:t>
      </w:r>
      <w:r w:rsidR="00DE51D9" w:rsidRPr="005D5E47">
        <w:rPr>
          <w:rFonts w:ascii="Gill Sans MT" w:hAnsi="Gill Sans MT"/>
          <w:color w:val="auto"/>
          <w:sz w:val="22"/>
        </w:rPr>
        <w:t xml:space="preserve">No. </w:t>
      </w:r>
      <w:r w:rsidRPr="005D5E47">
        <w:rPr>
          <w:rFonts w:ascii="Gill Sans MT" w:hAnsi="Gill Sans MT"/>
          <w:color w:val="auto"/>
          <w:sz w:val="22"/>
        </w:rPr>
        <w:t>2 shows us that the disease is disproportionately impacting women</w:t>
      </w:r>
      <w:r w:rsidR="003E1D17" w:rsidRPr="005D5E47">
        <w:rPr>
          <w:rFonts w:ascii="Gill Sans MT" w:hAnsi="Gill Sans MT"/>
          <w:color w:val="auto"/>
          <w:sz w:val="22"/>
        </w:rPr>
        <w:t>,</w:t>
      </w:r>
      <w:r w:rsidRPr="005D5E47">
        <w:rPr>
          <w:rFonts w:ascii="Gill Sans MT" w:hAnsi="Gill Sans MT"/>
          <w:color w:val="auto"/>
          <w:sz w:val="22"/>
        </w:rPr>
        <w:t xml:space="preserve"> which could offer possible clues as to the causes. For example, women were disproportionately affected by the Ebola epidemic because of their roles </w:t>
      </w:r>
      <w:r w:rsidR="008111F8" w:rsidRPr="005D5E47">
        <w:rPr>
          <w:rFonts w:ascii="Gill Sans MT" w:hAnsi="Gill Sans MT"/>
          <w:color w:val="auto"/>
          <w:sz w:val="22"/>
        </w:rPr>
        <w:t>“</w:t>
      </w:r>
      <w:r w:rsidRPr="005D5E47">
        <w:rPr>
          <w:rFonts w:ascii="Gill Sans MT" w:hAnsi="Gill Sans MT"/>
          <w:color w:val="auto"/>
          <w:sz w:val="22"/>
        </w:rPr>
        <w:t>as frontline caregivers and care workers, cross-border traders, nurses, and mothers within disease-stricken communities as well as active economic agents in the informal sector.</w:t>
      </w:r>
      <w:r w:rsidR="008111F8" w:rsidRPr="005D5E47">
        <w:rPr>
          <w:rFonts w:ascii="Gill Sans MT" w:hAnsi="Gill Sans MT"/>
          <w:color w:val="auto"/>
          <w:sz w:val="22"/>
        </w:rPr>
        <w:t>”</w:t>
      </w:r>
      <w:r w:rsidRPr="005D5E47">
        <w:rPr>
          <w:rStyle w:val="FootnoteReference"/>
          <w:rFonts w:ascii="Gill Sans MT" w:hAnsi="Gill Sans MT"/>
          <w:color w:val="auto"/>
          <w:sz w:val="22"/>
        </w:rPr>
        <w:footnoteReference w:id="9"/>
      </w:r>
      <w:r w:rsidRPr="005D5E47">
        <w:rPr>
          <w:rFonts w:ascii="Gill Sans MT" w:hAnsi="Gill Sans MT"/>
          <w:color w:val="auto"/>
          <w:sz w:val="22"/>
        </w:rPr>
        <w:t xml:space="preserve"> Indicators should be sex-disaggregated to enable more accurate analysis of the gender dimensions of any incident. Ask participants if any additional gender-related information should be added to the “Full Description.”</w:t>
      </w:r>
    </w:p>
    <w:p w14:paraId="6B94DDA2" w14:textId="77777777" w:rsidR="00844A7B" w:rsidRPr="005D5E47" w:rsidRDefault="00844A7B" w:rsidP="00740760">
      <w:pPr>
        <w:pStyle w:val="ListParagraph"/>
        <w:numPr>
          <w:ilvl w:val="1"/>
          <w:numId w:val="39"/>
        </w:numPr>
        <w:spacing w:after="160" w:line="259" w:lineRule="auto"/>
        <w:ind w:left="360"/>
        <w:contextualSpacing w:val="0"/>
        <w:jc w:val="both"/>
        <w:rPr>
          <w:rFonts w:ascii="Gill Sans MT" w:hAnsi="Gill Sans MT"/>
          <w:color w:val="auto"/>
          <w:sz w:val="22"/>
        </w:rPr>
      </w:pPr>
      <w:r w:rsidRPr="005D5E47">
        <w:rPr>
          <w:rFonts w:ascii="Gill Sans MT" w:hAnsi="Gill Sans MT"/>
          <w:color w:val="auto"/>
          <w:sz w:val="22"/>
        </w:rPr>
        <w:t>Ask participants to identify what other information could have been added to the “Full Description” section to better integrate gender (in addition to sex disaggregation). If participants are having trouble brainstorming, consider sharing these questions:</w:t>
      </w:r>
    </w:p>
    <w:p w14:paraId="49078005" w14:textId="77777777" w:rsidR="00844A7B" w:rsidRPr="005D5E47" w:rsidRDefault="00844A7B" w:rsidP="00740760">
      <w:pPr>
        <w:pStyle w:val="ListParagraph"/>
        <w:numPr>
          <w:ilvl w:val="2"/>
          <w:numId w:val="39"/>
        </w:numPr>
        <w:spacing w:after="160" w:line="259" w:lineRule="auto"/>
        <w:ind w:left="1080"/>
        <w:contextualSpacing w:val="0"/>
        <w:jc w:val="both"/>
        <w:rPr>
          <w:rFonts w:ascii="Gill Sans MT" w:hAnsi="Gill Sans MT"/>
          <w:color w:val="auto"/>
          <w:sz w:val="22"/>
        </w:rPr>
      </w:pPr>
      <w:r w:rsidRPr="005D5E47">
        <w:rPr>
          <w:rFonts w:ascii="Gill Sans MT" w:hAnsi="Gill Sans MT"/>
          <w:color w:val="auto"/>
          <w:sz w:val="22"/>
        </w:rPr>
        <w:t>What are some gendered factors that could have led to the disproportionate effect on women?</w:t>
      </w:r>
    </w:p>
    <w:p w14:paraId="3FC71682" w14:textId="7F3CDF6A" w:rsidR="00844A7B" w:rsidRPr="005D5E47" w:rsidRDefault="00844A7B" w:rsidP="00740760">
      <w:pPr>
        <w:pStyle w:val="ListParagraph"/>
        <w:numPr>
          <w:ilvl w:val="2"/>
          <w:numId w:val="39"/>
        </w:numPr>
        <w:spacing w:after="160" w:line="259" w:lineRule="auto"/>
        <w:ind w:left="1080"/>
        <w:contextualSpacing w:val="0"/>
        <w:jc w:val="both"/>
        <w:rPr>
          <w:rFonts w:ascii="Gill Sans MT" w:hAnsi="Gill Sans MT"/>
          <w:color w:val="auto"/>
          <w:sz w:val="22"/>
        </w:rPr>
      </w:pPr>
      <w:r w:rsidRPr="005D5E47">
        <w:rPr>
          <w:rFonts w:ascii="Gill Sans MT" w:hAnsi="Gill Sans MT"/>
          <w:color w:val="auto"/>
          <w:sz w:val="22"/>
        </w:rPr>
        <w:t>What are the travel</w:t>
      </w:r>
      <w:r w:rsidR="00DE51D9" w:rsidRPr="005D5E47">
        <w:rPr>
          <w:rFonts w:ascii="Gill Sans MT" w:hAnsi="Gill Sans MT"/>
          <w:color w:val="auto"/>
          <w:sz w:val="22"/>
        </w:rPr>
        <w:t xml:space="preserve"> and </w:t>
      </w:r>
      <w:r w:rsidRPr="005D5E47">
        <w:rPr>
          <w:rFonts w:ascii="Gill Sans MT" w:hAnsi="Gill Sans MT"/>
          <w:color w:val="auto"/>
          <w:sz w:val="22"/>
        </w:rPr>
        <w:t>mobility patterns of men and women in this community? What are the different ways that they may have spread the disease?</w:t>
      </w:r>
    </w:p>
    <w:p w14:paraId="53B75922" w14:textId="77777777" w:rsidR="00844A7B" w:rsidRPr="005D5E47" w:rsidRDefault="00844A7B" w:rsidP="00740760">
      <w:pPr>
        <w:pStyle w:val="ListParagraph"/>
        <w:numPr>
          <w:ilvl w:val="2"/>
          <w:numId w:val="39"/>
        </w:numPr>
        <w:spacing w:after="160" w:line="259" w:lineRule="auto"/>
        <w:ind w:left="1080"/>
        <w:contextualSpacing w:val="0"/>
        <w:jc w:val="both"/>
        <w:rPr>
          <w:rFonts w:ascii="Gill Sans MT" w:hAnsi="Gill Sans MT"/>
          <w:color w:val="auto"/>
          <w:sz w:val="22"/>
        </w:rPr>
      </w:pPr>
      <w:r w:rsidRPr="005D5E47">
        <w:rPr>
          <w:rFonts w:ascii="Gill Sans MT" w:hAnsi="Gill Sans MT"/>
          <w:color w:val="auto"/>
          <w:sz w:val="22"/>
        </w:rPr>
        <w:t xml:space="preserve">What impact is this having more broadly? If women are disproportionately affected, what impact is this having on the community? On their families? </w:t>
      </w:r>
    </w:p>
    <w:p w14:paraId="1C0ED35E" w14:textId="5E4A9EF5" w:rsidR="00844A7B" w:rsidRPr="005D5E47" w:rsidRDefault="00844A7B" w:rsidP="00740760">
      <w:pPr>
        <w:pStyle w:val="ListParagraph"/>
        <w:numPr>
          <w:ilvl w:val="0"/>
          <w:numId w:val="33"/>
        </w:numPr>
        <w:spacing w:after="160" w:line="259" w:lineRule="auto"/>
        <w:ind w:left="360"/>
        <w:contextualSpacing w:val="0"/>
        <w:jc w:val="both"/>
        <w:rPr>
          <w:rFonts w:ascii="Gill Sans MT" w:hAnsi="Gill Sans MT"/>
          <w:color w:val="auto"/>
          <w:sz w:val="22"/>
        </w:rPr>
      </w:pPr>
      <w:r w:rsidRPr="005D5E47">
        <w:rPr>
          <w:rFonts w:ascii="Gill Sans MT" w:hAnsi="Gill Sans MT"/>
          <w:color w:val="auto"/>
          <w:sz w:val="22"/>
        </w:rPr>
        <w:t xml:space="preserve">Remind participants that another way of incorporating gender is making sure to include information about sexual assaults. Note that sexual assault is not solely a women’s issue, but women are most often reported as victims of sexual assault. </w:t>
      </w:r>
      <w:r w:rsidR="006763F4" w:rsidRPr="005D5E47">
        <w:rPr>
          <w:rFonts w:ascii="Gill Sans MT" w:hAnsi="Gill Sans MT"/>
          <w:color w:val="auto"/>
          <w:sz w:val="22"/>
        </w:rPr>
        <w:t>I</w:t>
      </w:r>
      <w:r w:rsidRPr="005D5E47">
        <w:rPr>
          <w:rFonts w:ascii="Gill Sans MT" w:hAnsi="Gill Sans MT"/>
          <w:color w:val="auto"/>
          <w:sz w:val="22"/>
        </w:rPr>
        <w:t xml:space="preserve">f this </w:t>
      </w:r>
      <w:r w:rsidR="006763F4" w:rsidRPr="005D5E47">
        <w:rPr>
          <w:rFonts w:ascii="Gill Sans MT" w:hAnsi="Gill Sans MT"/>
          <w:color w:val="auto"/>
          <w:sz w:val="22"/>
        </w:rPr>
        <w:t xml:space="preserve">information </w:t>
      </w:r>
      <w:r w:rsidRPr="005D5E47">
        <w:rPr>
          <w:rFonts w:ascii="Gill Sans MT" w:hAnsi="Gill Sans MT"/>
          <w:color w:val="auto"/>
          <w:sz w:val="22"/>
        </w:rPr>
        <w:t xml:space="preserve">is not </w:t>
      </w:r>
      <w:r w:rsidR="006763F4" w:rsidRPr="005D5E47">
        <w:rPr>
          <w:rFonts w:ascii="Gill Sans MT" w:hAnsi="Gill Sans MT"/>
          <w:color w:val="auto"/>
          <w:sz w:val="22"/>
        </w:rPr>
        <w:t>included</w:t>
      </w:r>
      <w:r w:rsidRPr="005D5E47">
        <w:rPr>
          <w:rFonts w:ascii="Gill Sans MT" w:hAnsi="Gill Sans MT"/>
          <w:color w:val="auto"/>
          <w:sz w:val="22"/>
        </w:rPr>
        <w:t xml:space="preserve">, then the full experiences of women may be absent from early warning data. Review elements in the </w:t>
      </w:r>
      <w:r w:rsidR="003E1D17" w:rsidRPr="005D5E47">
        <w:rPr>
          <w:rFonts w:ascii="Gill Sans MT" w:hAnsi="Gill Sans MT"/>
          <w:color w:val="auto"/>
          <w:sz w:val="22"/>
        </w:rPr>
        <w:t>Incident Report (</w:t>
      </w:r>
      <w:r w:rsidRPr="005D5E47">
        <w:rPr>
          <w:rFonts w:ascii="Gill Sans MT" w:hAnsi="Gill Sans MT"/>
          <w:color w:val="auto"/>
          <w:sz w:val="22"/>
        </w:rPr>
        <w:t>IncRep</w:t>
      </w:r>
      <w:r w:rsidR="003E1D17" w:rsidRPr="005D5E47">
        <w:rPr>
          <w:rFonts w:ascii="Gill Sans MT" w:hAnsi="Gill Sans MT"/>
          <w:color w:val="auto"/>
          <w:sz w:val="22"/>
        </w:rPr>
        <w:t>)</w:t>
      </w:r>
      <w:r w:rsidRPr="005D5E47">
        <w:rPr>
          <w:rFonts w:ascii="Gill Sans MT" w:hAnsi="Gill Sans MT"/>
          <w:color w:val="auto"/>
          <w:sz w:val="22"/>
        </w:rPr>
        <w:t xml:space="preserve"> where sexual assault data can be disaggregated by sex (see below). Note</w:t>
      </w:r>
      <w:r w:rsidR="003E1D17" w:rsidRPr="005D5E47">
        <w:rPr>
          <w:rFonts w:ascii="Gill Sans MT" w:hAnsi="Gill Sans MT"/>
          <w:color w:val="auto"/>
          <w:sz w:val="22"/>
        </w:rPr>
        <w:t>,</w:t>
      </w:r>
      <w:r w:rsidRPr="005D5E47">
        <w:rPr>
          <w:rFonts w:ascii="Gill Sans MT" w:hAnsi="Gill Sans MT"/>
          <w:color w:val="auto"/>
          <w:sz w:val="22"/>
        </w:rPr>
        <w:t xml:space="preserve"> although it’s not required (see red asterisk), information regarding the sex of perpetrator(s) and victim(s) should be included. Ask participants to brainstorm a range of incidents </w:t>
      </w:r>
      <w:r w:rsidR="002653A6" w:rsidRPr="005D5E47">
        <w:rPr>
          <w:rFonts w:ascii="Gill Sans MT" w:hAnsi="Gill Sans MT"/>
          <w:color w:val="auto"/>
          <w:sz w:val="22"/>
        </w:rPr>
        <w:t xml:space="preserve">in which </w:t>
      </w:r>
      <w:r w:rsidRPr="005D5E47">
        <w:rPr>
          <w:rFonts w:ascii="Gill Sans MT" w:hAnsi="Gill Sans MT"/>
          <w:color w:val="auto"/>
          <w:sz w:val="22"/>
        </w:rPr>
        <w:t xml:space="preserve">sexual assault could be relevant. The purpose of the brainstorm is to illustrate that there are many types of incidents where </w:t>
      </w:r>
      <w:r w:rsidR="679C77EE" w:rsidRPr="005D5E47">
        <w:rPr>
          <w:rFonts w:ascii="Gill Sans MT" w:hAnsi="Gill Sans MT"/>
          <w:color w:val="auto"/>
          <w:sz w:val="22"/>
        </w:rPr>
        <w:t>Field M</w:t>
      </w:r>
      <w:r w:rsidR="002653A6" w:rsidRPr="005D5E47">
        <w:rPr>
          <w:rFonts w:ascii="Gill Sans MT" w:hAnsi="Gill Sans MT"/>
          <w:color w:val="auto"/>
          <w:sz w:val="22"/>
        </w:rPr>
        <w:t>onitors</w:t>
      </w:r>
      <w:r w:rsidRPr="005D5E47">
        <w:rPr>
          <w:rFonts w:ascii="Gill Sans MT" w:hAnsi="Gill Sans MT"/>
          <w:color w:val="auto"/>
          <w:sz w:val="22"/>
        </w:rPr>
        <w:t xml:space="preserve"> should be asking questions about sexual assault.</w:t>
      </w:r>
    </w:p>
    <w:p w14:paraId="2C9F5540" w14:textId="6A8B40AD" w:rsidR="00AD12C4" w:rsidRPr="005D5E47" w:rsidRDefault="003F4401" w:rsidP="0032063C">
      <w:pPr>
        <w:spacing w:after="160" w:line="259" w:lineRule="auto"/>
        <w:rPr>
          <w:rFonts w:ascii="Gill Sans MT" w:hAnsi="Gill Sans MT"/>
          <w:sz w:val="22"/>
        </w:rPr>
      </w:pPr>
      <w:r w:rsidRPr="005D5E47">
        <w:rPr>
          <w:rFonts w:ascii="Gill Sans MT" w:hAnsi="Gill Sans MT"/>
          <w:color w:val="auto"/>
          <w:sz w:val="22"/>
        </w:rPr>
        <w:t xml:space="preserve">Figure </w:t>
      </w:r>
      <w:r w:rsidR="00DF017B" w:rsidRPr="005D5E47">
        <w:rPr>
          <w:rFonts w:ascii="Gill Sans MT" w:hAnsi="Gill Sans MT"/>
          <w:color w:val="auto"/>
          <w:sz w:val="22"/>
        </w:rPr>
        <w:t>3</w:t>
      </w:r>
      <w:r w:rsidRPr="005D5E47">
        <w:rPr>
          <w:rFonts w:ascii="Gill Sans MT" w:hAnsi="Gill Sans MT"/>
          <w:color w:val="auto"/>
          <w:sz w:val="22"/>
        </w:rPr>
        <w:t xml:space="preserve">: </w:t>
      </w:r>
      <w:r w:rsidR="00AD12C4" w:rsidRPr="005D5E47">
        <w:rPr>
          <w:rFonts w:ascii="Gill Sans MT" w:hAnsi="Gill Sans MT"/>
          <w:color w:val="auto"/>
          <w:sz w:val="22"/>
        </w:rPr>
        <w:t>Sample fields for incident reporting</w:t>
      </w:r>
    </w:p>
    <w:p w14:paraId="7FCF835A" w14:textId="77777777" w:rsidR="00844A7B" w:rsidRPr="005D5E47" w:rsidRDefault="00844A7B" w:rsidP="00844A7B">
      <w:pPr>
        <w:rPr>
          <w:rFonts w:ascii="Gill Sans MT" w:hAnsi="Gill Sans MT"/>
          <w:sz w:val="22"/>
        </w:rPr>
      </w:pPr>
      <w:r w:rsidRPr="005D5E47">
        <w:rPr>
          <w:rFonts w:ascii="Gill Sans MT" w:hAnsi="Gill Sans MT"/>
          <w:noProof/>
          <w:sz w:val="22"/>
        </w:rPr>
        <w:drawing>
          <wp:inline distT="0" distB="0" distL="0" distR="0" wp14:anchorId="1C6CB946" wp14:editId="60E7FF42">
            <wp:extent cx="3562597" cy="653895"/>
            <wp:effectExtent l="19050" t="19050" r="19050" b="13335"/>
            <wp:docPr id="130" name="Picture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7">
                      <a:extLst>
                        <a:ext uri="{BEBA8EAE-BF5A-486C-A8C5-ECC9F3942E4B}">
                          <a14:imgProps xmlns:a14="http://schemas.microsoft.com/office/drawing/2010/main">
                            <a14:imgLayer r:embed="rId28">
                              <a14:imgEffect>
                                <a14:colorTemperature colorTemp="4700"/>
                              </a14:imgEffect>
                            </a14:imgLayer>
                          </a14:imgProps>
                        </a:ext>
                      </a:extLst>
                    </a:blip>
                    <a:srcRect l="1" t="23054" r="47485" b="59803"/>
                    <a:stretch/>
                  </pic:blipFill>
                  <pic:spPr bwMode="auto">
                    <a:xfrm>
                      <a:off x="0" y="0"/>
                      <a:ext cx="3602393" cy="661199"/>
                    </a:xfrm>
                    <a:prstGeom prst="rect">
                      <a:avLst/>
                    </a:prstGeom>
                    <a:ln w="19050" cap="sq" cmpd="thickThin">
                      <a:solidFill>
                        <a:srgbClr val="000000"/>
                      </a:solidFill>
                      <a:prstDash val="solid"/>
                      <a:miter lim="800000"/>
                    </a:ln>
                    <a:effectLst>
                      <a:innerShdw blurRad="76200">
                        <a:srgbClr val="000000"/>
                      </a:innerShdw>
                    </a:effectLst>
                    <a:extLst>
                      <a:ext uri="{53640926-AAD7-44D8-BBD7-CCE9431645EC}">
                        <a14:shadowObscured xmlns:a14="http://schemas.microsoft.com/office/drawing/2010/main"/>
                      </a:ext>
                    </a:extLst>
                  </pic:spPr>
                </pic:pic>
              </a:graphicData>
            </a:graphic>
          </wp:inline>
        </w:drawing>
      </w:r>
    </w:p>
    <w:p w14:paraId="56EF1B77" w14:textId="77777777" w:rsidR="00844A7B" w:rsidRPr="005D5E47" w:rsidRDefault="00844A7B" w:rsidP="00844A7B">
      <w:pPr>
        <w:rPr>
          <w:rFonts w:ascii="Gill Sans MT" w:hAnsi="Gill Sans MT"/>
          <w:sz w:val="22"/>
        </w:rPr>
      </w:pPr>
      <w:r w:rsidRPr="005D5E47">
        <w:rPr>
          <w:rFonts w:ascii="Gill Sans MT" w:hAnsi="Gill Sans MT"/>
          <w:noProof/>
          <w:sz w:val="22"/>
        </w:rPr>
        <w:lastRenderedPageBreak/>
        <w:drawing>
          <wp:inline distT="0" distB="0" distL="0" distR="0" wp14:anchorId="036027EB" wp14:editId="5815A7AA">
            <wp:extent cx="5943600" cy="722896"/>
            <wp:effectExtent l="19050" t="19050" r="19050" b="20320"/>
            <wp:docPr id="131" name="Picture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9">
                      <a:extLst>
                        <a:ext uri="{BEBA8EAE-BF5A-486C-A8C5-ECC9F3942E4B}">
                          <a14:imgProps xmlns:a14="http://schemas.microsoft.com/office/drawing/2010/main">
                            <a14:imgLayer r:embed="rId30">
                              <a14:imgEffect>
                                <a14:colorTemperature colorTemp="4700"/>
                              </a14:imgEffect>
                            </a14:imgLayer>
                          </a14:imgProps>
                        </a:ext>
                      </a:extLst>
                    </a:blip>
                    <a:srcRect t="45517" r="1617" b="33202"/>
                    <a:stretch/>
                  </pic:blipFill>
                  <pic:spPr bwMode="auto">
                    <a:xfrm>
                      <a:off x="0" y="0"/>
                      <a:ext cx="5943600" cy="722896"/>
                    </a:xfrm>
                    <a:prstGeom prst="rect">
                      <a:avLst/>
                    </a:prstGeom>
                    <a:ln w="19050" cap="sq" cmpd="thickThin">
                      <a:solidFill>
                        <a:srgbClr val="000000"/>
                      </a:solidFill>
                      <a:prstDash val="solid"/>
                      <a:miter lim="800000"/>
                    </a:ln>
                    <a:effectLst>
                      <a:innerShdw blurRad="76200">
                        <a:srgbClr val="000000"/>
                      </a:innerShdw>
                    </a:effectLst>
                    <a:extLst>
                      <a:ext uri="{53640926-AAD7-44D8-BBD7-CCE9431645EC}">
                        <a14:shadowObscured xmlns:a14="http://schemas.microsoft.com/office/drawing/2010/main"/>
                      </a:ext>
                    </a:extLst>
                  </pic:spPr>
                </pic:pic>
              </a:graphicData>
            </a:graphic>
          </wp:inline>
        </w:drawing>
      </w:r>
    </w:p>
    <w:p w14:paraId="719DC16A" w14:textId="0AA634B0" w:rsidR="00844A7B" w:rsidRPr="005D5E47" w:rsidRDefault="00844A7B" w:rsidP="000A6E4F">
      <w:pPr>
        <w:rPr>
          <w:rFonts w:ascii="Gill Sans MT" w:hAnsi="Gill Sans MT"/>
          <w:sz w:val="22"/>
        </w:rPr>
      </w:pPr>
      <w:r w:rsidRPr="005D5E47">
        <w:rPr>
          <w:rFonts w:ascii="Gill Sans MT" w:hAnsi="Gill Sans MT"/>
          <w:noProof/>
          <w:sz w:val="22"/>
        </w:rPr>
        <w:drawing>
          <wp:inline distT="0" distB="0" distL="0" distR="0" wp14:anchorId="55CBA9CB" wp14:editId="51CE0185">
            <wp:extent cx="5638800" cy="704850"/>
            <wp:effectExtent l="19050" t="19050" r="19050" b="19050"/>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1">
                      <a:extLst>
                        <a:ext uri="{BEBA8EAE-BF5A-486C-A8C5-ECC9F3942E4B}">
                          <a14:imgProps xmlns:a14="http://schemas.microsoft.com/office/drawing/2010/main">
                            <a14:imgLayer r:embed="rId32">
                              <a14:imgEffect>
                                <a14:colorTemperature colorTemp="4700"/>
                              </a14:imgEffect>
                            </a14:imgLayer>
                          </a14:imgProps>
                        </a:ext>
                      </a:extLst>
                    </a:blip>
                    <a:srcRect t="41675" r="1617" b="36453"/>
                    <a:stretch/>
                  </pic:blipFill>
                  <pic:spPr bwMode="auto">
                    <a:xfrm>
                      <a:off x="0" y="0"/>
                      <a:ext cx="5638800" cy="704850"/>
                    </a:xfrm>
                    <a:prstGeom prst="rect">
                      <a:avLst/>
                    </a:prstGeom>
                    <a:ln w="19050" cap="sq" cmpd="thickThin">
                      <a:solidFill>
                        <a:srgbClr val="000000"/>
                      </a:solidFill>
                      <a:prstDash val="solid"/>
                      <a:miter lim="800000"/>
                    </a:ln>
                    <a:effectLst>
                      <a:innerShdw blurRad="76200">
                        <a:srgbClr val="000000"/>
                      </a:innerShdw>
                    </a:effectLst>
                    <a:extLst>
                      <a:ext uri="{53640926-AAD7-44D8-BBD7-CCE9431645EC}">
                        <a14:shadowObscured xmlns:a14="http://schemas.microsoft.com/office/drawing/2010/main"/>
                      </a:ext>
                    </a:extLst>
                  </pic:spPr>
                </pic:pic>
              </a:graphicData>
            </a:graphic>
          </wp:inline>
        </w:drawing>
      </w:r>
    </w:p>
    <w:p w14:paraId="4C11F392" w14:textId="6120CC97" w:rsidR="00844A7B" w:rsidRPr="005D5E47" w:rsidRDefault="00844A7B" w:rsidP="006740E6">
      <w:pPr>
        <w:spacing w:before="160"/>
        <w:jc w:val="both"/>
        <w:rPr>
          <w:rFonts w:ascii="Gill Sans MT" w:hAnsi="Gill Sans MT"/>
          <w:color w:val="auto"/>
          <w:sz w:val="22"/>
        </w:rPr>
      </w:pPr>
      <w:r w:rsidRPr="005D5E47">
        <w:rPr>
          <w:rFonts w:ascii="Gill Sans MT" w:hAnsi="Gill Sans MT"/>
          <w:color w:val="auto"/>
          <w:sz w:val="22"/>
        </w:rPr>
        <w:t xml:space="preserve">Instructions – Small Group Exercise on </w:t>
      </w:r>
      <w:r w:rsidR="003E1D17" w:rsidRPr="005D5E47">
        <w:rPr>
          <w:rFonts w:ascii="Gill Sans MT" w:hAnsi="Gill Sans MT"/>
          <w:color w:val="auto"/>
          <w:sz w:val="22"/>
        </w:rPr>
        <w:t xml:space="preserve">Incorporating Gender </w:t>
      </w:r>
      <w:r w:rsidRPr="005D5E47">
        <w:rPr>
          <w:rFonts w:ascii="Gill Sans MT" w:hAnsi="Gill Sans MT"/>
          <w:color w:val="auto"/>
          <w:sz w:val="22"/>
        </w:rPr>
        <w:t xml:space="preserve">into </w:t>
      </w:r>
      <w:r w:rsidR="003E1D17" w:rsidRPr="005D5E47">
        <w:rPr>
          <w:rFonts w:ascii="Gill Sans MT" w:hAnsi="Gill Sans MT"/>
          <w:color w:val="auto"/>
          <w:sz w:val="22"/>
        </w:rPr>
        <w:t xml:space="preserve">Early Warning Indicators </w:t>
      </w:r>
      <w:r w:rsidRPr="005D5E47">
        <w:rPr>
          <w:rFonts w:ascii="Gill Sans MT" w:hAnsi="Gill Sans MT"/>
          <w:color w:val="auto"/>
          <w:sz w:val="22"/>
        </w:rPr>
        <w:t>(1 hour 30 minutes)</w:t>
      </w:r>
    </w:p>
    <w:p w14:paraId="67BA0FD0" w14:textId="1236A040" w:rsidR="00844A7B" w:rsidRPr="005D5E47" w:rsidRDefault="00844A7B" w:rsidP="00EC746E">
      <w:pPr>
        <w:pStyle w:val="ListParagraph"/>
        <w:numPr>
          <w:ilvl w:val="0"/>
          <w:numId w:val="33"/>
        </w:numPr>
        <w:spacing w:before="120" w:after="160" w:line="259" w:lineRule="auto"/>
        <w:contextualSpacing w:val="0"/>
        <w:jc w:val="both"/>
        <w:rPr>
          <w:rFonts w:ascii="Gill Sans MT" w:hAnsi="Gill Sans MT"/>
          <w:color w:val="auto"/>
          <w:sz w:val="22"/>
        </w:rPr>
      </w:pPr>
      <w:r w:rsidRPr="005D5E47">
        <w:rPr>
          <w:rFonts w:ascii="Gill Sans MT" w:hAnsi="Gill Sans MT"/>
          <w:color w:val="auto"/>
          <w:sz w:val="22"/>
        </w:rPr>
        <w:t>Introduce the new ECOWARN Indicators, organized by the five thematic areas. Ask participants if there are indicators referring specifically to women or men. Ask participants what problems there might be with this approach. Remind participants that, as demonstrated in the previous exercises, it is important to consider gender throughout</w:t>
      </w:r>
      <w:r w:rsidR="00BB17A1" w:rsidRPr="005D5E47">
        <w:rPr>
          <w:rFonts w:ascii="Gill Sans MT" w:hAnsi="Gill Sans MT"/>
          <w:color w:val="auto"/>
          <w:sz w:val="22"/>
        </w:rPr>
        <w:t xml:space="preserve">, </w:t>
      </w:r>
      <w:r w:rsidRPr="005D5E47">
        <w:rPr>
          <w:rFonts w:ascii="Gill Sans MT" w:hAnsi="Gill Sans MT"/>
          <w:color w:val="auto"/>
          <w:sz w:val="22"/>
        </w:rPr>
        <w:t>not just in the indicators that specifically mention women or men.</w:t>
      </w:r>
    </w:p>
    <w:p w14:paraId="67FD8E5A" w14:textId="77777777" w:rsidR="00844A7B" w:rsidRPr="005D5E47" w:rsidRDefault="00844A7B" w:rsidP="006740E6">
      <w:pPr>
        <w:pStyle w:val="ListParagraph"/>
        <w:numPr>
          <w:ilvl w:val="0"/>
          <w:numId w:val="33"/>
        </w:numPr>
        <w:spacing w:after="160" w:line="259" w:lineRule="auto"/>
        <w:contextualSpacing w:val="0"/>
        <w:jc w:val="both"/>
        <w:rPr>
          <w:rFonts w:ascii="Gill Sans MT" w:hAnsi="Gill Sans MT"/>
          <w:color w:val="auto"/>
          <w:sz w:val="22"/>
        </w:rPr>
      </w:pPr>
      <w:r w:rsidRPr="005D5E47">
        <w:rPr>
          <w:rFonts w:ascii="Gill Sans MT" w:hAnsi="Gill Sans MT"/>
          <w:color w:val="auto"/>
          <w:sz w:val="22"/>
        </w:rPr>
        <w:t>Explain that participants will be assessing the indicators and brainstorming ways in which gender could be better integrated. Acknowledge that while participants may not be able to change the indicators themselves, they can adjust how they report on them. Work through one or two examples, so participants are clear on the purpose of the exercise:</w:t>
      </w:r>
    </w:p>
    <w:p w14:paraId="054B1334" w14:textId="79B4893A" w:rsidR="00844A7B" w:rsidRPr="005D5E47" w:rsidRDefault="00844A7B" w:rsidP="006740E6">
      <w:pPr>
        <w:pStyle w:val="ListParagraph"/>
        <w:numPr>
          <w:ilvl w:val="1"/>
          <w:numId w:val="33"/>
        </w:numPr>
        <w:spacing w:after="160" w:line="259" w:lineRule="auto"/>
        <w:contextualSpacing w:val="0"/>
        <w:jc w:val="both"/>
        <w:rPr>
          <w:rFonts w:ascii="Gill Sans MT" w:hAnsi="Gill Sans MT"/>
          <w:color w:val="auto"/>
          <w:sz w:val="22"/>
        </w:rPr>
      </w:pPr>
      <w:r w:rsidRPr="005D5E47">
        <w:rPr>
          <w:rFonts w:ascii="Gill Sans MT" w:hAnsi="Gill Sans MT"/>
          <w:color w:val="auto"/>
          <w:sz w:val="22"/>
          <w:u w:val="single"/>
        </w:rPr>
        <w:t>Indicator from Governance and Human Rights, Transparency/Access to Justice</w:t>
      </w:r>
      <w:r w:rsidRPr="005D5E47">
        <w:rPr>
          <w:rFonts w:ascii="Gill Sans MT" w:hAnsi="Gill Sans MT"/>
          <w:color w:val="auto"/>
          <w:sz w:val="22"/>
        </w:rPr>
        <w:t xml:space="preserve">: Local governance, including law enforcement and </w:t>
      </w:r>
      <w:r w:rsidR="00BB17A1" w:rsidRPr="005D5E47">
        <w:rPr>
          <w:rFonts w:ascii="Gill Sans MT" w:hAnsi="Gill Sans MT"/>
          <w:color w:val="auto"/>
          <w:sz w:val="22"/>
        </w:rPr>
        <w:t xml:space="preserve">the </w:t>
      </w:r>
      <w:r w:rsidRPr="005D5E47">
        <w:rPr>
          <w:rFonts w:ascii="Gill Sans MT" w:hAnsi="Gill Sans MT"/>
          <w:color w:val="auto"/>
          <w:sz w:val="22"/>
        </w:rPr>
        <w:t>judicial system</w:t>
      </w:r>
      <w:r w:rsidR="00BB17A1" w:rsidRPr="005D5E47">
        <w:rPr>
          <w:rFonts w:ascii="Gill Sans MT" w:hAnsi="Gill Sans MT"/>
          <w:color w:val="auto"/>
          <w:sz w:val="22"/>
        </w:rPr>
        <w:t>,</w:t>
      </w:r>
      <w:r w:rsidRPr="005D5E47">
        <w:rPr>
          <w:rFonts w:ascii="Gill Sans MT" w:hAnsi="Gill Sans MT"/>
          <w:color w:val="auto"/>
          <w:sz w:val="22"/>
        </w:rPr>
        <w:t xml:space="preserve"> operated effectively and without interruption</w:t>
      </w:r>
      <w:r w:rsidR="00BB17A1" w:rsidRPr="005D5E47">
        <w:rPr>
          <w:rFonts w:ascii="Gill Sans MT" w:hAnsi="Gill Sans MT"/>
          <w:color w:val="auto"/>
          <w:sz w:val="22"/>
        </w:rPr>
        <w:t>.</w:t>
      </w:r>
      <w:r w:rsidRPr="005D5E47">
        <w:rPr>
          <w:rFonts w:ascii="Gill Sans MT" w:hAnsi="Gill Sans MT"/>
          <w:color w:val="auto"/>
          <w:sz w:val="22"/>
        </w:rPr>
        <w:t xml:space="preserve"> </w:t>
      </w:r>
    </w:p>
    <w:p w14:paraId="2C2C52B6" w14:textId="3212D2A8" w:rsidR="00844A7B" w:rsidRPr="005D5E47" w:rsidRDefault="00844A7B" w:rsidP="006740E6">
      <w:pPr>
        <w:pStyle w:val="ListParagraph"/>
        <w:ind w:left="1440"/>
        <w:contextualSpacing w:val="0"/>
        <w:jc w:val="both"/>
        <w:rPr>
          <w:rFonts w:ascii="Gill Sans MT" w:hAnsi="Gill Sans MT"/>
          <w:color w:val="auto"/>
          <w:sz w:val="22"/>
        </w:rPr>
      </w:pPr>
      <w:r w:rsidRPr="005D5E47">
        <w:rPr>
          <w:rFonts w:ascii="Gill Sans MT" w:hAnsi="Gill Sans MT"/>
          <w:color w:val="auto"/>
          <w:sz w:val="22"/>
          <w:u w:val="single"/>
        </w:rPr>
        <w:t xml:space="preserve">Field </w:t>
      </w:r>
      <w:r w:rsidR="679C77EE" w:rsidRPr="005D5E47">
        <w:rPr>
          <w:rFonts w:ascii="Gill Sans MT" w:hAnsi="Gill Sans MT"/>
          <w:color w:val="auto"/>
          <w:sz w:val="22"/>
          <w:u w:val="single"/>
        </w:rPr>
        <w:t>M</w:t>
      </w:r>
      <w:r w:rsidRPr="005D5E47">
        <w:rPr>
          <w:rFonts w:ascii="Gill Sans MT" w:hAnsi="Gill Sans MT"/>
          <w:color w:val="auto"/>
          <w:sz w:val="22"/>
          <w:u w:val="single"/>
        </w:rPr>
        <w:t>onitors can incorporate gender by</w:t>
      </w:r>
      <w:r w:rsidR="004E761A" w:rsidRPr="005D5E47">
        <w:rPr>
          <w:rFonts w:ascii="Gill Sans MT" w:hAnsi="Gill Sans MT"/>
          <w:color w:val="auto"/>
          <w:sz w:val="22"/>
          <w:u w:val="single"/>
        </w:rPr>
        <w:t xml:space="preserve"> </w:t>
      </w:r>
      <w:r w:rsidRPr="005D5E47">
        <w:rPr>
          <w:rFonts w:ascii="Gill Sans MT" w:hAnsi="Gill Sans MT"/>
          <w:color w:val="auto"/>
          <w:sz w:val="22"/>
        </w:rPr>
        <w:t xml:space="preserve">asking both men and women whether local governance is operating effectively and without interruption. It is important to ask both men and women because they may </w:t>
      </w:r>
      <w:r w:rsidR="003E1D17" w:rsidRPr="005D5E47">
        <w:rPr>
          <w:rFonts w:ascii="Gill Sans MT" w:hAnsi="Gill Sans MT"/>
          <w:color w:val="auto"/>
          <w:sz w:val="22"/>
        </w:rPr>
        <w:t>raise</w:t>
      </w:r>
      <w:r w:rsidRPr="005D5E47">
        <w:rPr>
          <w:rFonts w:ascii="Gill Sans MT" w:hAnsi="Gill Sans MT"/>
          <w:color w:val="auto"/>
          <w:sz w:val="22"/>
        </w:rPr>
        <w:t xml:space="preserve"> different issues. For example, local governance may be responsive to issues like assault and armed robbery, but not </w:t>
      </w:r>
      <w:r w:rsidR="00BB17A1" w:rsidRPr="005D5E47">
        <w:rPr>
          <w:rFonts w:ascii="Gill Sans MT" w:hAnsi="Gill Sans MT"/>
          <w:color w:val="auto"/>
          <w:sz w:val="22"/>
        </w:rPr>
        <w:t>to</w:t>
      </w:r>
      <w:r w:rsidRPr="005D5E47">
        <w:rPr>
          <w:rFonts w:ascii="Gill Sans MT" w:hAnsi="Gill Sans MT"/>
          <w:color w:val="auto"/>
          <w:sz w:val="22"/>
        </w:rPr>
        <w:t xml:space="preserve"> issues like gender-based violence or domestic violence, which are more often reported by women. </w:t>
      </w:r>
    </w:p>
    <w:p w14:paraId="3B6DD906" w14:textId="77777777" w:rsidR="00844A7B" w:rsidRPr="005D5E47" w:rsidRDefault="00844A7B" w:rsidP="006740E6">
      <w:pPr>
        <w:pStyle w:val="ListParagraph"/>
        <w:numPr>
          <w:ilvl w:val="0"/>
          <w:numId w:val="42"/>
        </w:numPr>
        <w:spacing w:after="160" w:line="259" w:lineRule="auto"/>
        <w:ind w:left="1440"/>
        <w:contextualSpacing w:val="0"/>
        <w:jc w:val="both"/>
        <w:rPr>
          <w:rFonts w:ascii="Gill Sans MT" w:hAnsi="Gill Sans MT"/>
          <w:color w:val="auto"/>
          <w:sz w:val="22"/>
        </w:rPr>
      </w:pPr>
      <w:r w:rsidRPr="005D5E47">
        <w:rPr>
          <w:rFonts w:ascii="Gill Sans MT" w:hAnsi="Gill Sans MT"/>
          <w:color w:val="auto"/>
          <w:sz w:val="22"/>
          <w:u w:val="single"/>
        </w:rPr>
        <w:t>Indicator from Environment, Food Security</w:t>
      </w:r>
      <w:r w:rsidRPr="005D5E47">
        <w:rPr>
          <w:rFonts w:ascii="Gill Sans MT" w:hAnsi="Gill Sans MT"/>
          <w:color w:val="auto"/>
          <w:sz w:val="22"/>
        </w:rPr>
        <w:t xml:space="preserve">: Significant increase or decrease in the price of a staple food </w:t>
      </w:r>
    </w:p>
    <w:p w14:paraId="002B8AE8" w14:textId="54706B8A" w:rsidR="00844A7B" w:rsidRPr="005D5E47" w:rsidRDefault="00844A7B" w:rsidP="006740E6">
      <w:pPr>
        <w:pStyle w:val="ListParagraph"/>
        <w:spacing w:after="160"/>
        <w:ind w:left="1440"/>
        <w:contextualSpacing w:val="0"/>
        <w:jc w:val="both"/>
        <w:rPr>
          <w:rFonts w:ascii="Gill Sans MT" w:hAnsi="Gill Sans MT"/>
          <w:color w:val="auto"/>
          <w:sz w:val="22"/>
        </w:rPr>
      </w:pPr>
      <w:r w:rsidRPr="005D5E47">
        <w:rPr>
          <w:rFonts w:ascii="Gill Sans MT" w:hAnsi="Gill Sans MT"/>
          <w:color w:val="auto"/>
          <w:sz w:val="22"/>
          <w:u w:val="single"/>
        </w:rPr>
        <w:t xml:space="preserve">Field </w:t>
      </w:r>
      <w:r w:rsidR="679C77EE" w:rsidRPr="005D5E47">
        <w:rPr>
          <w:rFonts w:ascii="Gill Sans MT" w:hAnsi="Gill Sans MT"/>
          <w:color w:val="auto"/>
          <w:sz w:val="22"/>
          <w:u w:val="single"/>
        </w:rPr>
        <w:t>M</w:t>
      </w:r>
      <w:r w:rsidRPr="005D5E47">
        <w:rPr>
          <w:rFonts w:ascii="Gill Sans MT" w:hAnsi="Gill Sans MT"/>
          <w:color w:val="auto"/>
          <w:sz w:val="22"/>
          <w:u w:val="single"/>
        </w:rPr>
        <w:t>onitors can incorporate gender by</w:t>
      </w:r>
      <w:r w:rsidR="004E761A" w:rsidRPr="005D5E47">
        <w:rPr>
          <w:rFonts w:ascii="Gill Sans MT" w:hAnsi="Gill Sans MT"/>
          <w:color w:val="auto"/>
          <w:sz w:val="22"/>
          <w:u w:val="single"/>
        </w:rPr>
        <w:t xml:space="preserve"> </w:t>
      </w:r>
      <w:r w:rsidRPr="005D5E47">
        <w:rPr>
          <w:rFonts w:ascii="Gill Sans MT" w:hAnsi="Gill Sans MT"/>
          <w:color w:val="auto"/>
          <w:sz w:val="22"/>
        </w:rPr>
        <w:t>assessing who in the market is buying and selling staple foods; this could include both men and women. Women’s inclusion may be particularly important because, in many cultures, women are responsible for purchasing and preparing food for their families.</w:t>
      </w:r>
    </w:p>
    <w:p w14:paraId="217CA3F3" w14:textId="284C0B13" w:rsidR="00844A7B" w:rsidRPr="005D5E47" w:rsidRDefault="00844A7B" w:rsidP="006740E6">
      <w:pPr>
        <w:pStyle w:val="ListParagraph"/>
        <w:numPr>
          <w:ilvl w:val="0"/>
          <w:numId w:val="33"/>
        </w:numPr>
        <w:spacing w:after="160" w:line="259" w:lineRule="auto"/>
        <w:contextualSpacing w:val="0"/>
        <w:jc w:val="both"/>
        <w:rPr>
          <w:rFonts w:ascii="Gill Sans MT" w:hAnsi="Gill Sans MT"/>
          <w:color w:val="auto"/>
          <w:sz w:val="22"/>
        </w:rPr>
      </w:pPr>
      <w:r w:rsidRPr="005D5E47">
        <w:rPr>
          <w:rFonts w:ascii="Gill Sans MT" w:hAnsi="Gill Sans MT"/>
          <w:color w:val="auto"/>
          <w:sz w:val="22"/>
        </w:rPr>
        <w:t>Divide participants into small groups (</w:t>
      </w:r>
      <w:r w:rsidR="00112263" w:rsidRPr="005D5E47">
        <w:rPr>
          <w:rFonts w:ascii="Gill Sans MT" w:hAnsi="Gill Sans MT"/>
          <w:color w:val="auto"/>
          <w:sz w:val="22"/>
        </w:rPr>
        <w:t xml:space="preserve">four to five </w:t>
      </w:r>
      <w:r w:rsidRPr="005D5E47">
        <w:rPr>
          <w:rFonts w:ascii="Gill Sans MT" w:hAnsi="Gill Sans MT"/>
          <w:color w:val="auto"/>
          <w:sz w:val="22"/>
        </w:rPr>
        <w:t xml:space="preserve">participants per group) and distribute the </w:t>
      </w:r>
      <w:r w:rsidRPr="005D5E47">
        <w:rPr>
          <w:rFonts w:ascii="Gill Sans MT" w:hAnsi="Gill Sans MT"/>
          <w:color w:val="auto"/>
          <w:sz w:val="22"/>
          <w:u w:val="single"/>
        </w:rPr>
        <w:t>ECOWARN Indicators</w:t>
      </w:r>
      <w:r w:rsidRPr="005D5E47">
        <w:rPr>
          <w:rFonts w:ascii="Gill Sans MT" w:hAnsi="Gill Sans MT"/>
          <w:color w:val="auto"/>
          <w:sz w:val="22"/>
        </w:rPr>
        <w:t xml:space="preserve"> handout (see annex). Give the groups time to discuss ways to incorporate gender into their set of indicators. (45 minutes) Each group should nominate a recorder who will turn in a completed handout to the facilitator; the goal is to have a gender guide for all indicators that can be distributed to all participants at the end of the training. Remind participants of the work they previously did in Session 2.2 Gender Considerations for Early Warning in ECOWAS, </w:t>
      </w:r>
      <w:r w:rsidRPr="005D5E47">
        <w:rPr>
          <w:rFonts w:ascii="Gill Sans MT" w:hAnsi="Gill Sans MT"/>
          <w:color w:val="auto"/>
          <w:sz w:val="22"/>
        </w:rPr>
        <w:lastRenderedPageBreak/>
        <w:t>where they identified gender norms</w:t>
      </w:r>
      <w:r w:rsidR="00112263" w:rsidRPr="005D5E47">
        <w:rPr>
          <w:rFonts w:ascii="Gill Sans MT" w:hAnsi="Gill Sans MT"/>
          <w:color w:val="auto"/>
          <w:sz w:val="22"/>
        </w:rPr>
        <w:t xml:space="preserve"> and </w:t>
      </w:r>
      <w:r w:rsidRPr="005D5E47">
        <w:rPr>
          <w:rFonts w:ascii="Gill Sans MT" w:hAnsi="Gill Sans MT"/>
          <w:color w:val="auto"/>
          <w:sz w:val="22"/>
        </w:rPr>
        <w:t>roles</w:t>
      </w:r>
      <w:r w:rsidR="00112263" w:rsidRPr="005D5E47">
        <w:rPr>
          <w:rFonts w:ascii="Gill Sans MT" w:hAnsi="Gill Sans MT"/>
          <w:color w:val="auto"/>
          <w:sz w:val="22"/>
        </w:rPr>
        <w:t xml:space="preserve">, </w:t>
      </w:r>
      <w:r w:rsidRPr="005D5E47">
        <w:rPr>
          <w:rFonts w:ascii="Gill Sans MT" w:hAnsi="Gill Sans MT"/>
          <w:color w:val="auto"/>
          <w:sz w:val="22"/>
        </w:rPr>
        <w:t>etc., gendered impacts, and considerations for early warning</w:t>
      </w:r>
      <w:r w:rsidR="00112263" w:rsidRPr="005D5E47">
        <w:rPr>
          <w:rFonts w:ascii="Gill Sans MT" w:hAnsi="Gill Sans MT"/>
          <w:color w:val="auto"/>
          <w:sz w:val="22"/>
        </w:rPr>
        <w:t>. T</w:t>
      </w:r>
      <w:r w:rsidRPr="005D5E47">
        <w:rPr>
          <w:rFonts w:ascii="Gill Sans MT" w:hAnsi="Gill Sans MT"/>
          <w:color w:val="auto"/>
          <w:sz w:val="22"/>
        </w:rPr>
        <w:t>his should serve as a helpful resource for this activity.</w:t>
      </w:r>
    </w:p>
    <w:p w14:paraId="008A9B08" w14:textId="0C6632CD" w:rsidR="00844A7B" w:rsidRPr="005D5E47" w:rsidRDefault="00844A7B" w:rsidP="006740E6">
      <w:pPr>
        <w:pStyle w:val="ListParagraph"/>
        <w:numPr>
          <w:ilvl w:val="0"/>
          <w:numId w:val="33"/>
        </w:numPr>
        <w:spacing w:line="259" w:lineRule="auto"/>
        <w:contextualSpacing w:val="0"/>
        <w:jc w:val="both"/>
        <w:rPr>
          <w:rFonts w:ascii="Gill Sans MT" w:hAnsi="Gill Sans MT"/>
          <w:color w:val="auto"/>
          <w:sz w:val="22"/>
        </w:rPr>
      </w:pPr>
      <w:r w:rsidRPr="005D5E47">
        <w:rPr>
          <w:rFonts w:ascii="Gill Sans MT" w:hAnsi="Gill Sans MT"/>
          <w:color w:val="auto"/>
          <w:sz w:val="22"/>
        </w:rPr>
        <w:t xml:space="preserve">After the groups have completed their work, ask each group to choose </w:t>
      </w:r>
      <w:r w:rsidR="00112263" w:rsidRPr="005D5E47">
        <w:rPr>
          <w:rFonts w:ascii="Gill Sans MT" w:hAnsi="Gill Sans MT"/>
          <w:color w:val="auto"/>
          <w:sz w:val="22"/>
        </w:rPr>
        <w:t xml:space="preserve">two to three </w:t>
      </w:r>
      <w:r w:rsidRPr="005D5E47">
        <w:rPr>
          <w:rFonts w:ascii="Gill Sans MT" w:hAnsi="Gill Sans MT"/>
          <w:color w:val="auto"/>
          <w:sz w:val="22"/>
        </w:rPr>
        <w:t xml:space="preserve">indicators to present. Encourage groups not to duplicate </w:t>
      </w:r>
      <w:r w:rsidR="00112263" w:rsidRPr="005D5E47">
        <w:rPr>
          <w:rFonts w:ascii="Gill Sans MT" w:hAnsi="Gill Sans MT"/>
          <w:color w:val="auto"/>
          <w:sz w:val="22"/>
        </w:rPr>
        <w:t xml:space="preserve">the indicators </w:t>
      </w:r>
      <w:r w:rsidRPr="005D5E47">
        <w:rPr>
          <w:rFonts w:ascii="Gill Sans MT" w:hAnsi="Gill Sans MT"/>
          <w:color w:val="auto"/>
          <w:sz w:val="22"/>
        </w:rPr>
        <w:t xml:space="preserve">that have already been presented. Each group will have </w:t>
      </w:r>
      <w:r w:rsidR="00112263" w:rsidRPr="005D5E47">
        <w:rPr>
          <w:rFonts w:ascii="Gill Sans MT" w:hAnsi="Gill Sans MT"/>
          <w:color w:val="auto"/>
          <w:sz w:val="22"/>
        </w:rPr>
        <w:t>five</w:t>
      </w:r>
      <w:r w:rsidRPr="005D5E47">
        <w:rPr>
          <w:rFonts w:ascii="Gill Sans MT" w:hAnsi="Gill Sans MT"/>
          <w:color w:val="auto"/>
          <w:sz w:val="22"/>
        </w:rPr>
        <w:t xml:space="preserve"> minutes to present. (30 minutes)</w:t>
      </w:r>
    </w:p>
    <w:p w14:paraId="321F49B4" w14:textId="77777777" w:rsidR="00932AA9" w:rsidRPr="005D5E47" w:rsidRDefault="00932AA9" w:rsidP="0032063C">
      <w:pPr>
        <w:pStyle w:val="Heading2"/>
        <w:spacing w:before="0"/>
        <w:rPr>
          <w:rFonts w:ascii="Gill Sans MT" w:hAnsi="Gill Sans MT"/>
          <w:b w:val="0"/>
          <w:bCs w:val="0"/>
          <w:color w:val="313E8F"/>
          <w:sz w:val="22"/>
          <w:szCs w:val="22"/>
        </w:rPr>
      </w:pPr>
      <w:bookmarkStart w:id="35" w:name="_Toc3199792"/>
    </w:p>
    <w:p w14:paraId="33ACACB6" w14:textId="77777777" w:rsidR="00EC746E" w:rsidRPr="005D5E47" w:rsidRDefault="00EC746E">
      <w:pPr>
        <w:spacing w:line="240" w:lineRule="auto"/>
        <w:rPr>
          <w:rFonts w:ascii="Gill Sans MT" w:eastAsiaTheme="majorEastAsia" w:hAnsi="Gill Sans MT" w:cstheme="majorBidi"/>
          <w:color w:val="313E8F"/>
          <w:sz w:val="22"/>
        </w:rPr>
      </w:pPr>
      <w:r w:rsidRPr="005D5E47">
        <w:rPr>
          <w:rFonts w:ascii="Gill Sans MT" w:hAnsi="Gill Sans MT"/>
          <w:color w:val="313E8F"/>
          <w:sz w:val="22"/>
        </w:rPr>
        <w:br w:type="page"/>
      </w:r>
    </w:p>
    <w:p w14:paraId="4C1FBF77" w14:textId="138014DA" w:rsidR="00844A7B" w:rsidRPr="005D5E47" w:rsidRDefault="00844A7B" w:rsidP="0032063C">
      <w:pPr>
        <w:pStyle w:val="Heading2"/>
        <w:spacing w:before="0"/>
        <w:rPr>
          <w:rFonts w:ascii="Gill Sans MT" w:hAnsi="Gill Sans MT"/>
          <w:b w:val="0"/>
          <w:bCs w:val="0"/>
          <w:color w:val="313E8F"/>
          <w:sz w:val="22"/>
          <w:szCs w:val="22"/>
          <w:highlight w:val="cyan"/>
        </w:rPr>
      </w:pPr>
      <w:r w:rsidRPr="005D5E47">
        <w:rPr>
          <w:rFonts w:ascii="Gill Sans MT" w:hAnsi="Gill Sans MT"/>
          <w:b w:val="0"/>
          <w:bCs w:val="0"/>
          <w:color w:val="313E8F"/>
          <w:sz w:val="22"/>
          <w:szCs w:val="22"/>
        </w:rPr>
        <w:lastRenderedPageBreak/>
        <w:t>Case Study Review</w:t>
      </w:r>
      <w:bookmarkEnd w:id="35"/>
      <w:r w:rsidRPr="005D5E47">
        <w:rPr>
          <w:rFonts w:ascii="Gill Sans MT" w:hAnsi="Gill Sans MT"/>
          <w:b w:val="0"/>
          <w:bCs w:val="0"/>
          <w:color w:val="313E8F"/>
          <w:sz w:val="22"/>
          <w:szCs w:val="22"/>
        </w:rPr>
        <w:t xml:space="preserve"> </w:t>
      </w:r>
    </w:p>
    <w:p w14:paraId="79010973" w14:textId="1721DD93" w:rsidR="00844A7B" w:rsidRPr="005D5E47" w:rsidRDefault="00844A7B" w:rsidP="00507DD0">
      <w:pPr>
        <w:jc w:val="both"/>
        <w:rPr>
          <w:rFonts w:ascii="Gill Sans MT" w:hAnsi="Gill Sans MT"/>
          <w:color w:val="auto"/>
          <w:sz w:val="22"/>
        </w:rPr>
      </w:pPr>
      <w:r w:rsidRPr="005D5E47">
        <w:rPr>
          <w:rFonts w:ascii="Gill Sans MT" w:hAnsi="Gill Sans MT"/>
          <w:color w:val="auto"/>
          <w:sz w:val="22"/>
        </w:rPr>
        <w:t xml:space="preserve">Materials Needed: Flip chart; markers; </w:t>
      </w:r>
      <w:r w:rsidRPr="005D5E47">
        <w:rPr>
          <w:rFonts w:ascii="Gill Sans MT" w:hAnsi="Gill Sans MT"/>
          <w:color w:val="auto"/>
          <w:sz w:val="22"/>
          <w:u w:val="single"/>
        </w:rPr>
        <w:t>Case Study – Instructions</w:t>
      </w:r>
      <w:r w:rsidRPr="005D5E47">
        <w:rPr>
          <w:rFonts w:ascii="Gill Sans MT" w:hAnsi="Gill Sans MT"/>
          <w:color w:val="auto"/>
          <w:sz w:val="22"/>
        </w:rPr>
        <w:t xml:space="preserve"> handout; </w:t>
      </w:r>
      <w:r w:rsidRPr="005D5E47">
        <w:rPr>
          <w:rFonts w:ascii="Gill Sans MT" w:hAnsi="Gill Sans MT"/>
          <w:color w:val="auto"/>
          <w:sz w:val="22"/>
          <w:u w:val="single"/>
        </w:rPr>
        <w:t>Case Study – Incident Report</w:t>
      </w:r>
      <w:r w:rsidRPr="005D5E47">
        <w:rPr>
          <w:rFonts w:ascii="Gill Sans MT" w:hAnsi="Gill Sans MT"/>
          <w:color w:val="auto"/>
          <w:sz w:val="22"/>
        </w:rPr>
        <w:t xml:space="preserve"> handout, </w:t>
      </w:r>
      <w:r w:rsidR="00667CD9" w:rsidRPr="005D5E47">
        <w:rPr>
          <w:rFonts w:ascii="Gill Sans MT" w:hAnsi="Gill Sans MT"/>
          <w:color w:val="auto"/>
          <w:sz w:val="22"/>
          <w:u w:val="single"/>
        </w:rPr>
        <w:t>Tribune</w:t>
      </w:r>
      <w:r w:rsidRPr="005D5E47">
        <w:rPr>
          <w:rFonts w:ascii="Gill Sans MT" w:hAnsi="Gill Sans MT"/>
          <w:color w:val="auto"/>
          <w:sz w:val="22"/>
          <w:u w:val="single"/>
        </w:rPr>
        <w:t xml:space="preserve"> News Report</w:t>
      </w:r>
      <w:r w:rsidRPr="005D5E47">
        <w:rPr>
          <w:rFonts w:ascii="Gill Sans MT" w:hAnsi="Gill Sans MT"/>
          <w:color w:val="auto"/>
          <w:sz w:val="22"/>
        </w:rPr>
        <w:t xml:space="preserve"> handout; and </w:t>
      </w:r>
      <w:r w:rsidR="00667CD9" w:rsidRPr="005D5E47">
        <w:rPr>
          <w:rFonts w:ascii="Gill Sans MT" w:hAnsi="Gill Sans MT"/>
          <w:color w:val="auto"/>
          <w:sz w:val="22"/>
          <w:u w:val="single"/>
        </w:rPr>
        <w:t>The Cable</w:t>
      </w:r>
      <w:r w:rsidRPr="005D5E47">
        <w:rPr>
          <w:rFonts w:ascii="Gill Sans MT" w:hAnsi="Gill Sans MT"/>
          <w:color w:val="auto"/>
          <w:sz w:val="22"/>
          <w:u w:val="single"/>
        </w:rPr>
        <w:t xml:space="preserve"> News Report</w:t>
      </w:r>
      <w:r w:rsidRPr="005D5E47">
        <w:rPr>
          <w:rFonts w:ascii="Gill Sans MT" w:hAnsi="Gill Sans MT"/>
          <w:color w:val="auto"/>
          <w:sz w:val="22"/>
        </w:rPr>
        <w:t xml:space="preserve"> handout</w:t>
      </w:r>
    </w:p>
    <w:p w14:paraId="37D47D16" w14:textId="4EF18847" w:rsidR="00844A7B" w:rsidRPr="005D5E47" w:rsidRDefault="00844A7B" w:rsidP="00507DD0">
      <w:pPr>
        <w:tabs>
          <w:tab w:val="right" w:pos="9360"/>
        </w:tabs>
        <w:jc w:val="both"/>
        <w:rPr>
          <w:rFonts w:ascii="Gill Sans MT" w:hAnsi="Gill Sans MT"/>
          <w:color w:val="auto"/>
          <w:sz w:val="22"/>
        </w:rPr>
      </w:pPr>
      <w:r w:rsidRPr="005D5E47">
        <w:rPr>
          <w:rFonts w:ascii="Gill Sans MT" w:hAnsi="Gill Sans MT"/>
          <w:color w:val="auto"/>
          <w:sz w:val="22"/>
        </w:rPr>
        <w:t>Time:</w:t>
      </w:r>
      <w:r w:rsidR="00001080" w:rsidRPr="005D5E47">
        <w:rPr>
          <w:rFonts w:ascii="Gill Sans MT" w:hAnsi="Gill Sans MT"/>
          <w:color w:val="auto"/>
          <w:sz w:val="22"/>
        </w:rPr>
        <w:t xml:space="preserve"> </w:t>
      </w:r>
      <w:r w:rsidRPr="005D5E47">
        <w:rPr>
          <w:rFonts w:ascii="Gill Sans MT" w:hAnsi="Gill Sans MT"/>
          <w:color w:val="auto"/>
          <w:sz w:val="22"/>
        </w:rPr>
        <w:t>45 minutes</w:t>
      </w:r>
      <w:r w:rsidRPr="005D5E47">
        <w:rPr>
          <w:rFonts w:ascii="Gill Sans MT" w:hAnsi="Gill Sans MT"/>
          <w:color w:val="auto"/>
          <w:sz w:val="22"/>
        </w:rPr>
        <w:tab/>
      </w:r>
    </w:p>
    <w:p w14:paraId="6DCF75A7" w14:textId="65C44B0A" w:rsidR="00844A7B" w:rsidRPr="005D5E47" w:rsidRDefault="00844A7B" w:rsidP="00507DD0">
      <w:pPr>
        <w:ind w:left="2070" w:hanging="2070"/>
        <w:jc w:val="both"/>
        <w:rPr>
          <w:rFonts w:ascii="Gill Sans MT" w:hAnsi="Gill Sans MT"/>
          <w:color w:val="auto"/>
          <w:sz w:val="22"/>
        </w:rPr>
      </w:pPr>
      <w:r w:rsidRPr="005D5E47">
        <w:rPr>
          <w:rFonts w:ascii="Gill Sans MT" w:hAnsi="Gill Sans MT"/>
          <w:color w:val="auto"/>
          <w:sz w:val="22"/>
        </w:rPr>
        <w:t>Learning Objectives:</w:t>
      </w:r>
      <w:r w:rsidRPr="005D5E47">
        <w:rPr>
          <w:rFonts w:ascii="Gill Sans MT" w:hAnsi="Gill Sans MT"/>
          <w:color w:val="auto"/>
          <w:sz w:val="22"/>
        </w:rPr>
        <w:tab/>
      </w:r>
      <w:r w:rsidR="00112263" w:rsidRPr="005D5E47">
        <w:rPr>
          <w:rFonts w:ascii="Gill Sans MT" w:hAnsi="Gill Sans MT"/>
          <w:color w:val="auto"/>
          <w:sz w:val="22"/>
        </w:rPr>
        <w:t>To u</w:t>
      </w:r>
      <w:r w:rsidRPr="005D5E47">
        <w:rPr>
          <w:rFonts w:ascii="Gill Sans MT" w:hAnsi="Gill Sans MT"/>
          <w:color w:val="auto"/>
          <w:sz w:val="22"/>
        </w:rPr>
        <w:t>nderstand how to apply gender integration concepts from module one and gender integration tools to data collection and reporting for early warning</w:t>
      </w:r>
    </w:p>
    <w:p w14:paraId="4AE17E81" w14:textId="77777777" w:rsidR="00844A7B" w:rsidRPr="005D5E47" w:rsidRDefault="00844A7B" w:rsidP="00507DD0">
      <w:pPr>
        <w:spacing w:before="160" w:after="160"/>
        <w:jc w:val="both"/>
        <w:rPr>
          <w:rFonts w:ascii="Gill Sans MT" w:hAnsi="Gill Sans MT"/>
          <w:color w:val="auto"/>
          <w:sz w:val="22"/>
        </w:rPr>
      </w:pPr>
      <w:r w:rsidRPr="005D5E47">
        <w:rPr>
          <w:rFonts w:ascii="Gill Sans MT" w:hAnsi="Gill Sans MT"/>
          <w:color w:val="auto"/>
          <w:sz w:val="22"/>
        </w:rPr>
        <w:t>Instructions – Small Group Exercise (45 minutes)</w:t>
      </w:r>
    </w:p>
    <w:p w14:paraId="47BEF800" w14:textId="4069CD04" w:rsidR="00844A7B" w:rsidRPr="005D5E47" w:rsidRDefault="00844A7B" w:rsidP="002218D5">
      <w:pPr>
        <w:pStyle w:val="ListParagraph"/>
        <w:numPr>
          <w:ilvl w:val="0"/>
          <w:numId w:val="36"/>
        </w:numPr>
        <w:spacing w:before="120" w:after="120" w:line="259" w:lineRule="auto"/>
        <w:contextualSpacing w:val="0"/>
        <w:jc w:val="both"/>
        <w:rPr>
          <w:rFonts w:ascii="Gill Sans MT" w:hAnsi="Gill Sans MT"/>
          <w:color w:val="auto"/>
          <w:sz w:val="22"/>
        </w:rPr>
      </w:pPr>
      <w:r w:rsidRPr="005D5E47">
        <w:rPr>
          <w:rFonts w:ascii="Gill Sans MT" w:hAnsi="Gill Sans MT"/>
          <w:color w:val="auto"/>
          <w:sz w:val="22"/>
        </w:rPr>
        <w:t>Divide participants into small groups (</w:t>
      </w:r>
      <w:r w:rsidR="00112263" w:rsidRPr="005D5E47">
        <w:rPr>
          <w:rFonts w:ascii="Gill Sans MT" w:hAnsi="Gill Sans MT"/>
          <w:color w:val="auto"/>
          <w:sz w:val="22"/>
        </w:rPr>
        <w:t>four to five</w:t>
      </w:r>
      <w:r w:rsidRPr="005D5E47">
        <w:rPr>
          <w:rFonts w:ascii="Gill Sans MT" w:hAnsi="Gill Sans MT"/>
          <w:color w:val="auto"/>
          <w:sz w:val="22"/>
        </w:rPr>
        <w:t xml:space="preserve"> participants per group) and distribute the case study materials, which include</w:t>
      </w:r>
      <w:r w:rsidR="003E1D17" w:rsidRPr="005D5E47">
        <w:rPr>
          <w:rFonts w:ascii="Gill Sans MT" w:hAnsi="Gill Sans MT"/>
          <w:color w:val="auto"/>
          <w:sz w:val="22"/>
        </w:rPr>
        <w:t>:</w:t>
      </w:r>
      <w:r w:rsidRPr="005D5E47">
        <w:rPr>
          <w:rFonts w:ascii="Gill Sans MT" w:hAnsi="Gill Sans MT"/>
          <w:color w:val="auto"/>
          <w:sz w:val="22"/>
        </w:rPr>
        <w:t xml:space="preserve"> </w:t>
      </w:r>
      <w:r w:rsidRPr="005D5E47">
        <w:rPr>
          <w:rFonts w:ascii="Gill Sans MT" w:hAnsi="Gill Sans MT"/>
          <w:color w:val="auto"/>
          <w:sz w:val="22"/>
          <w:u w:val="single"/>
        </w:rPr>
        <w:t>Case Study – Instructions</w:t>
      </w:r>
      <w:r w:rsidRPr="005D5E47">
        <w:rPr>
          <w:rFonts w:ascii="Gill Sans MT" w:hAnsi="Gill Sans MT"/>
          <w:color w:val="auto"/>
          <w:sz w:val="22"/>
        </w:rPr>
        <w:t xml:space="preserve"> handout, </w:t>
      </w:r>
      <w:r w:rsidRPr="005D5E47">
        <w:rPr>
          <w:rFonts w:ascii="Gill Sans MT" w:hAnsi="Gill Sans MT"/>
          <w:color w:val="auto"/>
          <w:sz w:val="22"/>
          <w:u w:val="single"/>
        </w:rPr>
        <w:t>Case Study – Incident Report</w:t>
      </w:r>
      <w:r w:rsidRPr="005D5E47">
        <w:rPr>
          <w:rFonts w:ascii="Gill Sans MT" w:hAnsi="Gill Sans MT"/>
          <w:color w:val="auto"/>
          <w:sz w:val="22"/>
        </w:rPr>
        <w:t xml:space="preserve"> handout, </w:t>
      </w:r>
      <w:r w:rsidR="00110CE0" w:rsidRPr="005D5E47">
        <w:rPr>
          <w:rFonts w:ascii="Gill Sans MT" w:hAnsi="Gill Sans MT"/>
          <w:color w:val="auto"/>
          <w:sz w:val="22"/>
          <w:u w:val="single"/>
        </w:rPr>
        <w:t>Tribune</w:t>
      </w:r>
      <w:r w:rsidRPr="005D5E47">
        <w:rPr>
          <w:rFonts w:ascii="Gill Sans MT" w:hAnsi="Gill Sans MT"/>
          <w:color w:val="auto"/>
          <w:sz w:val="22"/>
          <w:u w:val="single"/>
        </w:rPr>
        <w:t xml:space="preserve"> News Report</w:t>
      </w:r>
      <w:r w:rsidRPr="005D5E47">
        <w:rPr>
          <w:rFonts w:ascii="Gill Sans MT" w:hAnsi="Gill Sans MT"/>
          <w:color w:val="auto"/>
          <w:sz w:val="22"/>
        </w:rPr>
        <w:t xml:space="preserve"> handout, and </w:t>
      </w:r>
      <w:r w:rsidR="00110CE0" w:rsidRPr="005D5E47">
        <w:rPr>
          <w:rFonts w:ascii="Gill Sans MT" w:hAnsi="Gill Sans MT"/>
          <w:color w:val="auto"/>
          <w:sz w:val="22"/>
          <w:u w:val="single"/>
        </w:rPr>
        <w:t>Cable</w:t>
      </w:r>
      <w:r w:rsidRPr="005D5E47">
        <w:rPr>
          <w:rFonts w:ascii="Gill Sans MT" w:hAnsi="Gill Sans MT"/>
          <w:color w:val="auto"/>
          <w:sz w:val="22"/>
          <w:u w:val="single"/>
        </w:rPr>
        <w:t xml:space="preserve"> News Report</w:t>
      </w:r>
      <w:r w:rsidRPr="005D5E47">
        <w:rPr>
          <w:rFonts w:ascii="Gill Sans MT" w:hAnsi="Gill Sans MT"/>
          <w:color w:val="auto"/>
          <w:sz w:val="22"/>
        </w:rPr>
        <w:t xml:space="preserve"> handout (see annex). It may be helpful to also give each group scratch paper, a flip chart and markers. Explain that participants will work in small groups to review the case study materials and develop a plan for better integrating gender into the existing Incident Report.</w:t>
      </w:r>
    </w:p>
    <w:p w14:paraId="043CE960" w14:textId="77777777" w:rsidR="00844A7B" w:rsidRPr="005D5E47" w:rsidRDefault="00844A7B" w:rsidP="002218D5">
      <w:pPr>
        <w:pStyle w:val="ListParagraph"/>
        <w:numPr>
          <w:ilvl w:val="0"/>
          <w:numId w:val="36"/>
        </w:numPr>
        <w:spacing w:before="120" w:after="120" w:line="259" w:lineRule="auto"/>
        <w:contextualSpacing w:val="0"/>
        <w:jc w:val="both"/>
        <w:rPr>
          <w:rFonts w:ascii="Gill Sans MT" w:hAnsi="Gill Sans MT"/>
          <w:color w:val="auto"/>
          <w:sz w:val="22"/>
        </w:rPr>
      </w:pPr>
      <w:r w:rsidRPr="005D5E47">
        <w:rPr>
          <w:rFonts w:ascii="Gill Sans MT" w:hAnsi="Gill Sans MT"/>
          <w:color w:val="auto"/>
          <w:sz w:val="22"/>
        </w:rPr>
        <w:t xml:space="preserve">Before participants break into their groups, it may be helpful to refer to the flip charts from previous activities to remind them why gender integration is important for early warning. Also encourage them to refer to their completed </w:t>
      </w:r>
      <w:r w:rsidRPr="005D5E47">
        <w:rPr>
          <w:rFonts w:ascii="Gill Sans MT" w:hAnsi="Gill Sans MT"/>
          <w:color w:val="auto"/>
          <w:sz w:val="22"/>
          <w:u w:val="single"/>
        </w:rPr>
        <w:t>Best Practices for Using a Gender Lens</w:t>
      </w:r>
      <w:r w:rsidRPr="005D5E47">
        <w:rPr>
          <w:rFonts w:ascii="Gill Sans MT" w:hAnsi="Gill Sans MT"/>
          <w:color w:val="auto"/>
          <w:sz w:val="22"/>
        </w:rPr>
        <w:t xml:space="preserve"> handout and the list of questions they generated.</w:t>
      </w:r>
    </w:p>
    <w:p w14:paraId="2FD1C564" w14:textId="77777777" w:rsidR="00844A7B" w:rsidRPr="005D5E47" w:rsidRDefault="00844A7B" w:rsidP="002218D5">
      <w:pPr>
        <w:pStyle w:val="ListParagraph"/>
        <w:numPr>
          <w:ilvl w:val="0"/>
          <w:numId w:val="36"/>
        </w:numPr>
        <w:spacing w:before="120" w:after="120" w:line="259" w:lineRule="auto"/>
        <w:contextualSpacing w:val="0"/>
        <w:jc w:val="both"/>
        <w:rPr>
          <w:rFonts w:ascii="Gill Sans MT" w:hAnsi="Gill Sans MT"/>
          <w:color w:val="auto"/>
          <w:sz w:val="22"/>
        </w:rPr>
      </w:pPr>
      <w:r w:rsidRPr="005D5E47">
        <w:rPr>
          <w:rFonts w:ascii="Gill Sans MT" w:hAnsi="Gill Sans MT"/>
          <w:color w:val="auto"/>
          <w:sz w:val="22"/>
        </w:rPr>
        <w:t xml:space="preserve">Give participants around 20 minutes to complete the exercise. </w:t>
      </w:r>
    </w:p>
    <w:p w14:paraId="6AD198AB" w14:textId="65B4047E" w:rsidR="00252F5D" w:rsidRPr="005D5E47" w:rsidRDefault="00844A7B" w:rsidP="002218D5">
      <w:pPr>
        <w:pStyle w:val="ListParagraph"/>
        <w:numPr>
          <w:ilvl w:val="0"/>
          <w:numId w:val="36"/>
        </w:numPr>
        <w:spacing w:before="120" w:after="120" w:line="259" w:lineRule="auto"/>
        <w:contextualSpacing w:val="0"/>
        <w:jc w:val="both"/>
        <w:rPr>
          <w:rFonts w:ascii="Gill Sans MT" w:hAnsi="Gill Sans MT"/>
          <w:color w:val="auto"/>
          <w:sz w:val="22"/>
        </w:rPr>
      </w:pPr>
      <w:r w:rsidRPr="005D5E47">
        <w:rPr>
          <w:rFonts w:ascii="Gill Sans MT" w:hAnsi="Gill Sans MT"/>
          <w:color w:val="auto"/>
          <w:sz w:val="22"/>
        </w:rPr>
        <w:t>After the small group discussions, lead a plenary debrief</w:t>
      </w:r>
      <w:r w:rsidR="00A847BC" w:rsidRPr="005D5E47">
        <w:rPr>
          <w:rFonts w:ascii="Gill Sans MT" w:hAnsi="Gill Sans MT"/>
          <w:color w:val="auto"/>
          <w:sz w:val="22"/>
        </w:rPr>
        <w:t>ing</w:t>
      </w:r>
      <w:r w:rsidRPr="005D5E47">
        <w:rPr>
          <w:rFonts w:ascii="Gill Sans MT" w:hAnsi="Gill Sans MT"/>
          <w:color w:val="auto"/>
          <w:sz w:val="22"/>
        </w:rPr>
        <w:t xml:space="preserve"> following the questions on the </w:t>
      </w:r>
      <w:r w:rsidRPr="005D5E47">
        <w:rPr>
          <w:rFonts w:ascii="Gill Sans MT" w:hAnsi="Gill Sans MT"/>
          <w:color w:val="auto"/>
          <w:sz w:val="22"/>
          <w:u w:val="single"/>
        </w:rPr>
        <w:t>Case Study – Instructions</w:t>
      </w:r>
      <w:r w:rsidRPr="005D5E47">
        <w:rPr>
          <w:rFonts w:ascii="Gill Sans MT" w:hAnsi="Gill Sans MT"/>
          <w:color w:val="auto"/>
          <w:sz w:val="22"/>
        </w:rPr>
        <w:t xml:space="preserve"> handout. Pay attention to Questions 1c, 1d, 2b and 2c in the plenary discussion. The discussion can be more informal and popcorn-style to allow all groups to participate. For example, for Question 1c on the handout (“Generate a list </w:t>
      </w:r>
      <w:r w:rsidR="00450121" w:rsidRPr="005D5E47">
        <w:rPr>
          <w:rFonts w:ascii="Gill Sans MT" w:hAnsi="Gill Sans MT"/>
          <w:color w:val="auto"/>
          <w:sz w:val="22"/>
        </w:rPr>
        <w:t xml:space="preserve">of </w:t>
      </w:r>
      <w:r w:rsidRPr="005D5E47">
        <w:rPr>
          <w:rFonts w:ascii="Gill Sans MT" w:hAnsi="Gill Sans MT"/>
          <w:color w:val="auto"/>
          <w:sz w:val="22"/>
        </w:rPr>
        <w:t xml:space="preserve">questions </w:t>
      </w:r>
      <w:r w:rsidR="00A847BC" w:rsidRPr="005D5E47">
        <w:rPr>
          <w:rFonts w:ascii="Gill Sans MT" w:hAnsi="Gill Sans MT"/>
          <w:color w:val="auto"/>
          <w:sz w:val="22"/>
        </w:rPr>
        <w:t xml:space="preserve">you </w:t>
      </w:r>
      <w:r w:rsidRPr="005D5E47">
        <w:rPr>
          <w:rFonts w:ascii="Gill Sans MT" w:hAnsi="Gill Sans MT"/>
          <w:color w:val="auto"/>
          <w:sz w:val="22"/>
        </w:rPr>
        <w:t xml:space="preserve">would need to ask in order to strengthen gender integration in this incident report”) consider </w:t>
      </w:r>
      <w:r w:rsidR="00C64460" w:rsidRPr="005D5E47">
        <w:rPr>
          <w:rFonts w:ascii="Gill Sans MT" w:hAnsi="Gill Sans MT"/>
          <w:color w:val="auto"/>
          <w:sz w:val="22"/>
        </w:rPr>
        <w:t>asking</w:t>
      </w:r>
      <w:r w:rsidRPr="005D5E47">
        <w:rPr>
          <w:rFonts w:ascii="Gill Sans MT" w:hAnsi="Gill Sans MT"/>
          <w:color w:val="auto"/>
          <w:sz w:val="22"/>
        </w:rPr>
        <w:t xml:space="preserve"> each group </w:t>
      </w:r>
      <w:r w:rsidR="00C64460" w:rsidRPr="005D5E47">
        <w:rPr>
          <w:rFonts w:ascii="Gill Sans MT" w:hAnsi="Gill Sans MT"/>
          <w:color w:val="auto"/>
          <w:sz w:val="22"/>
        </w:rPr>
        <w:t xml:space="preserve">to </w:t>
      </w:r>
      <w:r w:rsidRPr="005D5E47">
        <w:rPr>
          <w:rFonts w:ascii="Gill Sans MT" w:hAnsi="Gill Sans MT"/>
          <w:color w:val="auto"/>
          <w:sz w:val="22"/>
        </w:rPr>
        <w:t xml:space="preserve">share one question they </w:t>
      </w:r>
      <w:r w:rsidR="00C64460" w:rsidRPr="005D5E47">
        <w:rPr>
          <w:rFonts w:ascii="Gill Sans MT" w:hAnsi="Gill Sans MT"/>
          <w:color w:val="auto"/>
          <w:sz w:val="22"/>
        </w:rPr>
        <w:t xml:space="preserve">have </w:t>
      </w:r>
      <w:r w:rsidRPr="005D5E47">
        <w:rPr>
          <w:rFonts w:ascii="Gill Sans MT" w:hAnsi="Gill Sans MT"/>
          <w:color w:val="auto"/>
          <w:sz w:val="22"/>
        </w:rPr>
        <w:t xml:space="preserve">drafted (making sure not to include duplicates) and continue until all the questions have been shared. </w:t>
      </w:r>
    </w:p>
    <w:p w14:paraId="1D8E6C0A" w14:textId="3BB0A985" w:rsidR="00844A7B" w:rsidRPr="005D5E47" w:rsidRDefault="00844A7B" w:rsidP="002218D5">
      <w:pPr>
        <w:pStyle w:val="ListParagraph"/>
        <w:numPr>
          <w:ilvl w:val="0"/>
          <w:numId w:val="36"/>
        </w:numPr>
        <w:spacing w:before="120" w:after="120" w:line="259" w:lineRule="auto"/>
        <w:contextualSpacing w:val="0"/>
        <w:jc w:val="both"/>
        <w:rPr>
          <w:rFonts w:ascii="Gill Sans MT" w:hAnsi="Gill Sans MT"/>
          <w:color w:val="auto"/>
          <w:sz w:val="22"/>
        </w:rPr>
      </w:pPr>
      <w:r w:rsidRPr="005D5E47">
        <w:rPr>
          <w:rFonts w:ascii="Gill Sans MT" w:hAnsi="Gill Sans MT"/>
          <w:color w:val="auto"/>
          <w:sz w:val="22"/>
        </w:rPr>
        <w:t>Use your discretion as a facilitator, but consider capturing responses for Questions 1c</w:t>
      </w:r>
      <w:r w:rsidR="00C64460" w:rsidRPr="005D5E47">
        <w:rPr>
          <w:rFonts w:ascii="Gill Sans MT" w:hAnsi="Gill Sans MT"/>
          <w:color w:val="auto"/>
          <w:sz w:val="22"/>
        </w:rPr>
        <w:t xml:space="preserve">, </w:t>
      </w:r>
      <w:r w:rsidRPr="005D5E47">
        <w:rPr>
          <w:rFonts w:ascii="Gill Sans MT" w:hAnsi="Gill Sans MT"/>
          <w:color w:val="auto"/>
          <w:sz w:val="22"/>
        </w:rPr>
        <w:t>2a</w:t>
      </w:r>
      <w:r w:rsidR="00C64460" w:rsidRPr="005D5E47">
        <w:rPr>
          <w:rFonts w:ascii="Gill Sans MT" w:hAnsi="Gill Sans MT"/>
          <w:color w:val="auto"/>
          <w:sz w:val="22"/>
        </w:rPr>
        <w:t xml:space="preserve">, </w:t>
      </w:r>
      <w:r w:rsidRPr="005D5E47">
        <w:rPr>
          <w:rFonts w:ascii="Gill Sans MT" w:hAnsi="Gill Sans MT"/>
          <w:color w:val="auto"/>
          <w:sz w:val="22"/>
        </w:rPr>
        <w:t xml:space="preserve">2b, 1d, 2c and 2d on separate flip charts. In the plenary discussion, draw out the following points on what </w:t>
      </w:r>
      <w:r w:rsidR="679C77EE" w:rsidRPr="005D5E47">
        <w:rPr>
          <w:rFonts w:ascii="Gill Sans MT" w:hAnsi="Gill Sans MT"/>
          <w:color w:val="auto"/>
          <w:sz w:val="22"/>
        </w:rPr>
        <w:t>Field M</w:t>
      </w:r>
      <w:r w:rsidR="00C64460" w:rsidRPr="005D5E47">
        <w:rPr>
          <w:rFonts w:ascii="Gill Sans MT" w:hAnsi="Gill Sans MT"/>
          <w:color w:val="auto"/>
          <w:sz w:val="22"/>
        </w:rPr>
        <w:t>onitors</w:t>
      </w:r>
      <w:r w:rsidRPr="005D5E47">
        <w:rPr>
          <w:rFonts w:ascii="Gill Sans MT" w:hAnsi="Gill Sans MT"/>
          <w:color w:val="auto"/>
          <w:sz w:val="22"/>
        </w:rPr>
        <w:t xml:space="preserve"> should be doing in their data collection and reporting:</w:t>
      </w:r>
    </w:p>
    <w:p w14:paraId="7BD385E2" w14:textId="5D2EF754" w:rsidR="00844A7B" w:rsidRPr="005D5E47" w:rsidRDefault="00844A7B" w:rsidP="002218D5">
      <w:pPr>
        <w:pStyle w:val="ListParagraph"/>
        <w:numPr>
          <w:ilvl w:val="1"/>
          <w:numId w:val="36"/>
        </w:numPr>
        <w:autoSpaceDE w:val="0"/>
        <w:autoSpaceDN w:val="0"/>
        <w:adjustRightInd w:val="0"/>
        <w:spacing w:before="120" w:after="120" w:line="240" w:lineRule="auto"/>
        <w:contextualSpacing w:val="0"/>
        <w:jc w:val="both"/>
        <w:rPr>
          <w:rFonts w:ascii="Gill Sans MT" w:hAnsi="Gill Sans MT"/>
          <w:color w:val="auto"/>
          <w:sz w:val="22"/>
        </w:rPr>
      </w:pPr>
      <w:r w:rsidRPr="005D5E47">
        <w:rPr>
          <w:rFonts w:ascii="Gill Sans MT" w:hAnsi="Gill Sans MT"/>
          <w:color w:val="auto"/>
          <w:sz w:val="22"/>
        </w:rPr>
        <w:t>Us</w:t>
      </w:r>
      <w:r w:rsidR="00C64460" w:rsidRPr="005D5E47">
        <w:rPr>
          <w:rFonts w:ascii="Gill Sans MT" w:hAnsi="Gill Sans MT"/>
          <w:color w:val="auto"/>
          <w:sz w:val="22"/>
        </w:rPr>
        <w:t>ing</w:t>
      </w:r>
      <w:r w:rsidRPr="005D5E47">
        <w:rPr>
          <w:rFonts w:ascii="Gill Sans MT" w:hAnsi="Gill Sans MT"/>
          <w:color w:val="auto"/>
          <w:sz w:val="22"/>
        </w:rPr>
        <w:t xml:space="preserve"> prompts to gain a deeper understanding of popular, localized and everyday conceptions of what count</w:t>
      </w:r>
      <w:r w:rsidR="003E1D17" w:rsidRPr="005D5E47">
        <w:rPr>
          <w:rFonts w:ascii="Gill Sans MT" w:hAnsi="Gill Sans MT"/>
          <w:color w:val="auto"/>
          <w:sz w:val="22"/>
        </w:rPr>
        <w:t>s</w:t>
      </w:r>
      <w:r w:rsidRPr="005D5E47">
        <w:rPr>
          <w:rFonts w:ascii="Gill Sans MT" w:hAnsi="Gill Sans MT"/>
          <w:color w:val="auto"/>
          <w:sz w:val="22"/>
        </w:rPr>
        <w:t xml:space="preserve"> as early warning information</w:t>
      </w:r>
      <w:r w:rsidR="00C64460" w:rsidRPr="005D5E47">
        <w:rPr>
          <w:rFonts w:ascii="Gill Sans MT" w:hAnsi="Gill Sans MT"/>
          <w:color w:val="auto"/>
          <w:sz w:val="22"/>
        </w:rPr>
        <w:t>;</w:t>
      </w:r>
    </w:p>
    <w:p w14:paraId="7CC42F86" w14:textId="01C11528" w:rsidR="00844A7B" w:rsidRPr="005D5E47" w:rsidRDefault="00844A7B" w:rsidP="002218D5">
      <w:pPr>
        <w:pStyle w:val="ListParagraph"/>
        <w:numPr>
          <w:ilvl w:val="1"/>
          <w:numId w:val="36"/>
        </w:numPr>
        <w:autoSpaceDE w:val="0"/>
        <w:autoSpaceDN w:val="0"/>
        <w:adjustRightInd w:val="0"/>
        <w:spacing w:before="120" w:after="120" w:line="240" w:lineRule="auto"/>
        <w:contextualSpacing w:val="0"/>
        <w:jc w:val="both"/>
        <w:rPr>
          <w:rFonts w:ascii="Gill Sans MT" w:hAnsi="Gill Sans MT"/>
          <w:color w:val="auto"/>
          <w:sz w:val="22"/>
        </w:rPr>
      </w:pPr>
      <w:r w:rsidRPr="005D5E47">
        <w:rPr>
          <w:rFonts w:ascii="Gill Sans MT" w:hAnsi="Gill Sans MT"/>
          <w:color w:val="auto"/>
          <w:sz w:val="22"/>
        </w:rPr>
        <w:t xml:space="preserve">Continuously and effectively </w:t>
      </w:r>
      <w:r w:rsidR="00C64460" w:rsidRPr="005D5E47">
        <w:rPr>
          <w:rFonts w:ascii="Gill Sans MT" w:hAnsi="Gill Sans MT"/>
          <w:color w:val="auto"/>
          <w:sz w:val="22"/>
        </w:rPr>
        <w:t xml:space="preserve">engaging </w:t>
      </w:r>
      <w:r w:rsidRPr="005D5E47">
        <w:rPr>
          <w:rFonts w:ascii="Gill Sans MT" w:hAnsi="Gill Sans MT"/>
          <w:color w:val="auto"/>
          <w:sz w:val="22"/>
        </w:rPr>
        <w:t>with grassroots women, youth</w:t>
      </w:r>
      <w:r w:rsidR="00C64460" w:rsidRPr="005D5E47">
        <w:rPr>
          <w:rFonts w:ascii="Gill Sans MT" w:hAnsi="Gill Sans MT"/>
          <w:color w:val="auto"/>
          <w:sz w:val="22"/>
        </w:rPr>
        <w:t xml:space="preserve"> and </w:t>
      </w:r>
      <w:r w:rsidRPr="005D5E47">
        <w:rPr>
          <w:rFonts w:ascii="Gill Sans MT" w:hAnsi="Gill Sans MT"/>
          <w:color w:val="auto"/>
          <w:sz w:val="22"/>
        </w:rPr>
        <w:t>men and their networks</w:t>
      </w:r>
      <w:r w:rsidR="00C64460" w:rsidRPr="005D5E47">
        <w:rPr>
          <w:rFonts w:ascii="Gill Sans MT" w:hAnsi="Gill Sans MT"/>
          <w:color w:val="auto"/>
          <w:sz w:val="22"/>
        </w:rPr>
        <w:t>;</w:t>
      </w:r>
      <w:r w:rsidRPr="005D5E47">
        <w:rPr>
          <w:rFonts w:ascii="Gill Sans MT" w:hAnsi="Gill Sans MT"/>
          <w:color w:val="auto"/>
          <w:sz w:val="22"/>
        </w:rPr>
        <w:t xml:space="preserve"> </w:t>
      </w:r>
    </w:p>
    <w:p w14:paraId="0D6034C6" w14:textId="4DDD16BB" w:rsidR="00844A7B" w:rsidRPr="005D5E47" w:rsidRDefault="00844A7B" w:rsidP="002218D5">
      <w:pPr>
        <w:pStyle w:val="ListParagraph"/>
        <w:numPr>
          <w:ilvl w:val="1"/>
          <w:numId w:val="36"/>
        </w:numPr>
        <w:autoSpaceDE w:val="0"/>
        <w:autoSpaceDN w:val="0"/>
        <w:adjustRightInd w:val="0"/>
        <w:spacing w:before="120" w:after="120" w:line="240" w:lineRule="auto"/>
        <w:contextualSpacing w:val="0"/>
        <w:jc w:val="both"/>
        <w:rPr>
          <w:rFonts w:ascii="Gill Sans MT" w:hAnsi="Gill Sans MT"/>
          <w:color w:val="auto"/>
          <w:sz w:val="22"/>
        </w:rPr>
      </w:pPr>
      <w:r w:rsidRPr="005D5E47">
        <w:rPr>
          <w:rFonts w:ascii="Gill Sans MT" w:hAnsi="Gill Sans MT"/>
          <w:color w:val="auto"/>
          <w:sz w:val="22"/>
        </w:rPr>
        <w:t>Includ</w:t>
      </w:r>
      <w:r w:rsidR="00C64460" w:rsidRPr="005D5E47">
        <w:rPr>
          <w:rFonts w:ascii="Gill Sans MT" w:hAnsi="Gill Sans MT"/>
          <w:color w:val="auto"/>
          <w:sz w:val="22"/>
        </w:rPr>
        <w:t>ing</w:t>
      </w:r>
      <w:r w:rsidRPr="005D5E47">
        <w:rPr>
          <w:rFonts w:ascii="Gill Sans MT" w:hAnsi="Gill Sans MT"/>
          <w:color w:val="auto"/>
          <w:sz w:val="22"/>
        </w:rPr>
        <w:t xml:space="preserve"> critical actors, especially grassroots youth and women</w:t>
      </w:r>
      <w:r w:rsidR="00C64460" w:rsidRPr="005D5E47">
        <w:rPr>
          <w:rFonts w:ascii="Gill Sans MT" w:hAnsi="Gill Sans MT"/>
          <w:color w:val="auto"/>
          <w:sz w:val="22"/>
        </w:rPr>
        <w:t>;</w:t>
      </w:r>
      <w:r w:rsidRPr="005D5E47">
        <w:rPr>
          <w:rFonts w:ascii="Gill Sans MT" w:hAnsi="Gill Sans MT"/>
          <w:color w:val="auto"/>
          <w:sz w:val="22"/>
        </w:rPr>
        <w:t xml:space="preserve"> </w:t>
      </w:r>
    </w:p>
    <w:p w14:paraId="3ED5449B" w14:textId="28E32252" w:rsidR="00844A7B" w:rsidRPr="005D5E47" w:rsidRDefault="00844A7B" w:rsidP="002218D5">
      <w:pPr>
        <w:pStyle w:val="ListParagraph"/>
        <w:numPr>
          <w:ilvl w:val="1"/>
          <w:numId w:val="36"/>
        </w:numPr>
        <w:autoSpaceDE w:val="0"/>
        <w:autoSpaceDN w:val="0"/>
        <w:adjustRightInd w:val="0"/>
        <w:spacing w:before="120" w:after="120" w:line="240" w:lineRule="auto"/>
        <w:contextualSpacing w:val="0"/>
        <w:jc w:val="both"/>
        <w:rPr>
          <w:rFonts w:ascii="Gill Sans MT" w:hAnsi="Gill Sans MT"/>
          <w:color w:val="auto"/>
          <w:sz w:val="22"/>
        </w:rPr>
      </w:pPr>
      <w:r w:rsidRPr="005D5E47">
        <w:rPr>
          <w:rFonts w:ascii="Gill Sans MT" w:hAnsi="Gill Sans MT"/>
          <w:color w:val="auto"/>
          <w:sz w:val="22"/>
        </w:rPr>
        <w:t>Ask</w:t>
      </w:r>
      <w:r w:rsidR="00C64460" w:rsidRPr="005D5E47">
        <w:rPr>
          <w:rFonts w:ascii="Gill Sans MT" w:hAnsi="Gill Sans MT"/>
          <w:color w:val="auto"/>
          <w:sz w:val="22"/>
        </w:rPr>
        <w:t>ing</w:t>
      </w:r>
      <w:r w:rsidRPr="005D5E47">
        <w:rPr>
          <w:rFonts w:ascii="Gill Sans MT" w:hAnsi="Gill Sans MT"/>
          <w:color w:val="auto"/>
          <w:sz w:val="22"/>
        </w:rPr>
        <w:t xml:space="preserve"> about how people are mobilized and how they participate</w:t>
      </w:r>
      <w:r w:rsidR="00C64460" w:rsidRPr="005D5E47">
        <w:rPr>
          <w:rFonts w:ascii="Gill Sans MT" w:hAnsi="Gill Sans MT"/>
          <w:color w:val="auto"/>
          <w:sz w:val="22"/>
        </w:rPr>
        <w:t xml:space="preserve">, </w:t>
      </w:r>
      <w:r w:rsidRPr="005D5E47">
        <w:rPr>
          <w:rFonts w:ascii="Gill Sans MT" w:hAnsi="Gill Sans MT"/>
          <w:color w:val="auto"/>
          <w:sz w:val="22"/>
        </w:rPr>
        <w:t xml:space="preserve">such as cultural practices and tactics that local people use that promote </w:t>
      </w:r>
      <w:r w:rsidR="003E1D17" w:rsidRPr="005D5E47">
        <w:rPr>
          <w:rFonts w:ascii="Gill Sans MT" w:hAnsi="Gill Sans MT"/>
          <w:color w:val="auto"/>
          <w:sz w:val="22"/>
        </w:rPr>
        <w:t xml:space="preserve">mobilization </w:t>
      </w:r>
      <w:r w:rsidRPr="005D5E47">
        <w:rPr>
          <w:rFonts w:ascii="Gill Sans MT" w:hAnsi="Gill Sans MT"/>
          <w:color w:val="auto"/>
          <w:sz w:val="22"/>
        </w:rPr>
        <w:t>and participation of women and youth</w:t>
      </w:r>
      <w:r w:rsidR="00C64460" w:rsidRPr="005D5E47">
        <w:rPr>
          <w:rFonts w:ascii="Gill Sans MT" w:hAnsi="Gill Sans MT"/>
          <w:color w:val="auto"/>
          <w:sz w:val="22"/>
        </w:rPr>
        <w:t>;</w:t>
      </w:r>
    </w:p>
    <w:p w14:paraId="16B5BC63" w14:textId="54A97506" w:rsidR="00844A7B" w:rsidRPr="005D5E47" w:rsidRDefault="00844A7B" w:rsidP="002218D5">
      <w:pPr>
        <w:pStyle w:val="ListParagraph"/>
        <w:numPr>
          <w:ilvl w:val="1"/>
          <w:numId w:val="36"/>
        </w:numPr>
        <w:autoSpaceDE w:val="0"/>
        <w:autoSpaceDN w:val="0"/>
        <w:adjustRightInd w:val="0"/>
        <w:spacing w:before="120" w:after="120" w:line="240" w:lineRule="auto"/>
        <w:contextualSpacing w:val="0"/>
        <w:jc w:val="both"/>
        <w:rPr>
          <w:rFonts w:ascii="Gill Sans MT" w:hAnsi="Gill Sans MT"/>
          <w:color w:val="auto"/>
          <w:sz w:val="22"/>
        </w:rPr>
      </w:pPr>
      <w:r w:rsidRPr="005D5E47">
        <w:rPr>
          <w:rFonts w:ascii="Gill Sans MT" w:hAnsi="Gill Sans MT"/>
          <w:color w:val="auto"/>
          <w:sz w:val="22"/>
        </w:rPr>
        <w:t>Prioritiz</w:t>
      </w:r>
      <w:r w:rsidR="00C64460" w:rsidRPr="005D5E47">
        <w:rPr>
          <w:rFonts w:ascii="Gill Sans MT" w:hAnsi="Gill Sans MT"/>
          <w:color w:val="auto"/>
          <w:sz w:val="22"/>
        </w:rPr>
        <w:t>ing</w:t>
      </w:r>
      <w:r w:rsidRPr="005D5E47">
        <w:rPr>
          <w:rFonts w:ascii="Gill Sans MT" w:hAnsi="Gill Sans MT"/>
          <w:color w:val="auto"/>
          <w:sz w:val="22"/>
        </w:rPr>
        <w:t xml:space="preserve"> collection of data and information on the protection of girls and women from adverse or violent situations, especially </w:t>
      </w:r>
      <w:r w:rsidR="003E1D17" w:rsidRPr="005D5E47">
        <w:rPr>
          <w:rFonts w:ascii="Gill Sans MT" w:hAnsi="Gill Sans MT"/>
          <w:color w:val="auto"/>
          <w:sz w:val="22"/>
        </w:rPr>
        <w:t>gender-based violence (</w:t>
      </w:r>
      <w:r w:rsidRPr="005D5E47">
        <w:rPr>
          <w:rFonts w:ascii="Gill Sans MT" w:hAnsi="Gill Sans MT"/>
          <w:color w:val="auto"/>
          <w:sz w:val="22"/>
        </w:rPr>
        <w:t>GBV</w:t>
      </w:r>
      <w:r w:rsidR="003E1D17" w:rsidRPr="005D5E47">
        <w:rPr>
          <w:rFonts w:ascii="Gill Sans MT" w:hAnsi="Gill Sans MT"/>
          <w:color w:val="auto"/>
          <w:sz w:val="22"/>
        </w:rPr>
        <w:t>)</w:t>
      </w:r>
      <w:r w:rsidR="00C64460" w:rsidRPr="005D5E47">
        <w:rPr>
          <w:rFonts w:ascii="Gill Sans MT" w:hAnsi="Gill Sans MT"/>
          <w:color w:val="auto"/>
          <w:sz w:val="22"/>
        </w:rPr>
        <w:t>;</w:t>
      </w:r>
      <w:r w:rsidRPr="005D5E47">
        <w:rPr>
          <w:rFonts w:ascii="Gill Sans MT" w:hAnsi="Gill Sans MT"/>
          <w:color w:val="auto"/>
          <w:sz w:val="22"/>
        </w:rPr>
        <w:t xml:space="preserve"> </w:t>
      </w:r>
    </w:p>
    <w:p w14:paraId="5508DFC8" w14:textId="4F666457" w:rsidR="00844A7B" w:rsidRPr="005D5E47" w:rsidRDefault="00844A7B" w:rsidP="002218D5">
      <w:pPr>
        <w:pStyle w:val="ListParagraph"/>
        <w:numPr>
          <w:ilvl w:val="1"/>
          <w:numId w:val="36"/>
        </w:numPr>
        <w:autoSpaceDE w:val="0"/>
        <w:autoSpaceDN w:val="0"/>
        <w:adjustRightInd w:val="0"/>
        <w:spacing w:before="120" w:after="120" w:line="240" w:lineRule="auto"/>
        <w:contextualSpacing w:val="0"/>
        <w:jc w:val="both"/>
        <w:rPr>
          <w:rFonts w:ascii="Gill Sans MT" w:hAnsi="Gill Sans MT"/>
          <w:color w:val="auto"/>
          <w:sz w:val="22"/>
        </w:rPr>
      </w:pPr>
      <w:r w:rsidRPr="005D5E47">
        <w:rPr>
          <w:rFonts w:ascii="Gill Sans MT" w:hAnsi="Gill Sans MT"/>
          <w:color w:val="auto"/>
          <w:sz w:val="22"/>
        </w:rPr>
        <w:t>Identify</w:t>
      </w:r>
      <w:r w:rsidR="00C64460" w:rsidRPr="005D5E47">
        <w:rPr>
          <w:rFonts w:ascii="Gill Sans MT" w:hAnsi="Gill Sans MT"/>
          <w:color w:val="auto"/>
          <w:sz w:val="22"/>
        </w:rPr>
        <w:t>ing</w:t>
      </w:r>
      <w:r w:rsidRPr="005D5E47">
        <w:rPr>
          <w:rFonts w:ascii="Gill Sans MT" w:hAnsi="Gill Sans MT"/>
          <w:color w:val="auto"/>
          <w:sz w:val="22"/>
        </w:rPr>
        <w:t xml:space="preserve"> the gendered signs of conflicts</w:t>
      </w:r>
      <w:r w:rsidR="00C64460" w:rsidRPr="005D5E47">
        <w:rPr>
          <w:rFonts w:ascii="Gill Sans MT" w:hAnsi="Gill Sans MT"/>
          <w:color w:val="auto"/>
          <w:sz w:val="22"/>
        </w:rPr>
        <w:t xml:space="preserve"> and </w:t>
      </w:r>
      <w:r w:rsidRPr="005D5E47">
        <w:rPr>
          <w:rFonts w:ascii="Gill Sans MT" w:hAnsi="Gill Sans MT"/>
          <w:color w:val="auto"/>
          <w:sz w:val="22"/>
        </w:rPr>
        <w:t>disasters before they occur</w:t>
      </w:r>
      <w:r w:rsidR="00C64460" w:rsidRPr="005D5E47">
        <w:rPr>
          <w:rFonts w:ascii="Gill Sans MT" w:hAnsi="Gill Sans MT"/>
          <w:color w:val="auto"/>
          <w:sz w:val="22"/>
        </w:rPr>
        <w:t xml:space="preserve">; and </w:t>
      </w:r>
    </w:p>
    <w:p w14:paraId="7FCCEBF6" w14:textId="56C8FE13" w:rsidR="000A6E4F" w:rsidRPr="005D5E47" w:rsidRDefault="00844A7B" w:rsidP="002218D5">
      <w:pPr>
        <w:pStyle w:val="ListParagraph"/>
        <w:numPr>
          <w:ilvl w:val="1"/>
          <w:numId w:val="36"/>
        </w:numPr>
        <w:autoSpaceDE w:val="0"/>
        <w:autoSpaceDN w:val="0"/>
        <w:adjustRightInd w:val="0"/>
        <w:spacing w:before="120" w:after="120" w:line="240" w:lineRule="auto"/>
        <w:contextualSpacing w:val="0"/>
        <w:rPr>
          <w:rFonts w:ascii="Gill Sans MT" w:hAnsi="Gill Sans MT"/>
          <w:color w:val="auto"/>
          <w:sz w:val="22"/>
        </w:rPr>
      </w:pPr>
      <w:r w:rsidRPr="005D5E47">
        <w:rPr>
          <w:rFonts w:ascii="Gill Sans MT" w:hAnsi="Gill Sans MT"/>
          <w:color w:val="auto"/>
          <w:sz w:val="22"/>
        </w:rPr>
        <w:lastRenderedPageBreak/>
        <w:t xml:space="preserve">Be anchored in the social capital of women, youths </w:t>
      </w:r>
      <w:r w:rsidR="000A6E4F" w:rsidRPr="005D5E47">
        <w:rPr>
          <w:rFonts w:ascii="Gill Sans MT" w:hAnsi="Gill Sans MT"/>
          <w:color w:val="auto"/>
          <w:sz w:val="22"/>
        </w:rPr>
        <w:t>and men at the grassroots level</w:t>
      </w:r>
      <w:r w:rsidR="00C64460" w:rsidRPr="005D5E47">
        <w:rPr>
          <w:rFonts w:ascii="Gill Sans MT" w:hAnsi="Gill Sans MT"/>
          <w:color w:val="auto"/>
          <w:sz w:val="22"/>
        </w:rPr>
        <w:t>.</w:t>
      </w:r>
    </w:p>
    <w:p w14:paraId="38331DF3" w14:textId="05183699" w:rsidR="004F4FF1" w:rsidRPr="005D5E47" w:rsidRDefault="00844A7B" w:rsidP="002218D5">
      <w:pPr>
        <w:pStyle w:val="ListParagraph"/>
        <w:numPr>
          <w:ilvl w:val="0"/>
          <w:numId w:val="1"/>
        </w:numPr>
        <w:autoSpaceDE w:val="0"/>
        <w:autoSpaceDN w:val="0"/>
        <w:adjustRightInd w:val="0"/>
        <w:spacing w:before="240" w:line="240" w:lineRule="auto"/>
        <w:ind w:left="0"/>
        <w:contextualSpacing w:val="0"/>
        <w:rPr>
          <w:rFonts w:ascii="Gill Sans MT" w:hAnsi="Gill Sans MT"/>
          <w:color w:val="auto"/>
          <w:sz w:val="22"/>
        </w:rPr>
      </w:pPr>
      <w:r w:rsidRPr="005D5E47">
        <w:rPr>
          <w:rFonts w:ascii="Gill Sans MT" w:hAnsi="Gill Sans MT"/>
          <w:color w:val="auto"/>
          <w:sz w:val="22"/>
        </w:rPr>
        <w:t xml:space="preserve">Leave </w:t>
      </w:r>
      <w:r w:rsidR="00C64460" w:rsidRPr="005D5E47">
        <w:rPr>
          <w:rFonts w:ascii="Gill Sans MT" w:hAnsi="Gill Sans MT"/>
          <w:color w:val="auto"/>
          <w:sz w:val="22"/>
        </w:rPr>
        <w:t xml:space="preserve">five </w:t>
      </w:r>
      <w:r w:rsidRPr="005D5E47">
        <w:rPr>
          <w:rFonts w:ascii="Gill Sans MT" w:hAnsi="Gill Sans MT"/>
          <w:color w:val="auto"/>
          <w:sz w:val="22"/>
        </w:rPr>
        <w:t xml:space="preserve">minutes at the end of the plenary discussion to </w:t>
      </w:r>
      <w:r w:rsidR="00C64460" w:rsidRPr="005D5E47">
        <w:rPr>
          <w:rFonts w:ascii="Gill Sans MT" w:hAnsi="Gill Sans MT"/>
          <w:color w:val="auto"/>
          <w:sz w:val="22"/>
        </w:rPr>
        <w:t xml:space="preserve">ask </w:t>
      </w:r>
      <w:r w:rsidRPr="005D5E47">
        <w:rPr>
          <w:rFonts w:ascii="Gill Sans MT" w:hAnsi="Gill Sans MT"/>
          <w:color w:val="auto"/>
          <w:sz w:val="22"/>
        </w:rPr>
        <w:t xml:space="preserve">participants </w:t>
      </w:r>
      <w:r w:rsidR="00C64460" w:rsidRPr="005D5E47">
        <w:rPr>
          <w:rFonts w:ascii="Gill Sans MT" w:hAnsi="Gill Sans MT"/>
          <w:color w:val="auto"/>
          <w:sz w:val="22"/>
        </w:rPr>
        <w:t xml:space="preserve">to </w:t>
      </w:r>
      <w:r w:rsidRPr="005D5E47">
        <w:rPr>
          <w:rFonts w:ascii="Gill Sans MT" w:hAnsi="Gill Sans MT"/>
          <w:color w:val="auto"/>
          <w:sz w:val="22"/>
        </w:rPr>
        <w:t xml:space="preserve">reflect </w:t>
      </w:r>
      <w:r w:rsidR="003E1D17" w:rsidRPr="005D5E47">
        <w:rPr>
          <w:rFonts w:ascii="Gill Sans MT" w:hAnsi="Gill Sans MT"/>
          <w:color w:val="auto"/>
          <w:sz w:val="22"/>
        </w:rPr>
        <w:t xml:space="preserve">on </w:t>
      </w:r>
      <w:r w:rsidRPr="005D5E47">
        <w:rPr>
          <w:rFonts w:ascii="Gill Sans MT" w:hAnsi="Gill Sans MT"/>
          <w:color w:val="auto"/>
          <w:sz w:val="22"/>
        </w:rPr>
        <w:t xml:space="preserve">how they could adapt these approaches to their work as </w:t>
      </w:r>
      <w:r w:rsidR="679C77EE" w:rsidRPr="005D5E47">
        <w:rPr>
          <w:rFonts w:ascii="Gill Sans MT" w:hAnsi="Gill Sans MT"/>
          <w:color w:val="auto"/>
          <w:sz w:val="22"/>
        </w:rPr>
        <w:t>Field M</w:t>
      </w:r>
      <w:r w:rsidR="00C64460" w:rsidRPr="005D5E47">
        <w:rPr>
          <w:rFonts w:ascii="Gill Sans MT" w:hAnsi="Gill Sans MT"/>
          <w:color w:val="auto"/>
          <w:sz w:val="22"/>
        </w:rPr>
        <w:t>onitors</w:t>
      </w:r>
      <w:r w:rsidRPr="005D5E47">
        <w:rPr>
          <w:rFonts w:ascii="Gill Sans MT" w:hAnsi="Gill Sans MT"/>
          <w:color w:val="auto"/>
          <w:sz w:val="22"/>
        </w:rPr>
        <w:t>. Capture responses on a flip chart.</w:t>
      </w:r>
    </w:p>
    <w:bookmarkStart w:id="36" w:name="_Toc3199793"/>
    <w:p w14:paraId="2C2CC1CA" w14:textId="5B93A3F5" w:rsidR="00863A83" w:rsidRPr="005D5E47" w:rsidRDefault="00863A83">
      <w:pPr>
        <w:spacing w:line="240" w:lineRule="auto"/>
        <w:rPr>
          <w:rFonts w:ascii="Gill Sans MT" w:eastAsiaTheme="majorEastAsia" w:hAnsi="Gill Sans MT" w:cstheme="majorBidi"/>
          <w:color w:val="313E8F"/>
          <w:sz w:val="22"/>
        </w:rPr>
      </w:pPr>
      <w:r w:rsidRPr="005D5E47">
        <w:rPr>
          <w:rFonts w:ascii="Gill Sans MT" w:hAnsi="Gill Sans MT"/>
          <w:noProof/>
          <w:color w:val="313E8F"/>
          <w:sz w:val="22"/>
        </w:rPr>
        <mc:AlternateContent>
          <mc:Choice Requires="wps">
            <w:drawing>
              <wp:anchor distT="45720" distB="45720" distL="114300" distR="114300" simplePos="0" relativeHeight="251659264" behindDoc="0" locked="0" layoutInCell="1" allowOverlap="1" wp14:anchorId="2D9F765F" wp14:editId="61EC2B15">
                <wp:simplePos x="0" y="0"/>
                <wp:positionH relativeFrom="margin">
                  <wp:align>center</wp:align>
                </wp:positionH>
                <wp:positionV relativeFrom="margin">
                  <wp:align>center</wp:align>
                </wp:positionV>
                <wp:extent cx="3438525" cy="503555"/>
                <wp:effectExtent l="0" t="0" r="9525" b="0"/>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38525" cy="503555"/>
                        </a:xfrm>
                        <a:prstGeom prst="rect">
                          <a:avLst/>
                        </a:prstGeom>
                        <a:solidFill>
                          <a:srgbClr val="FFFFFF"/>
                        </a:solidFill>
                        <a:ln w="9525">
                          <a:noFill/>
                          <a:miter lim="800000"/>
                          <a:headEnd/>
                          <a:tailEnd/>
                        </a:ln>
                      </wps:spPr>
                      <wps:txbx>
                        <w:txbxContent>
                          <w:p w14:paraId="3A6738C6" w14:textId="4316D80B" w:rsidR="00082C38" w:rsidRPr="008D63B2" w:rsidRDefault="00082C38" w:rsidP="00F6450C">
                            <w:pPr>
                              <w:pStyle w:val="Maintext"/>
                              <w:jc w:val="center"/>
                              <w:rPr>
                                <w:b/>
                                <w:color w:val="313E8F"/>
                                <w:sz w:val="48"/>
                                <w:szCs w:val="48"/>
                              </w:rPr>
                            </w:pPr>
                            <w:r w:rsidRPr="008D63B2">
                              <w:rPr>
                                <w:b/>
                                <w:color w:val="313E8F"/>
                                <w:sz w:val="48"/>
                                <w:szCs w:val="48"/>
                              </w:rPr>
                              <w:t>MODULE TWO ANNEX</w:t>
                            </w:r>
                            <w:r>
                              <w:rPr>
                                <w:b/>
                                <w:color w:val="313E8F"/>
                                <w:sz w:val="48"/>
                                <w:szCs w:val="48"/>
                              </w:rPr>
                              <w:t>ES</w:t>
                            </w:r>
                          </w:p>
                          <w:p w14:paraId="7BF444D4" w14:textId="492C49C5" w:rsidR="00082C38" w:rsidRDefault="00082C38"/>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mv="urn:schemas-microsoft-com:mac:vml" xmlns:mo="http://schemas.microsoft.com/office/mac/office/2008/main">
            <w:pict>
              <v:shape w14:anchorId="2D9F765F" id="_x0000_s1036" type="#_x0000_t202" style="position:absolute;margin-left:0;margin-top:0;width:270.75pt;height:39.65pt;z-index:251659264;visibility:visible;mso-wrap-style:square;mso-width-percent:0;mso-height-percent:0;mso-wrap-distance-left:9pt;mso-wrap-distance-top:3.6pt;mso-wrap-distance-right:9pt;mso-wrap-distance-bottom:3.6pt;mso-position-horizontal:center;mso-position-horizontal-relative:margin;mso-position-vertical:center;mso-position-vertical-relative:margin;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" stroked="f">
                <v:textbox>
                  <w:txbxContent>
                    <w:p w14:paraId="3A6738C6" w14:textId="4316D80B" w:rsidR="00082C38" w:rsidRPr="008D63B2" w:rsidRDefault="00082C38" w:rsidP="00F6450C">
                      <w:pPr>
                        <w:pStyle w:val="Maintext"/>
                        <w:jc w:val="center"/>
                        <w:rPr>
                          <w:b/>
                          <w:color w:val="313E8F"/>
                          <w:sz w:val="48"/>
                          <w:szCs w:val="48"/>
                        </w:rPr>
                      </w:pPr>
                      <w:r w:rsidRPr="008D63B2">
                        <w:rPr>
                          <w:b/>
                          <w:color w:val="313E8F"/>
                          <w:sz w:val="48"/>
                          <w:szCs w:val="48"/>
                        </w:rPr>
                        <w:t>MODULE TWO ANNEX</w:t>
                      </w:r>
                      <w:r>
                        <w:rPr>
                          <w:b/>
                          <w:color w:val="313E8F"/>
                          <w:sz w:val="48"/>
                          <w:szCs w:val="48"/>
                        </w:rPr>
                        <w:t>ES</w:t>
                      </w:r>
                    </w:p>
                    <w:p w14:paraId="7BF444D4" w14:textId="492C49C5" w:rsidR="00082C38" w:rsidRDefault="00082C38"/>
                  </w:txbxContent>
                </v:textbox>
                <w10:wrap type="square" anchorx="margin" anchory="margin"/>
              </v:shape>
            </w:pict>
          </mc:Fallback>
        </mc:AlternateContent>
      </w:r>
      <w:r w:rsidRPr="005D5E47">
        <w:rPr>
          <w:rFonts w:ascii="Gill Sans MT" w:hAnsi="Gill Sans MT"/>
          <w:color w:val="313E8F"/>
          <w:sz w:val="22"/>
        </w:rPr>
        <w:br w:type="page"/>
      </w:r>
    </w:p>
    <w:p w14:paraId="7AE1D3C3" w14:textId="7E054B75" w:rsidR="00B73F05" w:rsidRPr="005D5E47" w:rsidRDefault="00395877" w:rsidP="00110CE0">
      <w:pPr>
        <w:pStyle w:val="Heading2"/>
        <w:rPr>
          <w:rFonts w:ascii="Gill Sans MT" w:hAnsi="Gill Sans MT"/>
          <w:b w:val="0"/>
          <w:bCs w:val="0"/>
          <w:color w:val="313E8F"/>
          <w:sz w:val="22"/>
          <w:szCs w:val="22"/>
        </w:rPr>
      </w:pPr>
      <w:r w:rsidRPr="005D5E47">
        <w:rPr>
          <w:rFonts w:ascii="Gill Sans MT" w:hAnsi="Gill Sans MT"/>
          <w:b w:val="0"/>
          <w:bCs w:val="0"/>
          <w:color w:val="313E8F"/>
          <w:sz w:val="22"/>
          <w:szCs w:val="22"/>
        </w:rPr>
        <w:lastRenderedPageBreak/>
        <w:t xml:space="preserve">Annex </w:t>
      </w:r>
      <w:r w:rsidR="00C35D63" w:rsidRPr="005D5E47">
        <w:rPr>
          <w:rFonts w:ascii="Gill Sans MT" w:hAnsi="Gill Sans MT"/>
          <w:b w:val="0"/>
          <w:bCs w:val="0"/>
          <w:color w:val="313E8F"/>
          <w:sz w:val="22"/>
          <w:szCs w:val="22"/>
        </w:rPr>
        <w:t>2.</w:t>
      </w:r>
      <w:r w:rsidRPr="005D5E47">
        <w:rPr>
          <w:rFonts w:ascii="Gill Sans MT" w:hAnsi="Gill Sans MT"/>
          <w:b w:val="0"/>
          <w:bCs w:val="0"/>
          <w:color w:val="313E8F"/>
          <w:sz w:val="22"/>
          <w:szCs w:val="22"/>
        </w:rPr>
        <w:t>1</w:t>
      </w:r>
      <w:r w:rsidR="00D172D9" w:rsidRPr="005D5E47">
        <w:rPr>
          <w:rFonts w:ascii="Gill Sans MT" w:hAnsi="Gill Sans MT"/>
          <w:b w:val="0"/>
          <w:bCs w:val="0"/>
          <w:color w:val="313E8F"/>
          <w:sz w:val="22"/>
          <w:szCs w:val="22"/>
        </w:rPr>
        <w:t xml:space="preserve">. </w:t>
      </w:r>
      <w:r w:rsidR="00B73F05" w:rsidRPr="005D5E47">
        <w:rPr>
          <w:rFonts w:ascii="Gill Sans MT" w:hAnsi="Gill Sans MT"/>
          <w:b w:val="0"/>
          <w:bCs w:val="0"/>
          <w:color w:val="313E8F"/>
          <w:sz w:val="22"/>
          <w:szCs w:val="22"/>
        </w:rPr>
        <w:t>Sample Role Cards</w:t>
      </w:r>
      <w:bookmarkEnd w:id="36"/>
    </w:p>
    <w:tbl>
      <w:tblPr>
        <w:tblStyle w:val="TableGrid"/>
        <w:tblW w:w="0" w:type="auto"/>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3091"/>
        <w:gridCol w:w="3128"/>
        <w:gridCol w:w="3131"/>
      </w:tblGrid>
      <w:tr w:rsidR="00B73F05" w:rsidRPr="005D5E47" w14:paraId="7043FBE8" w14:textId="77777777" w:rsidTr="006435A8">
        <w:trPr>
          <w:trHeight w:val="2106"/>
        </w:trPr>
        <w:tc>
          <w:tcPr>
            <w:tcW w:w="3596" w:type="dxa"/>
            <w:vAlign w:val="center"/>
          </w:tcPr>
          <w:p w14:paraId="4485DD1F" w14:textId="0351F867" w:rsidR="00B73F05" w:rsidRPr="005D5E47" w:rsidRDefault="00B73F05" w:rsidP="00D71CD6">
            <w:pPr>
              <w:jc w:val="both"/>
              <w:rPr>
                <w:rFonts w:ascii="Gill Sans MT" w:hAnsi="Gill Sans MT"/>
                <w:color w:val="auto"/>
                <w:sz w:val="22"/>
              </w:rPr>
            </w:pPr>
            <w:r w:rsidRPr="005D5E47">
              <w:rPr>
                <w:rFonts w:ascii="Gill Sans MT" w:hAnsi="Gill Sans MT"/>
                <w:color w:val="auto"/>
                <w:sz w:val="22"/>
              </w:rPr>
              <w:t xml:space="preserve">You are a 16-year-old </w:t>
            </w:r>
            <w:r w:rsidR="00B35B28" w:rsidRPr="005D5E47">
              <w:rPr>
                <w:rFonts w:ascii="Gill Sans MT" w:hAnsi="Gill Sans MT"/>
                <w:color w:val="auto"/>
                <w:sz w:val="22"/>
              </w:rPr>
              <w:t>boy</w:t>
            </w:r>
            <w:r w:rsidRPr="005D5E47">
              <w:rPr>
                <w:rFonts w:ascii="Gill Sans MT" w:hAnsi="Gill Sans MT"/>
                <w:color w:val="auto"/>
                <w:sz w:val="22"/>
              </w:rPr>
              <w:t xml:space="preserve"> living with your parents in the capital city. You belong to a religious minority</w:t>
            </w:r>
            <w:r w:rsidR="003E1D17" w:rsidRPr="005D5E47">
              <w:rPr>
                <w:rFonts w:ascii="Gill Sans MT" w:hAnsi="Gill Sans MT"/>
                <w:color w:val="auto"/>
                <w:sz w:val="22"/>
              </w:rPr>
              <w:t xml:space="preserve"> and </w:t>
            </w:r>
            <w:r w:rsidRPr="005D5E47">
              <w:rPr>
                <w:rFonts w:ascii="Gill Sans MT" w:hAnsi="Gill Sans MT"/>
                <w:color w:val="auto"/>
                <w:sz w:val="22"/>
              </w:rPr>
              <w:t>are feeling increasingly marginalized because of your religion. Recently you were approached by a recruiter for an armed group.</w:t>
            </w:r>
          </w:p>
        </w:tc>
        <w:tc>
          <w:tcPr>
            <w:tcW w:w="3597" w:type="dxa"/>
            <w:vAlign w:val="center"/>
          </w:tcPr>
          <w:p w14:paraId="5E80BCB6" w14:textId="77777777" w:rsidR="00B73F05" w:rsidRPr="005D5E47" w:rsidRDefault="00B73F05" w:rsidP="00D71CD6">
            <w:pPr>
              <w:jc w:val="both"/>
              <w:rPr>
                <w:rFonts w:ascii="Gill Sans MT" w:hAnsi="Gill Sans MT"/>
                <w:color w:val="auto"/>
                <w:sz w:val="22"/>
              </w:rPr>
            </w:pPr>
            <w:r w:rsidRPr="005D5E47">
              <w:rPr>
                <w:rFonts w:ascii="Gill Sans MT" w:hAnsi="Gill Sans MT"/>
                <w:color w:val="auto"/>
                <w:sz w:val="22"/>
              </w:rPr>
              <w:t>You are a 25-year-old man. You live in the slums. You haven’t been able to find regular employment and sometimes sell drugs on the side. You have lived in the slums your whole life and because of your connections, you know what potential flash points may arise.</w:t>
            </w:r>
          </w:p>
        </w:tc>
        <w:tc>
          <w:tcPr>
            <w:tcW w:w="3597" w:type="dxa"/>
            <w:vAlign w:val="center"/>
          </w:tcPr>
          <w:p w14:paraId="0BD472C7" w14:textId="7AB33BF0" w:rsidR="00B73F05" w:rsidRPr="005D5E47" w:rsidRDefault="00B73F05" w:rsidP="00D71CD6">
            <w:pPr>
              <w:jc w:val="both"/>
              <w:rPr>
                <w:rFonts w:ascii="Gill Sans MT" w:hAnsi="Gill Sans MT"/>
                <w:color w:val="auto"/>
                <w:sz w:val="22"/>
              </w:rPr>
            </w:pPr>
            <w:r w:rsidRPr="005D5E47">
              <w:rPr>
                <w:rFonts w:ascii="Gill Sans MT" w:hAnsi="Gill Sans MT"/>
                <w:color w:val="auto"/>
                <w:sz w:val="22"/>
              </w:rPr>
              <w:t xml:space="preserve">You are a 30-year-old woman. You live in the capital city </w:t>
            </w:r>
            <w:r w:rsidR="003E1D17" w:rsidRPr="005D5E47">
              <w:rPr>
                <w:rFonts w:ascii="Gill Sans MT" w:hAnsi="Gill Sans MT"/>
                <w:color w:val="auto"/>
                <w:sz w:val="22"/>
              </w:rPr>
              <w:t>with</w:t>
            </w:r>
            <w:r w:rsidRPr="005D5E47">
              <w:rPr>
                <w:rFonts w:ascii="Gill Sans MT" w:hAnsi="Gill Sans MT"/>
                <w:color w:val="auto"/>
                <w:sz w:val="22"/>
              </w:rPr>
              <w:t xml:space="preserve"> your husband and </w:t>
            </w:r>
            <w:r w:rsidR="00C64460" w:rsidRPr="005D5E47">
              <w:rPr>
                <w:rFonts w:ascii="Gill Sans MT" w:hAnsi="Gill Sans MT"/>
                <w:color w:val="auto"/>
                <w:sz w:val="22"/>
              </w:rPr>
              <w:t>four</w:t>
            </w:r>
            <w:r w:rsidRPr="005D5E47">
              <w:rPr>
                <w:rFonts w:ascii="Gill Sans MT" w:hAnsi="Gill Sans MT"/>
                <w:color w:val="auto"/>
                <w:sz w:val="22"/>
              </w:rPr>
              <w:t xml:space="preserve"> children. Your husband is physically abusive, but you cannot leave him because you don’t know how you would care for your children. You are uneducated and have no employment prospects.</w:t>
            </w:r>
          </w:p>
        </w:tc>
      </w:tr>
      <w:tr w:rsidR="00B73F05" w:rsidRPr="005D5E47" w14:paraId="222E7B2E" w14:textId="77777777" w:rsidTr="006435A8">
        <w:trPr>
          <w:trHeight w:val="2106"/>
        </w:trPr>
        <w:tc>
          <w:tcPr>
            <w:tcW w:w="3596" w:type="dxa"/>
            <w:vAlign w:val="center"/>
          </w:tcPr>
          <w:p w14:paraId="7B23D549" w14:textId="77777777" w:rsidR="00B73F05" w:rsidRPr="005D5E47" w:rsidRDefault="00B73F05" w:rsidP="00D71CD6">
            <w:pPr>
              <w:jc w:val="both"/>
              <w:rPr>
                <w:rFonts w:ascii="Gill Sans MT" w:hAnsi="Gill Sans MT"/>
                <w:color w:val="auto"/>
                <w:sz w:val="22"/>
              </w:rPr>
            </w:pPr>
            <w:r w:rsidRPr="005D5E47">
              <w:rPr>
                <w:rFonts w:ascii="Gill Sans MT" w:hAnsi="Gill Sans MT"/>
                <w:color w:val="auto"/>
                <w:sz w:val="22"/>
              </w:rPr>
              <w:t>You are a 50-year-old widow who runs an informal women’s shelter in your home. You do this work because you were once a victim of domestic violence. But your neighbors are disrespectful and claim you are running a brothel. Recently there has been an increase in the number of women coming to you for help.</w:t>
            </w:r>
          </w:p>
        </w:tc>
        <w:tc>
          <w:tcPr>
            <w:tcW w:w="3597" w:type="dxa"/>
            <w:vAlign w:val="center"/>
          </w:tcPr>
          <w:p w14:paraId="28BA41D7" w14:textId="490F730E" w:rsidR="00B73F05" w:rsidRPr="005D5E47" w:rsidRDefault="00B73F05" w:rsidP="00D71CD6">
            <w:pPr>
              <w:jc w:val="both"/>
              <w:rPr>
                <w:rFonts w:ascii="Gill Sans MT" w:hAnsi="Gill Sans MT"/>
                <w:color w:val="auto"/>
                <w:sz w:val="22"/>
              </w:rPr>
            </w:pPr>
            <w:r w:rsidRPr="005D5E47">
              <w:rPr>
                <w:rFonts w:ascii="Gill Sans MT" w:hAnsi="Gill Sans MT"/>
                <w:color w:val="auto"/>
                <w:sz w:val="22"/>
              </w:rPr>
              <w:t>You are a 35-year-old single man working as a corporate lawyer. Your younger brother joined a terrorist organization last year and has recently reached out to you. You are worried that his involvement could get you into trouble.</w:t>
            </w:r>
          </w:p>
        </w:tc>
        <w:tc>
          <w:tcPr>
            <w:tcW w:w="3597" w:type="dxa"/>
            <w:vAlign w:val="center"/>
          </w:tcPr>
          <w:p w14:paraId="0C7C9360" w14:textId="2FDFB532" w:rsidR="00B73F05" w:rsidRPr="005D5E47" w:rsidRDefault="00B73F05" w:rsidP="00D71CD6">
            <w:pPr>
              <w:jc w:val="both"/>
              <w:rPr>
                <w:rFonts w:ascii="Gill Sans MT" w:hAnsi="Gill Sans MT"/>
                <w:color w:val="auto"/>
                <w:sz w:val="22"/>
              </w:rPr>
            </w:pPr>
            <w:r w:rsidRPr="005D5E47">
              <w:rPr>
                <w:rFonts w:ascii="Gill Sans MT" w:hAnsi="Gill Sans MT"/>
                <w:color w:val="auto"/>
                <w:sz w:val="22"/>
              </w:rPr>
              <w:t xml:space="preserve">You are a 21-year-old woman who recently graduated from </w:t>
            </w:r>
            <w:r w:rsidR="00C64460" w:rsidRPr="005D5E47">
              <w:rPr>
                <w:rFonts w:ascii="Gill Sans MT" w:hAnsi="Gill Sans MT"/>
                <w:color w:val="auto"/>
                <w:sz w:val="22"/>
              </w:rPr>
              <w:t xml:space="preserve">a </w:t>
            </w:r>
            <w:r w:rsidRPr="005D5E47">
              <w:rPr>
                <w:rFonts w:ascii="Gill Sans MT" w:hAnsi="Gill Sans MT"/>
                <w:color w:val="auto"/>
                <w:sz w:val="22"/>
              </w:rPr>
              <w:t>university. You live in a city but are having a hard time finding a job; you believe that employers do not want to hire you because you are a woman and an ethnic minority.</w:t>
            </w:r>
          </w:p>
        </w:tc>
      </w:tr>
      <w:tr w:rsidR="00B73F05" w:rsidRPr="005D5E47" w14:paraId="44BF7579" w14:textId="77777777" w:rsidTr="006435A8">
        <w:trPr>
          <w:trHeight w:val="2106"/>
        </w:trPr>
        <w:tc>
          <w:tcPr>
            <w:tcW w:w="3596" w:type="dxa"/>
            <w:vAlign w:val="center"/>
          </w:tcPr>
          <w:p w14:paraId="6C385B1D" w14:textId="1E432F9F" w:rsidR="00B73F05" w:rsidRPr="005D5E47" w:rsidRDefault="00B73F05" w:rsidP="00D71CD6">
            <w:pPr>
              <w:jc w:val="both"/>
              <w:rPr>
                <w:rFonts w:ascii="Gill Sans MT" w:hAnsi="Gill Sans MT"/>
                <w:color w:val="auto"/>
                <w:sz w:val="22"/>
              </w:rPr>
            </w:pPr>
            <w:r w:rsidRPr="005D5E47">
              <w:rPr>
                <w:rFonts w:ascii="Gill Sans MT" w:hAnsi="Gill Sans MT"/>
                <w:color w:val="auto"/>
                <w:sz w:val="22"/>
              </w:rPr>
              <w:t>You are a 35-year-old single woman who lives in the capital city. You were recently attacked when walking home from work at night. However, you are afraid to go to the police to report the crime because you are an ethnic minority and worry</w:t>
            </w:r>
            <w:r w:rsidR="61E4CEB5" w:rsidRPr="005D5E47">
              <w:rPr>
                <w:rFonts w:ascii="Gill Sans MT" w:hAnsi="Gill Sans MT"/>
                <w:color w:val="auto"/>
                <w:sz w:val="22"/>
              </w:rPr>
              <w:t>,</w:t>
            </w:r>
            <w:r w:rsidRPr="005D5E47">
              <w:rPr>
                <w:rFonts w:ascii="Gill Sans MT" w:hAnsi="Gill Sans MT"/>
                <w:color w:val="auto"/>
                <w:sz w:val="22"/>
              </w:rPr>
              <w:t xml:space="preserve"> they will harass you further.</w:t>
            </w:r>
          </w:p>
        </w:tc>
        <w:tc>
          <w:tcPr>
            <w:tcW w:w="3597" w:type="dxa"/>
            <w:vAlign w:val="center"/>
          </w:tcPr>
          <w:p w14:paraId="490C6BB5" w14:textId="3A110514" w:rsidR="00B73F05" w:rsidRPr="005D5E47" w:rsidRDefault="00B73F05" w:rsidP="00D71CD6">
            <w:pPr>
              <w:jc w:val="both"/>
              <w:rPr>
                <w:rFonts w:ascii="Gill Sans MT" w:hAnsi="Gill Sans MT"/>
                <w:color w:val="auto"/>
                <w:sz w:val="22"/>
              </w:rPr>
            </w:pPr>
            <w:r w:rsidRPr="005D5E47">
              <w:rPr>
                <w:rFonts w:ascii="Gill Sans MT" w:hAnsi="Gill Sans MT"/>
                <w:color w:val="auto"/>
                <w:sz w:val="22"/>
              </w:rPr>
              <w:t xml:space="preserve">You are a 35-year-old man, living in a city with your wife and </w:t>
            </w:r>
            <w:r w:rsidR="00C64460" w:rsidRPr="005D5E47">
              <w:rPr>
                <w:rFonts w:ascii="Gill Sans MT" w:hAnsi="Gill Sans MT"/>
                <w:color w:val="auto"/>
                <w:sz w:val="22"/>
              </w:rPr>
              <w:t>two</w:t>
            </w:r>
            <w:r w:rsidRPr="005D5E47">
              <w:rPr>
                <w:rFonts w:ascii="Gill Sans MT" w:hAnsi="Gill Sans MT"/>
                <w:color w:val="auto"/>
                <w:sz w:val="22"/>
              </w:rPr>
              <w:t xml:space="preserve"> children. You have a senior</w:t>
            </w:r>
            <w:r w:rsidR="00C64460" w:rsidRPr="005D5E47">
              <w:rPr>
                <w:rFonts w:ascii="Gill Sans MT" w:hAnsi="Gill Sans MT"/>
                <w:color w:val="auto"/>
                <w:sz w:val="22"/>
              </w:rPr>
              <w:t>-</w:t>
            </w:r>
            <w:r w:rsidRPr="005D5E47">
              <w:rPr>
                <w:rFonts w:ascii="Gill Sans MT" w:hAnsi="Gill Sans MT"/>
                <w:color w:val="auto"/>
                <w:sz w:val="22"/>
              </w:rPr>
              <w:t>level position in the mayor’s office, but you feel like you have little influence and decision-making power because you were appointed as a representative of a minority group.</w:t>
            </w:r>
          </w:p>
        </w:tc>
        <w:tc>
          <w:tcPr>
            <w:tcW w:w="3597" w:type="dxa"/>
            <w:vAlign w:val="center"/>
          </w:tcPr>
          <w:p w14:paraId="7C8CE879" w14:textId="4D826AED" w:rsidR="00B73F05" w:rsidRPr="005D5E47" w:rsidRDefault="00B73F05" w:rsidP="00D71CD6">
            <w:pPr>
              <w:jc w:val="both"/>
              <w:rPr>
                <w:rFonts w:ascii="Gill Sans MT" w:hAnsi="Gill Sans MT"/>
                <w:color w:val="auto"/>
                <w:sz w:val="22"/>
              </w:rPr>
            </w:pPr>
            <w:r w:rsidRPr="005D5E47">
              <w:rPr>
                <w:rFonts w:ascii="Gill Sans MT" w:hAnsi="Gill Sans MT"/>
                <w:color w:val="auto"/>
                <w:sz w:val="22"/>
              </w:rPr>
              <w:t xml:space="preserve">You are a 25-year-old man. You are an ethnic minority, but you live in a region where ethnic minorities </w:t>
            </w:r>
            <w:r w:rsidR="00796041" w:rsidRPr="005D5E47">
              <w:rPr>
                <w:rFonts w:ascii="Gill Sans MT" w:hAnsi="Gill Sans MT"/>
                <w:color w:val="auto"/>
                <w:sz w:val="22"/>
              </w:rPr>
              <w:t xml:space="preserve">are </w:t>
            </w:r>
            <w:r w:rsidRPr="005D5E47">
              <w:rPr>
                <w:rFonts w:ascii="Gill Sans MT" w:hAnsi="Gill Sans MT"/>
                <w:color w:val="auto"/>
                <w:sz w:val="22"/>
              </w:rPr>
              <w:t>the majority. You recently moved to the largest city in the region and are now working as an accountant for a well-established firm.</w:t>
            </w:r>
          </w:p>
        </w:tc>
      </w:tr>
      <w:tr w:rsidR="00B73F05" w:rsidRPr="005D5E47" w14:paraId="65682FEE" w14:textId="77777777" w:rsidTr="006435A8">
        <w:trPr>
          <w:trHeight w:val="683"/>
        </w:trPr>
        <w:tc>
          <w:tcPr>
            <w:tcW w:w="3596" w:type="dxa"/>
            <w:vAlign w:val="center"/>
          </w:tcPr>
          <w:p w14:paraId="000A8531" w14:textId="39FCB44C" w:rsidR="00B73F05" w:rsidRPr="005D5E47" w:rsidRDefault="00B73F05" w:rsidP="00D71CD6">
            <w:pPr>
              <w:jc w:val="both"/>
              <w:rPr>
                <w:rFonts w:ascii="Gill Sans MT" w:hAnsi="Gill Sans MT"/>
                <w:color w:val="auto"/>
                <w:sz w:val="22"/>
              </w:rPr>
            </w:pPr>
            <w:r w:rsidRPr="005D5E47">
              <w:rPr>
                <w:rFonts w:ascii="Gill Sans MT" w:hAnsi="Gill Sans MT"/>
                <w:color w:val="auto"/>
                <w:sz w:val="22"/>
              </w:rPr>
              <w:t>You are a 45-year</w:t>
            </w:r>
            <w:r w:rsidR="0074059D" w:rsidRPr="005D5E47">
              <w:rPr>
                <w:rFonts w:ascii="Gill Sans MT" w:hAnsi="Gill Sans MT"/>
                <w:color w:val="auto"/>
                <w:sz w:val="22"/>
              </w:rPr>
              <w:t>-</w:t>
            </w:r>
            <w:r w:rsidRPr="005D5E47">
              <w:rPr>
                <w:rFonts w:ascii="Gill Sans MT" w:hAnsi="Gill Sans MT"/>
                <w:color w:val="auto"/>
                <w:sz w:val="22"/>
              </w:rPr>
              <w:t xml:space="preserve">old man. You run a small business in a rural area. One of your children is sick from a mysterious illness and several others in the community have already died. You and your neighbors are feeling increasingly frustrated by the lack of attention and resources available. </w:t>
            </w:r>
          </w:p>
        </w:tc>
        <w:tc>
          <w:tcPr>
            <w:tcW w:w="3597" w:type="dxa"/>
            <w:vAlign w:val="center"/>
          </w:tcPr>
          <w:p w14:paraId="2EA4614C" w14:textId="2E9D8DE5" w:rsidR="00B73F05" w:rsidRPr="005D5E47" w:rsidRDefault="00B73F05" w:rsidP="00D71CD6">
            <w:pPr>
              <w:jc w:val="both"/>
              <w:rPr>
                <w:rFonts w:ascii="Gill Sans MT" w:hAnsi="Gill Sans MT"/>
                <w:color w:val="auto"/>
                <w:sz w:val="22"/>
              </w:rPr>
            </w:pPr>
            <w:r w:rsidRPr="005D5E47">
              <w:rPr>
                <w:rFonts w:ascii="Gill Sans MT" w:hAnsi="Gill Sans MT"/>
                <w:color w:val="auto"/>
                <w:sz w:val="22"/>
              </w:rPr>
              <w:t xml:space="preserve">You are a 45-year-old woman. You have a husband and </w:t>
            </w:r>
            <w:r w:rsidR="0074059D" w:rsidRPr="005D5E47">
              <w:rPr>
                <w:rFonts w:ascii="Gill Sans MT" w:hAnsi="Gill Sans MT"/>
                <w:color w:val="auto"/>
                <w:sz w:val="22"/>
              </w:rPr>
              <w:t>two</w:t>
            </w:r>
            <w:r w:rsidRPr="005D5E47">
              <w:rPr>
                <w:rFonts w:ascii="Gill Sans MT" w:hAnsi="Gill Sans MT"/>
                <w:color w:val="auto"/>
                <w:sz w:val="22"/>
              </w:rPr>
              <w:t xml:space="preserve"> children and work for the government. You run your own department and are well-respected among your colleagues.</w:t>
            </w:r>
          </w:p>
        </w:tc>
        <w:tc>
          <w:tcPr>
            <w:tcW w:w="3597" w:type="dxa"/>
            <w:vAlign w:val="center"/>
          </w:tcPr>
          <w:p w14:paraId="733578CC" w14:textId="6D594C33" w:rsidR="00B73F05" w:rsidRPr="005D5E47" w:rsidRDefault="00B73F05" w:rsidP="00D71CD6">
            <w:pPr>
              <w:jc w:val="both"/>
              <w:rPr>
                <w:rFonts w:ascii="Gill Sans MT" w:hAnsi="Gill Sans MT"/>
                <w:color w:val="auto"/>
                <w:sz w:val="22"/>
              </w:rPr>
            </w:pPr>
            <w:r w:rsidRPr="005D5E47">
              <w:rPr>
                <w:rFonts w:ascii="Gill Sans MT" w:hAnsi="Gill Sans MT"/>
                <w:color w:val="auto"/>
                <w:sz w:val="22"/>
              </w:rPr>
              <w:t>You are a 55-year-old woman. Your husband died two years ago and now you manage his business in a small, rural town. Business has gone down since your husband died, in part because you have not remarried.</w:t>
            </w:r>
          </w:p>
        </w:tc>
      </w:tr>
      <w:tr w:rsidR="00B73F05" w:rsidRPr="005D5E47" w14:paraId="3D1CC317" w14:textId="77777777" w:rsidTr="006435A8">
        <w:trPr>
          <w:trHeight w:val="2106"/>
        </w:trPr>
        <w:tc>
          <w:tcPr>
            <w:tcW w:w="3596" w:type="dxa"/>
            <w:vAlign w:val="center"/>
          </w:tcPr>
          <w:p w14:paraId="6903A72F" w14:textId="77777777" w:rsidR="00B73F05" w:rsidRPr="005D5E47" w:rsidRDefault="00B73F05" w:rsidP="00D71CD6">
            <w:pPr>
              <w:jc w:val="both"/>
              <w:rPr>
                <w:rFonts w:ascii="Gill Sans MT" w:hAnsi="Gill Sans MT"/>
                <w:color w:val="auto"/>
                <w:sz w:val="22"/>
              </w:rPr>
            </w:pPr>
            <w:r w:rsidRPr="005D5E47">
              <w:rPr>
                <w:rFonts w:ascii="Gill Sans MT" w:hAnsi="Gill Sans MT"/>
                <w:color w:val="auto"/>
                <w:sz w:val="22"/>
              </w:rPr>
              <w:lastRenderedPageBreak/>
              <w:t>You are a 55-year-old woman. You and your husband run a lucrative commercial farm, the largest in the region. The farm has been in your family for two generations.</w:t>
            </w:r>
          </w:p>
        </w:tc>
        <w:tc>
          <w:tcPr>
            <w:tcW w:w="3597" w:type="dxa"/>
            <w:vAlign w:val="center"/>
          </w:tcPr>
          <w:p w14:paraId="4C319B3A" w14:textId="77777777" w:rsidR="00B73F05" w:rsidRPr="005D5E47" w:rsidRDefault="00B73F05" w:rsidP="00D71CD6">
            <w:pPr>
              <w:jc w:val="both"/>
              <w:rPr>
                <w:rFonts w:ascii="Gill Sans MT" w:hAnsi="Gill Sans MT"/>
                <w:color w:val="auto"/>
                <w:sz w:val="22"/>
              </w:rPr>
            </w:pPr>
            <w:r w:rsidRPr="005D5E47">
              <w:rPr>
                <w:rFonts w:ascii="Gill Sans MT" w:hAnsi="Gill Sans MT"/>
                <w:color w:val="auto"/>
                <w:sz w:val="22"/>
              </w:rPr>
              <w:t>You are a 30-year-old woman living in a rural town. You belong to the majority religious group; however, your husband belongs to a minority religious group. You have been treated poorly by your neighbors because you are an interfaith couple.</w:t>
            </w:r>
          </w:p>
        </w:tc>
        <w:tc>
          <w:tcPr>
            <w:tcW w:w="3597" w:type="dxa"/>
            <w:vAlign w:val="center"/>
          </w:tcPr>
          <w:p w14:paraId="261CE227" w14:textId="15CD41B5" w:rsidR="00B73F05" w:rsidRPr="005D5E47" w:rsidRDefault="00B73F05" w:rsidP="00D71CD6">
            <w:pPr>
              <w:jc w:val="both"/>
              <w:rPr>
                <w:rFonts w:ascii="Gill Sans MT" w:hAnsi="Gill Sans MT"/>
                <w:color w:val="auto"/>
                <w:sz w:val="22"/>
              </w:rPr>
            </w:pPr>
            <w:r w:rsidRPr="005D5E47">
              <w:rPr>
                <w:rFonts w:ascii="Gill Sans MT" w:hAnsi="Gill Sans MT"/>
                <w:color w:val="auto"/>
                <w:sz w:val="22"/>
              </w:rPr>
              <w:t xml:space="preserve">You are a 45-year-old man with a wife and </w:t>
            </w:r>
            <w:r w:rsidR="0074059D" w:rsidRPr="005D5E47">
              <w:rPr>
                <w:rFonts w:ascii="Gill Sans MT" w:hAnsi="Gill Sans MT"/>
                <w:color w:val="auto"/>
                <w:sz w:val="22"/>
              </w:rPr>
              <w:t>three</w:t>
            </w:r>
            <w:r w:rsidRPr="005D5E47">
              <w:rPr>
                <w:rFonts w:ascii="Gill Sans MT" w:hAnsi="Gill Sans MT"/>
                <w:color w:val="auto"/>
                <w:sz w:val="22"/>
              </w:rPr>
              <w:t xml:space="preserve"> children. You worked for a mining company in a rural area but were recently laid off. You are having a hard time finding another job and are considering leaving your family to find a job in the city.</w:t>
            </w:r>
          </w:p>
        </w:tc>
      </w:tr>
      <w:tr w:rsidR="00B73F05" w:rsidRPr="005D5E47" w14:paraId="37678D6C" w14:textId="77777777" w:rsidTr="006435A8">
        <w:trPr>
          <w:trHeight w:val="2024"/>
        </w:trPr>
        <w:tc>
          <w:tcPr>
            <w:tcW w:w="3596" w:type="dxa"/>
            <w:vAlign w:val="center"/>
          </w:tcPr>
          <w:p w14:paraId="137529CB" w14:textId="7E5E75EC" w:rsidR="00B73F05" w:rsidRPr="005D5E47" w:rsidRDefault="00B73F05" w:rsidP="00D71CD6">
            <w:pPr>
              <w:jc w:val="both"/>
              <w:rPr>
                <w:rFonts w:ascii="Gill Sans MT" w:hAnsi="Gill Sans MT"/>
                <w:color w:val="auto"/>
                <w:sz w:val="22"/>
              </w:rPr>
            </w:pPr>
            <w:r w:rsidRPr="005D5E47">
              <w:rPr>
                <w:rFonts w:ascii="Gill Sans MT" w:hAnsi="Gill Sans MT"/>
                <w:color w:val="auto"/>
                <w:sz w:val="22"/>
              </w:rPr>
              <w:t xml:space="preserve">You are a 20-year-old woman living in a poor rural community. You belong to a religious minority and recently your friends have started talking about joining an armed group to make money and </w:t>
            </w:r>
            <w:r w:rsidR="00001080" w:rsidRPr="005D5E47">
              <w:rPr>
                <w:rFonts w:ascii="Gill Sans MT" w:hAnsi="Gill Sans MT"/>
                <w:color w:val="auto"/>
                <w:sz w:val="22"/>
              </w:rPr>
              <w:t xml:space="preserve">leaving </w:t>
            </w:r>
            <w:r w:rsidRPr="005D5E47">
              <w:rPr>
                <w:rFonts w:ascii="Gill Sans MT" w:hAnsi="Gill Sans MT"/>
                <w:color w:val="auto"/>
                <w:sz w:val="22"/>
              </w:rPr>
              <w:t>to make a better life.</w:t>
            </w:r>
          </w:p>
        </w:tc>
        <w:tc>
          <w:tcPr>
            <w:tcW w:w="3597" w:type="dxa"/>
            <w:vAlign w:val="center"/>
          </w:tcPr>
          <w:p w14:paraId="10D0FB75" w14:textId="09D2CA17" w:rsidR="00B73F05" w:rsidRPr="005D5E47" w:rsidRDefault="00B73F05" w:rsidP="00D71CD6">
            <w:pPr>
              <w:jc w:val="both"/>
              <w:rPr>
                <w:rFonts w:ascii="Gill Sans MT" w:hAnsi="Gill Sans MT"/>
                <w:color w:val="auto"/>
                <w:sz w:val="22"/>
              </w:rPr>
            </w:pPr>
            <w:r w:rsidRPr="005D5E47">
              <w:rPr>
                <w:rFonts w:ascii="Gill Sans MT" w:hAnsi="Gill Sans MT"/>
                <w:color w:val="auto"/>
                <w:sz w:val="22"/>
              </w:rPr>
              <w:t xml:space="preserve">You are a 60-year-old man, serving as a well-respected leader of </w:t>
            </w:r>
            <w:r w:rsidR="0074059D" w:rsidRPr="005D5E47">
              <w:rPr>
                <w:rFonts w:ascii="Gill Sans MT" w:hAnsi="Gill Sans MT"/>
                <w:color w:val="auto"/>
                <w:sz w:val="22"/>
              </w:rPr>
              <w:t xml:space="preserve">a </w:t>
            </w:r>
            <w:r w:rsidRPr="005D5E47">
              <w:rPr>
                <w:rFonts w:ascii="Gill Sans MT" w:hAnsi="Gill Sans MT"/>
                <w:color w:val="auto"/>
                <w:sz w:val="22"/>
              </w:rPr>
              <w:t>rural community. Your father and grandfather were both leaders of the same community and you have continued the family tradition.</w:t>
            </w:r>
          </w:p>
        </w:tc>
        <w:tc>
          <w:tcPr>
            <w:tcW w:w="3597" w:type="dxa"/>
            <w:vAlign w:val="center"/>
          </w:tcPr>
          <w:p w14:paraId="3C4B7F83" w14:textId="08DECF48" w:rsidR="00B73F05" w:rsidRPr="005D5E47" w:rsidRDefault="00B73F05" w:rsidP="00D71CD6">
            <w:pPr>
              <w:jc w:val="both"/>
              <w:rPr>
                <w:rFonts w:ascii="Gill Sans MT" w:hAnsi="Gill Sans MT"/>
                <w:color w:val="auto"/>
                <w:sz w:val="22"/>
              </w:rPr>
            </w:pPr>
            <w:r w:rsidRPr="005D5E47">
              <w:rPr>
                <w:rFonts w:ascii="Gill Sans MT" w:hAnsi="Gill Sans MT"/>
                <w:color w:val="auto"/>
                <w:sz w:val="22"/>
              </w:rPr>
              <w:t xml:space="preserve">You are a 50-year-old man. You work as a banker and live in a wealthy neighborhood. You have never experienced discrimination because of your religion, ethnicity or gender. </w:t>
            </w:r>
          </w:p>
        </w:tc>
      </w:tr>
    </w:tbl>
    <w:p w14:paraId="41CC0B49" w14:textId="0A02D091" w:rsidR="00844A7B" w:rsidRPr="005D5E47" w:rsidRDefault="00844A7B" w:rsidP="00844A7B">
      <w:pPr>
        <w:ind w:left="2160" w:hanging="2160"/>
        <w:rPr>
          <w:rFonts w:ascii="Gill Sans MT" w:hAnsi="Gill Sans MT"/>
          <w:sz w:val="22"/>
        </w:rPr>
      </w:pPr>
    </w:p>
    <w:p w14:paraId="29080BA4" w14:textId="0942296F" w:rsidR="00844A7B" w:rsidRPr="005D5E47" w:rsidRDefault="00844A7B" w:rsidP="00844A7B">
      <w:pPr>
        <w:ind w:left="2160" w:hanging="2160"/>
        <w:rPr>
          <w:rFonts w:ascii="Gill Sans MT" w:hAnsi="Gill Sans MT"/>
          <w:sz w:val="22"/>
        </w:rPr>
      </w:pPr>
    </w:p>
    <w:p w14:paraId="4A3C2CCA" w14:textId="63586ADD" w:rsidR="00844A7B" w:rsidRPr="005D5E47" w:rsidRDefault="00844A7B" w:rsidP="00844A7B">
      <w:pPr>
        <w:ind w:left="2160" w:hanging="2160"/>
        <w:rPr>
          <w:rFonts w:ascii="Gill Sans MT" w:hAnsi="Gill Sans MT"/>
          <w:sz w:val="22"/>
        </w:rPr>
      </w:pPr>
    </w:p>
    <w:p w14:paraId="520885D0" w14:textId="389A359C" w:rsidR="00844A7B" w:rsidRPr="005D5E47" w:rsidRDefault="00844A7B" w:rsidP="00844A7B">
      <w:pPr>
        <w:ind w:left="2160" w:hanging="2160"/>
        <w:rPr>
          <w:rFonts w:ascii="Gill Sans MT" w:hAnsi="Gill Sans MT"/>
          <w:sz w:val="22"/>
        </w:rPr>
      </w:pPr>
    </w:p>
    <w:p w14:paraId="3197E745" w14:textId="3AD40837" w:rsidR="00110CE0" w:rsidRPr="005D5E47" w:rsidRDefault="00110CE0" w:rsidP="00110CE0">
      <w:pPr>
        <w:pStyle w:val="Heading2"/>
        <w:rPr>
          <w:rFonts w:ascii="Gill Sans MT" w:hAnsi="Gill Sans MT"/>
          <w:b w:val="0"/>
          <w:bCs w:val="0"/>
          <w:color w:val="313E8F"/>
          <w:sz w:val="22"/>
          <w:szCs w:val="22"/>
        </w:rPr>
      </w:pPr>
    </w:p>
    <w:p w14:paraId="734C0C8E" w14:textId="52CF1802" w:rsidR="00110CE0" w:rsidRPr="005D5E47" w:rsidRDefault="00110CE0" w:rsidP="00110CE0">
      <w:pPr>
        <w:rPr>
          <w:rFonts w:ascii="Gill Sans MT" w:hAnsi="Gill Sans MT"/>
          <w:sz w:val="22"/>
        </w:rPr>
      </w:pPr>
    </w:p>
    <w:p w14:paraId="6DD8DDF7" w14:textId="77777777" w:rsidR="00110CE0" w:rsidRPr="005D5E47" w:rsidRDefault="00110CE0" w:rsidP="00110CE0">
      <w:pPr>
        <w:rPr>
          <w:rFonts w:ascii="Gill Sans MT" w:hAnsi="Gill Sans MT"/>
          <w:sz w:val="22"/>
        </w:rPr>
      </w:pPr>
    </w:p>
    <w:p w14:paraId="2BB0AFCC" w14:textId="77777777" w:rsidR="00A44A60" w:rsidRPr="005D5E47" w:rsidRDefault="00A44A60">
      <w:pPr>
        <w:spacing w:line="240" w:lineRule="auto"/>
        <w:rPr>
          <w:rFonts w:ascii="Gill Sans MT" w:eastAsiaTheme="majorEastAsia" w:hAnsi="Gill Sans MT" w:cstheme="majorBidi"/>
          <w:color w:val="313E8F"/>
          <w:sz w:val="22"/>
        </w:rPr>
      </w:pPr>
      <w:r w:rsidRPr="005D5E47">
        <w:rPr>
          <w:rFonts w:ascii="Gill Sans MT" w:hAnsi="Gill Sans MT"/>
          <w:color w:val="313E8F"/>
          <w:sz w:val="22"/>
        </w:rPr>
        <w:br w:type="page"/>
      </w:r>
    </w:p>
    <w:p w14:paraId="77D4F41B" w14:textId="447F7E61" w:rsidR="009716A3" w:rsidRPr="005D5E47" w:rsidRDefault="009716A3" w:rsidP="0032063C">
      <w:pPr>
        <w:pStyle w:val="Heading2"/>
        <w:spacing w:before="0"/>
        <w:rPr>
          <w:rFonts w:ascii="Gill Sans MT" w:hAnsi="Gill Sans MT"/>
          <w:b w:val="0"/>
          <w:bCs w:val="0"/>
          <w:color w:val="313E8F"/>
          <w:sz w:val="22"/>
          <w:szCs w:val="22"/>
        </w:rPr>
      </w:pPr>
      <w:bookmarkStart w:id="37" w:name="_Toc3199794"/>
      <w:r w:rsidRPr="005D5E47">
        <w:rPr>
          <w:rFonts w:ascii="Gill Sans MT" w:hAnsi="Gill Sans MT"/>
          <w:b w:val="0"/>
          <w:bCs w:val="0"/>
          <w:color w:val="313E8F"/>
          <w:sz w:val="22"/>
          <w:szCs w:val="22"/>
        </w:rPr>
        <w:lastRenderedPageBreak/>
        <w:t>Annex 2.</w:t>
      </w:r>
      <w:r w:rsidR="00C35D63" w:rsidRPr="005D5E47">
        <w:rPr>
          <w:rFonts w:ascii="Gill Sans MT" w:hAnsi="Gill Sans MT"/>
          <w:b w:val="0"/>
          <w:bCs w:val="0"/>
          <w:color w:val="313E8F"/>
          <w:sz w:val="22"/>
          <w:szCs w:val="22"/>
        </w:rPr>
        <w:t>2</w:t>
      </w:r>
      <w:r w:rsidRPr="005D5E47">
        <w:rPr>
          <w:rFonts w:ascii="Gill Sans MT" w:hAnsi="Gill Sans MT"/>
          <w:b w:val="0"/>
          <w:bCs w:val="0"/>
          <w:color w:val="313E8F"/>
          <w:sz w:val="22"/>
          <w:szCs w:val="22"/>
        </w:rPr>
        <w:t xml:space="preserve"> Template for Best Practices for Using a Gender Lens</w:t>
      </w:r>
      <w:r w:rsidRPr="005D5E47">
        <w:rPr>
          <w:rStyle w:val="FootnoteReference"/>
          <w:rFonts w:ascii="Gill Sans MT" w:hAnsi="Gill Sans MT"/>
          <w:b w:val="0"/>
          <w:bCs w:val="0"/>
          <w:color w:val="313E8F"/>
          <w:sz w:val="22"/>
          <w:szCs w:val="22"/>
        </w:rPr>
        <w:footnoteReference w:id="10"/>
      </w:r>
      <w:bookmarkEnd w:id="37"/>
    </w:p>
    <w:p w14:paraId="02B57A6F" w14:textId="122D29FB" w:rsidR="00B73F05" w:rsidRPr="005D5E47" w:rsidRDefault="00B73F05" w:rsidP="0032063C">
      <w:pPr>
        <w:pStyle w:val="Heading2"/>
        <w:spacing w:before="0" w:line="240" w:lineRule="auto"/>
        <w:rPr>
          <w:rFonts w:ascii="Gill Sans MT" w:hAnsi="Gill Sans MT"/>
          <w:b w:val="0"/>
          <w:bCs w:val="0"/>
          <w:color w:val="313E8F"/>
          <w:sz w:val="22"/>
          <w:szCs w:val="22"/>
        </w:rPr>
      </w:pPr>
    </w:p>
    <w:tbl>
      <w:tblPr>
        <w:tblStyle w:val="TableGrid"/>
        <w:tblW w:w="5000" w:type="pct"/>
        <w:tblLook w:val="04A0" w:firstRow="1" w:lastRow="0" w:firstColumn="1" w:lastColumn="0" w:noHBand="0" w:noVBand="1"/>
      </w:tblPr>
      <w:tblGrid>
        <w:gridCol w:w="2515"/>
        <w:gridCol w:w="3112"/>
        <w:gridCol w:w="3723"/>
      </w:tblGrid>
      <w:tr w:rsidR="00A44A60" w:rsidRPr="005D5E47" w14:paraId="611E03B3" w14:textId="77777777" w:rsidTr="00C6127A">
        <w:trPr>
          <w:tblHeader/>
        </w:trPr>
        <w:tc>
          <w:tcPr>
            <w:tcW w:w="1345" w:type="pct"/>
            <w:shd w:val="clear" w:color="auto" w:fill="8395E1"/>
          </w:tcPr>
          <w:p w14:paraId="0726A0B0" w14:textId="77777777" w:rsidR="00B73F05" w:rsidRPr="005D5E47" w:rsidRDefault="00B73F05" w:rsidP="00667CD9">
            <w:pPr>
              <w:jc w:val="center"/>
              <w:rPr>
                <w:rFonts w:ascii="Gill Sans MT" w:hAnsi="Gill Sans MT"/>
                <w:color w:val="auto"/>
                <w:sz w:val="22"/>
              </w:rPr>
            </w:pPr>
            <w:r w:rsidRPr="005D5E47">
              <w:rPr>
                <w:rFonts w:ascii="Gill Sans MT" w:hAnsi="Gill Sans MT"/>
                <w:color w:val="auto"/>
                <w:sz w:val="22"/>
              </w:rPr>
              <w:t xml:space="preserve">What you SHOULD </w:t>
            </w:r>
            <w:r w:rsidRPr="005D5E47">
              <w:rPr>
                <w:rFonts w:ascii="Gill Sans MT" w:hAnsi="Gill Sans MT"/>
                <w:color w:val="auto"/>
                <w:sz w:val="22"/>
                <w:u w:val="single"/>
              </w:rPr>
              <w:t>NOT</w:t>
            </w:r>
            <w:r w:rsidRPr="005D5E47">
              <w:rPr>
                <w:rFonts w:ascii="Gill Sans MT" w:hAnsi="Gill Sans MT"/>
                <w:color w:val="auto"/>
                <w:sz w:val="22"/>
              </w:rPr>
              <w:t xml:space="preserve"> do when using a gender lens</w:t>
            </w:r>
          </w:p>
        </w:tc>
        <w:tc>
          <w:tcPr>
            <w:tcW w:w="1664" w:type="pct"/>
            <w:shd w:val="clear" w:color="auto" w:fill="8395E1"/>
          </w:tcPr>
          <w:p w14:paraId="6FEF216E" w14:textId="77777777" w:rsidR="00B73F05" w:rsidRPr="005D5E47" w:rsidRDefault="00B73F05" w:rsidP="00667CD9">
            <w:pPr>
              <w:jc w:val="center"/>
              <w:rPr>
                <w:rFonts w:ascii="Gill Sans MT" w:hAnsi="Gill Sans MT"/>
                <w:color w:val="auto"/>
                <w:sz w:val="22"/>
              </w:rPr>
            </w:pPr>
            <w:r w:rsidRPr="005D5E47">
              <w:rPr>
                <w:rFonts w:ascii="Gill Sans MT" w:hAnsi="Gill Sans MT"/>
                <w:color w:val="auto"/>
                <w:sz w:val="22"/>
              </w:rPr>
              <w:t xml:space="preserve">What you </w:t>
            </w:r>
            <w:r w:rsidRPr="005D5E47">
              <w:rPr>
                <w:rFonts w:ascii="Gill Sans MT" w:hAnsi="Gill Sans MT"/>
                <w:color w:val="auto"/>
                <w:sz w:val="22"/>
                <w:u w:val="single"/>
              </w:rPr>
              <w:t>SHOULD</w:t>
            </w:r>
            <w:r w:rsidRPr="005D5E47">
              <w:rPr>
                <w:rFonts w:ascii="Gill Sans MT" w:hAnsi="Gill Sans MT"/>
                <w:color w:val="auto"/>
                <w:sz w:val="22"/>
              </w:rPr>
              <w:t xml:space="preserve"> do when using a gender lens</w:t>
            </w:r>
          </w:p>
        </w:tc>
        <w:tc>
          <w:tcPr>
            <w:tcW w:w="1991" w:type="pct"/>
            <w:shd w:val="clear" w:color="auto" w:fill="8395E1"/>
          </w:tcPr>
          <w:p w14:paraId="43E27136" w14:textId="77777777" w:rsidR="00B73F05" w:rsidRPr="005D5E47" w:rsidRDefault="00B73F05" w:rsidP="00667CD9">
            <w:pPr>
              <w:jc w:val="center"/>
              <w:rPr>
                <w:rFonts w:ascii="Gill Sans MT" w:hAnsi="Gill Sans MT"/>
                <w:color w:val="auto"/>
                <w:sz w:val="22"/>
              </w:rPr>
            </w:pPr>
            <w:r w:rsidRPr="005D5E47">
              <w:rPr>
                <w:rFonts w:ascii="Gill Sans MT" w:hAnsi="Gill Sans MT"/>
                <w:color w:val="auto"/>
                <w:sz w:val="22"/>
              </w:rPr>
              <w:t>Why it is important to do so for early warning</w:t>
            </w:r>
          </w:p>
        </w:tc>
      </w:tr>
      <w:tr w:rsidR="00A44A60" w:rsidRPr="005D5E47" w14:paraId="4C4D030C" w14:textId="77777777" w:rsidTr="00C6127A">
        <w:trPr>
          <w:trHeight w:val="1619"/>
        </w:trPr>
        <w:tc>
          <w:tcPr>
            <w:tcW w:w="1345" w:type="pct"/>
            <w:shd w:val="clear" w:color="auto" w:fill="D7DDF5"/>
            <w:vAlign w:val="center"/>
          </w:tcPr>
          <w:p w14:paraId="5780D71F" w14:textId="77777777" w:rsidR="00B73F05" w:rsidRPr="005D5E47" w:rsidRDefault="00B73F05" w:rsidP="00667CD9">
            <w:pPr>
              <w:rPr>
                <w:rFonts w:ascii="Gill Sans MT" w:hAnsi="Gill Sans MT"/>
                <w:color w:val="auto"/>
                <w:sz w:val="22"/>
              </w:rPr>
            </w:pPr>
            <w:r w:rsidRPr="005D5E47">
              <w:rPr>
                <w:rFonts w:ascii="Gill Sans MT" w:hAnsi="Gill Sans MT"/>
                <w:color w:val="auto"/>
                <w:sz w:val="22"/>
              </w:rPr>
              <w:t>Exclusively focus on women</w:t>
            </w:r>
          </w:p>
        </w:tc>
        <w:tc>
          <w:tcPr>
            <w:tcW w:w="1664" w:type="pct"/>
          </w:tcPr>
          <w:p w14:paraId="04C9AC16" w14:textId="77777777" w:rsidR="00B73F05" w:rsidRPr="005D5E47" w:rsidRDefault="00B73F05" w:rsidP="00667CD9">
            <w:pPr>
              <w:rPr>
                <w:rFonts w:ascii="Gill Sans MT" w:hAnsi="Gill Sans MT"/>
                <w:color w:val="auto"/>
                <w:sz w:val="22"/>
              </w:rPr>
            </w:pPr>
          </w:p>
        </w:tc>
        <w:tc>
          <w:tcPr>
            <w:tcW w:w="1991" w:type="pct"/>
          </w:tcPr>
          <w:p w14:paraId="47DB8A14" w14:textId="77777777" w:rsidR="00B73F05" w:rsidRPr="005D5E47" w:rsidRDefault="00B73F05" w:rsidP="00667CD9">
            <w:pPr>
              <w:rPr>
                <w:rFonts w:ascii="Gill Sans MT" w:hAnsi="Gill Sans MT"/>
                <w:color w:val="auto"/>
                <w:sz w:val="22"/>
              </w:rPr>
            </w:pPr>
          </w:p>
        </w:tc>
      </w:tr>
      <w:tr w:rsidR="00A44A60" w:rsidRPr="005D5E47" w14:paraId="1BAE59DB" w14:textId="77777777" w:rsidTr="00C6127A">
        <w:trPr>
          <w:trHeight w:val="1700"/>
        </w:trPr>
        <w:tc>
          <w:tcPr>
            <w:tcW w:w="1345" w:type="pct"/>
            <w:shd w:val="clear" w:color="auto" w:fill="D7DDF5"/>
            <w:vAlign w:val="center"/>
          </w:tcPr>
          <w:p w14:paraId="417ABEC6" w14:textId="77777777" w:rsidR="00B73F05" w:rsidRPr="005D5E47" w:rsidRDefault="00B73F05" w:rsidP="00667CD9">
            <w:pPr>
              <w:rPr>
                <w:rFonts w:ascii="Gill Sans MT" w:hAnsi="Gill Sans MT"/>
                <w:color w:val="auto"/>
                <w:sz w:val="22"/>
              </w:rPr>
            </w:pPr>
            <w:r w:rsidRPr="005D5E47">
              <w:rPr>
                <w:rFonts w:ascii="Gill Sans MT" w:hAnsi="Gill Sans MT"/>
                <w:color w:val="auto"/>
                <w:sz w:val="22"/>
              </w:rPr>
              <w:t>Treat women and men the same</w:t>
            </w:r>
          </w:p>
        </w:tc>
        <w:tc>
          <w:tcPr>
            <w:tcW w:w="1664" w:type="pct"/>
          </w:tcPr>
          <w:p w14:paraId="1CF57C7C" w14:textId="77777777" w:rsidR="00B73F05" w:rsidRPr="005D5E47" w:rsidRDefault="00B73F05" w:rsidP="00667CD9">
            <w:pPr>
              <w:rPr>
                <w:rFonts w:ascii="Gill Sans MT" w:hAnsi="Gill Sans MT"/>
                <w:color w:val="auto"/>
                <w:sz w:val="22"/>
              </w:rPr>
            </w:pPr>
          </w:p>
        </w:tc>
        <w:tc>
          <w:tcPr>
            <w:tcW w:w="1991" w:type="pct"/>
          </w:tcPr>
          <w:p w14:paraId="10B570A0" w14:textId="77777777" w:rsidR="00B73F05" w:rsidRPr="005D5E47" w:rsidRDefault="00B73F05" w:rsidP="00667CD9">
            <w:pPr>
              <w:rPr>
                <w:rFonts w:ascii="Gill Sans MT" w:hAnsi="Gill Sans MT"/>
                <w:color w:val="auto"/>
                <w:sz w:val="22"/>
              </w:rPr>
            </w:pPr>
          </w:p>
        </w:tc>
      </w:tr>
      <w:tr w:rsidR="00A44A60" w:rsidRPr="005D5E47" w14:paraId="062D9EFA" w14:textId="77777777" w:rsidTr="00C6127A">
        <w:trPr>
          <w:trHeight w:val="1700"/>
        </w:trPr>
        <w:tc>
          <w:tcPr>
            <w:tcW w:w="1345" w:type="pct"/>
            <w:shd w:val="clear" w:color="auto" w:fill="D7DDF5"/>
            <w:vAlign w:val="center"/>
          </w:tcPr>
          <w:p w14:paraId="0AB9F516" w14:textId="77777777" w:rsidR="00B73F05" w:rsidRPr="005D5E47" w:rsidRDefault="00B73F05" w:rsidP="00667CD9">
            <w:pPr>
              <w:rPr>
                <w:rFonts w:ascii="Gill Sans MT" w:hAnsi="Gill Sans MT"/>
                <w:color w:val="auto"/>
                <w:sz w:val="22"/>
              </w:rPr>
            </w:pPr>
            <w:r w:rsidRPr="005D5E47">
              <w:rPr>
                <w:rFonts w:ascii="Gill Sans MT" w:hAnsi="Gill Sans MT"/>
                <w:color w:val="auto"/>
                <w:sz w:val="22"/>
              </w:rPr>
              <w:t>Strive for equal or 50/50 (men/women) participation</w:t>
            </w:r>
          </w:p>
        </w:tc>
        <w:tc>
          <w:tcPr>
            <w:tcW w:w="1664" w:type="pct"/>
          </w:tcPr>
          <w:p w14:paraId="1AFC0E42" w14:textId="77777777" w:rsidR="00B73F05" w:rsidRPr="005D5E47" w:rsidRDefault="00B73F05" w:rsidP="00667CD9">
            <w:pPr>
              <w:rPr>
                <w:rFonts w:ascii="Gill Sans MT" w:hAnsi="Gill Sans MT"/>
                <w:color w:val="auto"/>
                <w:sz w:val="22"/>
              </w:rPr>
            </w:pPr>
          </w:p>
        </w:tc>
        <w:tc>
          <w:tcPr>
            <w:tcW w:w="1991" w:type="pct"/>
          </w:tcPr>
          <w:p w14:paraId="52BBB578" w14:textId="77777777" w:rsidR="00B73F05" w:rsidRPr="005D5E47" w:rsidRDefault="00B73F05" w:rsidP="00667CD9">
            <w:pPr>
              <w:rPr>
                <w:rFonts w:ascii="Gill Sans MT" w:hAnsi="Gill Sans MT"/>
                <w:color w:val="auto"/>
                <w:sz w:val="22"/>
              </w:rPr>
            </w:pPr>
          </w:p>
        </w:tc>
      </w:tr>
      <w:tr w:rsidR="00A44A60" w:rsidRPr="005D5E47" w14:paraId="6412B062" w14:textId="77777777" w:rsidTr="00C6127A">
        <w:trPr>
          <w:trHeight w:val="1853"/>
        </w:trPr>
        <w:tc>
          <w:tcPr>
            <w:tcW w:w="1345" w:type="pct"/>
            <w:shd w:val="clear" w:color="auto" w:fill="D7DDF5"/>
            <w:vAlign w:val="center"/>
          </w:tcPr>
          <w:p w14:paraId="1F38A341" w14:textId="77777777" w:rsidR="00B73F05" w:rsidRPr="005D5E47" w:rsidRDefault="00B73F05" w:rsidP="00667CD9">
            <w:pPr>
              <w:rPr>
                <w:rFonts w:ascii="Gill Sans MT" w:hAnsi="Gill Sans MT"/>
                <w:color w:val="auto"/>
                <w:sz w:val="22"/>
              </w:rPr>
            </w:pPr>
            <w:r w:rsidRPr="005D5E47">
              <w:rPr>
                <w:rFonts w:ascii="Gill Sans MT" w:hAnsi="Gill Sans MT"/>
                <w:color w:val="auto"/>
                <w:sz w:val="22"/>
              </w:rPr>
              <w:t>Assume that all women (or all men) will have the same interests</w:t>
            </w:r>
          </w:p>
        </w:tc>
        <w:tc>
          <w:tcPr>
            <w:tcW w:w="1664" w:type="pct"/>
          </w:tcPr>
          <w:p w14:paraId="5ADBC48F" w14:textId="77777777" w:rsidR="00B73F05" w:rsidRPr="005D5E47" w:rsidRDefault="00B73F05" w:rsidP="00667CD9">
            <w:pPr>
              <w:rPr>
                <w:rFonts w:ascii="Gill Sans MT" w:hAnsi="Gill Sans MT"/>
                <w:color w:val="auto"/>
                <w:sz w:val="22"/>
              </w:rPr>
            </w:pPr>
          </w:p>
        </w:tc>
        <w:tc>
          <w:tcPr>
            <w:tcW w:w="1991" w:type="pct"/>
          </w:tcPr>
          <w:p w14:paraId="3C109AE2" w14:textId="77777777" w:rsidR="00B73F05" w:rsidRPr="005D5E47" w:rsidRDefault="00B73F05" w:rsidP="00667CD9">
            <w:pPr>
              <w:rPr>
                <w:rFonts w:ascii="Gill Sans MT" w:hAnsi="Gill Sans MT"/>
                <w:color w:val="auto"/>
                <w:sz w:val="22"/>
              </w:rPr>
            </w:pPr>
          </w:p>
        </w:tc>
      </w:tr>
      <w:tr w:rsidR="00A44A60" w:rsidRPr="005D5E47" w14:paraId="5E995D2F" w14:textId="77777777" w:rsidTr="00C6127A">
        <w:trPr>
          <w:trHeight w:val="1763"/>
        </w:trPr>
        <w:tc>
          <w:tcPr>
            <w:tcW w:w="1345" w:type="pct"/>
            <w:shd w:val="clear" w:color="auto" w:fill="D7DDF5"/>
            <w:vAlign w:val="center"/>
          </w:tcPr>
          <w:p w14:paraId="3C05891A" w14:textId="77777777" w:rsidR="00B73F05" w:rsidRPr="005D5E47" w:rsidRDefault="00B73F05" w:rsidP="00667CD9">
            <w:pPr>
              <w:rPr>
                <w:rFonts w:ascii="Gill Sans MT" w:hAnsi="Gill Sans MT"/>
                <w:color w:val="auto"/>
                <w:sz w:val="22"/>
              </w:rPr>
            </w:pPr>
            <w:r w:rsidRPr="005D5E47">
              <w:rPr>
                <w:rFonts w:ascii="Gill Sans MT" w:hAnsi="Gill Sans MT"/>
                <w:color w:val="auto"/>
                <w:sz w:val="22"/>
              </w:rPr>
              <w:t>Assume who does what work and who has which responsibilities</w:t>
            </w:r>
          </w:p>
        </w:tc>
        <w:tc>
          <w:tcPr>
            <w:tcW w:w="1664" w:type="pct"/>
          </w:tcPr>
          <w:p w14:paraId="3B697AB2" w14:textId="77777777" w:rsidR="00B73F05" w:rsidRPr="005D5E47" w:rsidRDefault="00B73F05" w:rsidP="00667CD9">
            <w:pPr>
              <w:rPr>
                <w:rFonts w:ascii="Gill Sans MT" w:hAnsi="Gill Sans MT"/>
                <w:color w:val="auto"/>
                <w:sz w:val="22"/>
              </w:rPr>
            </w:pPr>
          </w:p>
        </w:tc>
        <w:tc>
          <w:tcPr>
            <w:tcW w:w="1991" w:type="pct"/>
          </w:tcPr>
          <w:p w14:paraId="5894C6BE" w14:textId="77777777" w:rsidR="00B73F05" w:rsidRPr="005D5E47" w:rsidRDefault="00B73F05" w:rsidP="00667CD9">
            <w:pPr>
              <w:rPr>
                <w:rFonts w:ascii="Gill Sans MT" w:hAnsi="Gill Sans MT"/>
                <w:color w:val="auto"/>
                <w:sz w:val="22"/>
              </w:rPr>
            </w:pPr>
          </w:p>
        </w:tc>
      </w:tr>
    </w:tbl>
    <w:p w14:paraId="3C98BF13" w14:textId="77777777" w:rsidR="00B73F05" w:rsidRPr="005D5E47" w:rsidRDefault="00B73F05" w:rsidP="00B73F05">
      <w:pPr>
        <w:rPr>
          <w:rFonts w:ascii="Gill Sans MT" w:hAnsi="Gill Sans MT"/>
          <w:color w:val="auto"/>
          <w:sz w:val="22"/>
        </w:rPr>
      </w:pPr>
    </w:p>
    <w:p w14:paraId="4AE6FE10" w14:textId="284DA87C" w:rsidR="00B73F05" w:rsidRPr="005D5E47" w:rsidRDefault="00B73F05" w:rsidP="00BA7BA4">
      <w:pPr>
        <w:jc w:val="both"/>
        <w:rPr>
          <w:rFonts w:ascii="Gill Sans MT" w:hAnsi="Gill Sans MT"/>
          <w:color w:val="auto"/>
          <w:sz w:val="22"/>
        </w:rPr>
      </w:pPr>
      <w:r w:rsidRPr="005D5E47">
        <w:rPr>
          <w:rFonts w:ascii="Gill Sans MT" w:hAnsi="Gill Sans MT"/>
          <w:color w:val="auto"/>
          <w:sz w:val="22"/>
        </w:rPr>
        <w:t xml:space="preserve">Questions that </w:t>
      </w:r>
      <w:r w:rsidR="679C77EE" w:rsidRPr="005D5E47">
        <w:rPr>
          <w:rFonts w:ascii="Gill Sans MT" w:hAnsi="Gill Sans MT"/>
          <w:color w:val="auto"/>
          <w:sz w:val="22"/>
        </w:rPr>
        <w:t>Field M</w:t>
      </w:r>
      <w:r w:rsidR="00E3554F" w:rsidRPr="005D5E47">
        <w:rPr>
          <w:rFonts w:ascii="Gill Sans MT" w:hAnsi="Gill Sans MT"/>
          <w:color w:val="auto"/>
          <w:sz w:val="22"/>
        </w:rPr>
        <w:t>onitors</w:t>
      </w:r>
      <w:r w:rsidRPr="005D5E47">
        <w:rPr>
          <w:rFonts w:ascii="Gill Sans MT" w:hAnsi="Gill Sans MT"/>
          <w:color w:val="auto"/>
          <w:sz w:val="22"/>
        </w:rPr>
        <w:t xml:space="preserve"> should ask when applying the gender lens:</w:t>
      </w:r>
    </w:p>
    <w:p w14:paraId="1AAD9491" w14:textId="545C077C" w:rsidR="00B73F05" w:rsidRPr="005D5E47" w:rsidRDefault="00B73F05" w:rsidP="00BA7BA4">
      <w:pPr>
        <w:jc w:val="both"/>
        <w:rPr>
          <w:rFonts w:ascii="Gill Sans MT" w:hAnsi="Gill Sans MT"/>
          <w:color w:val="auto"/>
          <w:sz w:val="22"/>
        </w:rPr>
      </w:pPr>
      <w:r w:rsidRPr="005D5E47">
        <w:rPr>
          <w:rFonts w:ascii="Gill Sans MT" w:hAnsi="Gill Sans MT"/>
          <w:color w:val="auto"/>
          <w:sz w:val="22"/>
        </w:rPr>
        <w:t>How does this issue</w:t>
      </w:r>
      <w:r w:rsidR="00E3554F" w:rsidRPr="005D5E47">
        <w:rPr>
          <w:rFonts w:ascii="Gill Sans MT" w:hAnsi="Gill Sans MT"/>
          <w:color w:val="auto"/>
          <w:sz w:val="22"/>
        </w:rPr>
        <w:t xml:space="preserve"> or </w:t>
      </w:r>
      <w:r w:rsidRPr="005D5E47">
        <w:rPr>
          <w:rFonts w:ascii="Gill Sans MT" w:hAnsi="Gill Sans MT"/>
          <w:color w:val="auto"/>
          <w:sz w:val="22"/>
        </w:rPr>
        <w:t>event affect men, women, boys and girls differently? Why?</w:t>
      </w:r>
    </w:p>
    <w:p w14:paraId="36F734A7" w14:textId="6DADE794" w:rsidR="00B73F05" w:rsidRPr="005D5E47" w:rsidRDefault="00D918B3" w:rsidP="0032063C">
      <w:pPr>
        <w:pStyle w:val="Heading2"/>
        <w:spacing w:after="160"/>
        <w:rPr>
          <w:rFonts w:ascii="Gill Sans MT" w:hAnsi="Gill Sans MT"/>
          <w:b w:val="0"/>
          <w:bCs w:val="0"/>
          <w:color w:val="313E8F"/>
          <w:sz w:val="22"/>
          <w:szCs w:val="22"/>
        </w:rPr>
      </w:pPr>
      <w:bookmarkStart w:id="38" w:name="_Toc3199795"/>
      <w:r w:rsidRPr="005D5E47">
        <w:rPr>
          <w:rFonts w:ascii="Gill Sans MT" w:hAnsi="Gill Sans MT"/>
          <w:b w:val="0"/>
          <w:bCs w:val="0"/>
          <w:color w:val="313E8F"/>
          <w:sz w:val="22"/>
          <w:szCs w:val="22"/>
        </w:rPr>
        <w:lastRenderedPageBreak/>
        <w:t xml:space="preserve">Annex </w:t>
      </w:r>
      <w:r w:rsidR="00C35D63" w:rsidRPr="005D5E47">
        <w:rPr>
          <w:rFonts w:ascii="Gill Sans MT" w:hAnsi="Gill Sans MT"/>
          <w:b w:val="0"/>
          <w:bCs w:val="0"/>
          <w:color w:val="313E8F"/>
          <w:sz w:val="22"/>
          <w:szCs w:val="22"/>
        </w:rPr>
        <w:t>2.</w:t>
      </w:r>
      <w:r w:rsidRPr="005D5E47">
        <w:rPr>
          <w:rFonts w:ascii="Gill Sans MT" w:hAnsi="Gill Sans MT"/>
          <w:b w:val="0"/>
          <w:bCs w:val="0"/>
          <w:color w:val="313E8F"/>
          <w:sz w:val="22"/>
          <w:szCs w:val="22"/>
        </w:rPr>
        <w:t xml:space="preserve">3. </w:t>
      </w:r>
      <w:r w:rsidR="00B73F05" w:rsidRPr="005D5E47">
        <w:rPr>
          <w:rFonts w:ascii="Gill Sans MT" w:hAnsi="Gill Sans MT"/>
          <w:b w:val="0"/>
          <w:bCs w:val="0"/>
          <w:color w:val="313E8F"/>
          <w:sz w:val="22"/>
          <w:szCs w:val="22"/>
        </w:rPr>
        <w:t>Stakeholder Mapping and Data Collection</w:t>
      </w:r>
      <w:r w:rsidR="00D172D9" w:rsidRPr="005D5E47">
        <w:rPr>
          <w:rFonts w:ascii="Gill Sans MT" w:hAnsi="Gill Sans MT"/>
          <w:b w:val="0"/>
          <w:bCs w:val="0"/>
          <w:color w:val="313E8F"/>
          <w:sz w:val="22"/>
          <w:szCs w:val="22"/>
        </w:rPr>
        <w:t xml:space="preserve"> Template</w:t>
      </w:r>
      <w:bookmarkEnd w:id="38"/>
    </w:p>
    <w:tbl>
      <w:tblPr>
        <w:tblStyle w:val="TableGrid"/>
        <w:tblW w:w="5000" w:type="pct"/>
        <w:tblLook w:val="04A0" w:firstRow="1" w:lastRow="0" w:firstColumn="1" w:lastColumn="0" w:noHBand="0" w:noVBand="1"/>
      </w:tblPr>
      <w:tblGrid>
        <w:gridCol w:w="2006"/>
        <w:gridCol w:w="3673"/>
        <w:gridCol w:w="3671"/>
      </w:tblGrid>
      <w:tr w:rsidR="00B73F05" w:rsidRPr="005D5E47" w14:paraId="4F6F9929" w14:textId="77777777" w:rsidTr="00540F80">
        <w:tc>
          <w:tcPr>
            <w:tcW w:w="1073" w:type="pct"/>
            <w:shd w:val="clear" w:color="auto" w:fill="B2BDEC"/>
            <w:vAlign w:val="center"/>
          </w:tcPr>
          <w:p w14:paraId="44ABAF74" w14:textId="77777777" w:rsidR="00B73F05" w:rsidRPr="005D5E47" w:rsidRDefault="00B73F05" w:rsidP="00667CD9">
            <w:pPr>
              <w:jc w:val="center"/>
              <w:rPr>
                <w:rFonts w:ascii="Gill Sans MT" w:hAnsi="Gill Sans MT" w:cstheme="minorHAnsi"/>
                <w:color w:val="auto"/>
                <w:sz w:val="22"/>
              </w:rPr>
            </w:pPr>
            <w:r w:rsidRPr="005D5E47">
              <w:rPr>
                <w:rFonts w:ascii="Gill Sans MT" w:hAnsi="Gill Sans MT" w:cstheme="minorHAnsi"/>
                <w:color w:val="auto"/>
                <w:sz w:val="22"/>
              </w:rPr>
              <w:t>Stakeholder Group</w:t>
            </w:r>
          </w:p>
        </w:tc>
        <w:tc>
          <w:tcPr>
            <w:tcW w:w="1964" w:type="pct"/>
            <w:shd w:val="clear" w:color="auto" w:fill="B2BDEC"/>
            <w:vAlign w:val="center"/>
          </w:tcPr>
          <w:p w14:paraId="0976C53E" w14:textId="77777777" w:rsidR="00B73F05" w:rsidRPr="005D5E47" w:rsidRDefault="00B73F05" w:rsidP="00667CD9">
            <w:pPr>
              <w:jc w:val="center"/>
              <w:rPr>
                <w:rFonts w:ascii="Gill Sans MT" w:hAnsi="Gill Sans MT" w:cstheme="minorHAnsi"/>
                <w:color w:val="auto"/>
                <w:sz w:val="22"/>
              </w:rPr>
            </w:pPr>
            <w:r w:rsidRPr="005D5E47">
              <w:rPr>
                <w:rFonts w:ascii="Gill Sans MT" w:hAnsi="Gill Sans MT" w:cstheme="minorHAnsi"/>
                <w:color w:val="auto"/>
                <w:sz w:val="22"/>
              </w:rPr>
              <w:t>How will you collect data about this stakeholder group?</w:t>
            </w:r>
          </w:p>
        </w:tc>
        <w:tc>
          <w:tcPr>
            <w:tcW w:w="1963" w:type="pct"/>
            <w:shd w:val="clear" w:color="auto" w:fill="B2BDEC"/>
            <w:vAlign w:val="center"/>
          </w:tcPr>
          <w:p w14:paraId="2C7995AB" w14:textId="77777777" w:rsidR="00B73F05" w:rsidRPr="005D5E47" w:rsidRDefault="00B73F05" w:rsidP="00667CD9">
            <w:pPr>
              <w:jc w:val="center"/>
              <w:rPr>
                <w:rFonts w:ascii="Gill Sans MT" w:hAnsi="Gill Sans MT" w:cstheme="minorHAnsi"/>
                <w:color w:val="auto"/>
                <w:sz w:val="22"/>
              </w:rPr>
            </w:pPr>
            <w:r w:rsidRPr="005D5E47">
              <w:rPr>
                <w:rFonts w:ascii="Gill Sans MT" w:hAnsi="Gill Sans MT" w:cstheme="minorHAnsi"/>
                <w:color w:val="auto"/>
                <w:sz w:val="22"/>
              </w:rPr>
              <w:t>How will you gather data about women’s perceptions and experiences in particular?</w:t>
            </w:r>
          </w:p>
        </w:tc>
      </w:tr>
      <w:tr w:rsidR="00B73F05" w:rsidRPr="005D5E47" w14:paraId="2C769AAE" w14:textId="77777777" w:rsidTr="00667CD9">
        <w:trPr>
          <w:trHeight w:val="1646"/>
        </w:trPr>
        <w:tc>
          <w:tcPr>
            <w:tcW w:w="1073" w:type="pct"/>
          </w:tcPr>
          <w:p w14:paraId="0753A426" w14:textId="77777777" w:rsidR="00B73F05" w:rsidRPr="005D5E47" w:rsidRDefault="00B73F05" w:rsidP="00667CD9">
            <w:pPr>
              <w:rPr>
                <w:rFonts w:ascii="Gill Sans MT" w:hAnsi="Gill Sans MT" w:cstheme="minorHAnsi"/>
                <w:sz w:val="22"/>
              </w:rPr>
            </w:pPr>
          </w:p>
        </w:tc>
        <w:tc>
          <w:tcPr>
            <w:tcW w:w="1964" w:type="pct"/>
          </w:tcPr>
          <w:p w14:paraId="2ECCE8A6" w14:textId="77777777" w:rsidR="00B73F05" w:rsidRPr="005D5E47" w:rsidRDefault="00B73F05" w:rsidP="00667CD9">
            <w:pPr>
              <w:rPr>
                <w:rFonts w:ascii="Gill Sans MT" w:hAnsi="Gill Sans MT" w:cstheme="minorHAnsi"/>
                <w:sz w:val="22"/>
              </w:rPr>
            </w:pPr>
          </w:p>
        </w:tc>
        <w:tc>
          <w:tcPr>
            <w:tcW w:w="1963" w:type="pct"/>
          </w:tcPr>
          <w:p w14:paraId="0605ED8B" w14:textId="77777777" w:rsidR="00B73F05" w:rsidRPr="005D5E47" w:rsidRDefault="00B73F05" w:rsidP="00667CD9">
            <w:pPr>
              <w:rPr>
                <w:rFonts w:ascii="Gill Sans MT" w:hAnsi="Gill Sans MT" w:cstheme="minorHAnsi"/>
                <w:sz w:val="22"/>
              </w:rPr>
            </w:pPr>
          </w:p>
        </w:tc>
      </w:tr>
      <w:tr w:rsidR="00B73F05" w:rsidRPr="005D5E47" w14:paraId="6ECB3DFC" w14:textId="77777777" w:rsidTr="00667CD9">
        <w:trPr>
          <w:trHeight w:val="1646"/>
        </w:trPr>
        <w:tc>
          <w:tcPr>
            <w:tcW w:w="1073" w:type="pct"/>
          </w:tcPr>
          <w:p w14:paraId="5D18CCFE" w14:textId="77777777" w:rsidR="00B73F05" w:rsidRPr="005D5E47" w:rsidRDefault="00B73F05" w:rsidP="00667CD9">
            <w:pPr>
              <w:rPr>
                <w:rFonts w:ascii="Gill Sans MT" w:hAnsi="Gill Sans MT" w:cstheme="minorHAnsi"/>
                <w:sz w:val="22"/>
              </w:rPr>
            </w:pPr>
          </w:p>
        </w:tc>
        <w:tc>
          <w:tcPr>
            <w:tcW w:w="1964" w:type="pct"/>
          </w:tcPr>
          <w:p w14:paraId="1B7D0691" w14:textId="77777777" w:rsidR="00B73F05" w:rsidRPr="005D5E47" w:rsidRDefault="00B73F05" w:rsidP="00667CD9">
            <w:pPr>
              <w:rPr>
                <w:rFonts w:ascii="Gill Sans MT" w:hAnsi="Gill Sans MT" w:cstheme="minorHAnsi"/>
                <w:sz w:val="22"/>
              </w:rPr>
            </w:pPr>
          </w:p>
        </w:tc>
        <w:tc>
          <w:tcPr>
            <w:tcW w:w="1963" w:type="pct"/>
          </w:tcPr>
          <w:p w14:paraId="2671976F" w14:textId="77777777" w:rsidR="00B73F05" w:rsidRPr="005D5E47" w:rsidRDefault="00B73F05" w:rsidP="00667CD9">
            <w:pPr>
              <w:rPr>
                <w:rFonts w:ascii="Gill Sans MT" w:hAnsi="Gill Sans MT" w:cstheme="minorHAnsi"/>
                <w:sz w:val="22"/>
              </w:rPr>
            </w:pPr>
          </w:p>
        </w:tc>
      </w:tr>
      <w:tr w:rsidR="00B73F05" w:rsidRPr="005D5E47" w14:paraId="781A85C8" w14:textId="77777777" w:rsidTr="00667CD9">
        <w:trPr>
          <w:trHeight w:val="1646"/>
        </w:trPr>
        <w:tc>
          <w:tcPr>
            <w:tcW w:w="1073" w:type="pct"/>
          </w:tcPr>
          <w:p w14:paraId="0615E363" w14:textId="77777777" w:rsidR="00B73F05" w:rsidRPr="005D5E47" w:rsidRDefault="00B73F05" w:rsidP="00667CD9">
            <w:pPr>
              <w:rPr>
                <w:rFonts w:ascii="Gill Sans MT" w:hAnsi="Gill Sans MT" w:cstheme="minorHAnsi"/>
                <w:sz w:val="22"/>
              </w:rPr>
            </w:pPr>
          </w:p>
        </w:tc>
        <w:tc>
          <w:tcPr>
            <w:tcW w:w="1964" w:type="pct"/>
          </w:tcPr>
          <w:p w14:paraId="10C103BE" w14:textId="77777777" w:rsidR="00B73F05" w:rsidRPr="005D5E47" w:rsidRDefault="00B73F05" w:rsidP="00667CD9">
            <w:pPr>
              <w:rPr>
                <w:rFonts w:ascii="Gill Sans MT" w:hAnsi="Gill Sans MT" w:cstheme="minorHAnsi"/>
                <w:sz w:val="22"/>
              </w:rPr>
            </w:pPr>
          </w:p>
        </w:tc>
        <w:tc>
          <w:tcPr>
            <w:tcW w:w="1963" w:type="pct"/>
          </w:tcPr>
          <w:p w14:paraId="57B93B08" w14:textId="77777777" w:rsidR="00B73F05" w:rsidRPr="005D5E47" w:rsidRDefault="00B73F05" w:rsidP="00667CD9">
            <w:pPr>
              <w:rPr>
                <w:rFonts w:ascii="Gill Sans MT" w:hAnsi="Gill Sans MT" w:cstheme="minorHAnsi"/>
                <w:sz w:val="22"/>
              </w:rPr>
            </w:pPr>
          </w:p>
        </w:tc>
      </w:tr>
      <w:tr w:rsidR="007C0621" w:rsidRPr="005D5E47" w14:paraId="5D989628" w14:textId="77777777" w:rsidTr="00667CD9">
        <w:trPr>
          <w:trHeight w:val="1646"/>
        </w:trPr>
        <w:tc>
          <w:tcPr>
            <w:tcW w:w="1073" w:type="pct"/>
          </w:tcPr>
          <w:p w14:paraId="7C007AE0" w14:textId="77777777" w:rsidR="007C0621" w:rsidRPr="005D5E47" w:rsidRDefault="007C0621" w:rsidP="00667CD9">
            <w:pPr>
              <w:rPr>
                <w:rFonts w:ascii="Gill Sans MT" w:hAnsi="Gill Sans MT" w:cstheme="minorHAnsi"/>
                <w:sz w:val="22"/>
              </w:rPr>
            </w:pPr>
          </w:p>
        </w:tc>
        <w:tc>
          <w:tcPr>
            <w:tcW w:w="1964" w:type="pct"/>
          </w:tcPr>
          <w:p w14:paraId="3976EBBF" w14:textId="77777777" w:rsidR="007C0621" w:rsidRPr="005D5E47" w:rsidRDefault="007C0621" w:rsidP="00667CD9">
            <w:pPr>
              <w:rPr>
                <w:rFonts w:ascii="Gill Sans MT" w:hAnsi="Gill Sans MT" w:cstheme="minorHAnsi"/>
                <w:sz w:val="22"/>
              </w:rPr>
            </w:pPr>
          </w:p>
        </w:tc>
        <w:tc>
          <w:tcPr>
            <w:tcW w:w="1963" w:type="pct"/>
          </w:tcPr>
          <w:p w14:paraId="223EC858" w14:textId="77777777" w:rsidR="007C0621" w:rsidRPr="005D5E47" w:rsidRDefault="007C0621" w:rsidP="00667CD9">
            <w:pPr>
              <w:rPr>
                <w:rFonts w:ascii="Gill Sans MT" w:hAnsi="Gill Sans MT" w:cstheme="minorHAnsi"/>
                <w:sz w:val="22"/>
              </w:rPr>
            </w:pPr>
          </w:p>
        </w:tc>
      </w:tr>
      <w:tr w:rsidR="00CE7178" w:rsidRPr="005D5E47" w14:paraId="51F3AF4F" w14:textId="77777777" w:rsidTr="00667CD9">
        <w:trPr>
          <w:trHeight w:val="1646"/>
        </w:trPr>
        <w:tc>
          <w:tcPr>
            <w:tcW w:w="1073" w:type="pct"/>
          </w:tcPr>
          <w:p w14:paraId="2EE0FCAA" w14:textId="77777777" w:rsidR="00CE7178" w:rsidRPr="005D5E47" w:rsidRDefault="00CE7178" w:rsidP="00667CD9">
            <w:pPr>
              <w:rPr>
                <w:rFonts w:ascii="Gill Sans MT" w:hAnsi="Gill Sans MT" w:cstheme="minorHAnsi"/>
                <w:sz w:val="22"/>
              </w:rPr>
            </w:pPr>
          </w:p>
        </w:tc>
        <w:tc>
          <w:tcPr>
            <w:tcW w:w="1964" w:type="pct"/>
          </w:tcPr>
          <w:p w14:paraId="0849D051" w14:textId="77777777" w:rsidR="00CE7178" w:rsidRPr="005D5E47" w:rsidRDefault="00CE7178" w:rsidP="00667CD9">
            <w:pPr>
              <w:rPr>
                <w:rFonts w:ascii="Gill Sans MT" w:hAnsi="Gill Sans MT" w:cstheme="minorHAnsi"/>
                <w:sz w:val="22"/>
              </w:rPr>
            </w:pPr>
          </w:p>
        </w:tc>
        <w:tc>
          <w:tcPr>
            <w:tcW w:w="1963" w:type="pct"/>
          </w:tcPr>
          <w:p w14:paraId="12C95CA4" w14:textId="77777777" w:rsidR="00CE7178" w:rsidRPr="005D5E47" w:rsidRDefault="00CE7178" w:rsidP="00667CD9">
            <w:pPr>
              <w:rPr>
                <w:rFonts w:ascii="Gill Sans MT" w:hAnsi="Gill Sans MT" w:cstheme="minorHAnsi"/>
                <w:sz w:val="22"/>
              </w:rPr>
            </w:pPr>
          </w:p>
        </w:tc>
      </w:tr>
      <w:tr w:rsidR="00CE7178" w:rsidRPr="005D5E47" w14:paraId="75F8B053" w14:textId="77777777" w:rsidTr="00667CD9">
        <w:trPr>
          <w:trHeight w:val="1646"/>
        </w:trPr>
        <w:tc>
          <w:tcPr>
            <w:tcW w:w="1073" w:type="pct"/>
          </w:tcPr>
          <w:p w14:paraId="3D7C38BC" w14:textId="77777777" w:rsidR="00CE7178" w:rsidRPr="005D5E47" w:rsidRDefault="00CE7178" w:rsidP="00667CD9">
            <w:pPr>
              <w:rPr>
                <w:rFonts w:ascii="Gill Sans MT" w:hAnsi="Gill Sans MT" w:cstheme="minorHAnsi"/>
                <w:sz w:val="22"/>
              </w:rPr>
            </w:pPr>
          </w:p>
        </w:tc>
        <w:tc>
          <w:tcPr>
            <w:tcW w:w="1964" w:type="pct"/>
          </w:tcPr>
          <w:p w14:paraId="61994A47" w14:textId="77777777" w:rsidR="00CE7178" w:rsidRPr="005D5E47" w:rsidRDefault="00CE7178" w:rsidP="00667CD9">
            <w:pPr>
              <w:rPr>
                <w:rFonts w:ascii="Gill Sans MT" w:hAnsi="Gill Sans MT" w:cstheme="minorHAnsi"/>
                <w:sz w:val="22"/>
              </w:rPr>
            </w:pPr>
          </w:p>
        </w:tc>
        <w:tc>
          <w:tcPr>
            <w:tcW w:w="1963" w:type="pct"/>
          </w:tcPr>
          <w:p w14:paraId="50C378A8" w14:textId="77777777" w:rsidR="00CE7178" w:rsidRPr="005D5E47" w:rsidRDefault="00CE7178" w:rsidP="00667CD9">
            <w:pPr>
              <w:rPr>
                <w:rFonts w:ascii="Gill Sans MT" w:hAnsi="Gill Sans MT" w:cstheme="minorHAnsi"/>
                <w:sz w:val="22"/>
              </w:rPr>
            </w:pPr>
          </w:p>
        </w:tc>
      </w:tr>
    </w:tbl>
    <w:p w14:paraId="2C8A0CE8" w14:textId="77777777" w:rsidR="00110CE0" w:rsidRPr="005D5E47" w:rsidRDefault="00110CE0" w:rsidP="00B73F05">
      <w:pPr>
        <w:pStyle w:val="Heading2"/>
        <w:rPr>
          <w:rFonts w:ascii="Gill Sans MT" w:hAnsi="Gill Sans MT"/>
          <w:b w:val="0"/>
          <w:bCs w:val="0"/>
          <w:color w:val="313E8F"/>
          <w:sz w:val="22"/>
          <w:szCs w:val="22"/>
        </w:rPr>
      </w:pPr>
    </w:p>
    <w:p w14:paraId="26F72F93" w14:textId="77777777" w:rsidR="00457696" w:rsidRPr="005D5E47" w:rsidRDefault="00457696">
      <w:pPr>
        <w:spacing w:line="240" w:lineRule="auto"/>
        <w:rPr>
          <w:rFonts w:ascii="Gill Sans MT" w:eastAsiaTheme="majorEastAsia" w:hAnsi="Gill Sans MT" w:cstheme="majorBidi"/>
          <w:color w:val="313E8F"/>
          <w:sz w:val="22"/>
        </w:rPr>
      </w:pPr>
      <w:r w:rsidRPr="005D5E47">
        <w:rPr>
          <w:rFonts w:ascii="Gill Sans MT" w:hAnsi="Gill Sans MT"/>
          <w:color w:val="313E8F"/>
          <w:sz w:val="22"/>
        </w:rPr>
        <w:br w:type="page"/>
      </w:r>
    </w:p>
    <w:p w14:paraId="2C8B4EBB" w14:textId="04EB8B66" w:rsidR="00B73F05" w:rsidRPr="005D5E47" w:rsidRDefault="00D918B3" w:rsidP="0032063C">
      <w:pPr>
        <w:pStyle w:val="Heading2"/>
        <w:spacing w:after="160"/>
        <w:rPr>
          <w:rFonts w:ascii="Gill Sans MT" w:hAnsi="Gill Sans MT"/>
          <w:b w:val="0"/>
          <w:bCs w:val="0"/>
          <w:noProof/>
          <w:color w:val="313E8F"/>
          <w:sz w:val="22"/>
          <w:szCs w:val="22"/>
        </w:rPr>
      </w:pPr>
      <w:bookmarkStart w:id="39" w:name="_Toc3199796"/>
      <w:r w:rsidRPr="005D5E47">
        <w:rPr>
          <w:rFonts w:ascii="Gill Sans MT" w:hAnsi="Gill Sans MT"/>
          <w:b w:val="0"/>
          <w:bCs w:val="0"/>
          <w:color w:val="313E8F"/>
          <w:sz w:val="22"/>
          <w:szCs w:val="22"/>
        </w:rPr>
        <w:lastRenderedPageBreak/>
        <w:t xml:space="preserve">Annex </w:t>
      </w:r>
      <w:r w:rsidR="00C35D63" w:rsidRPr="005D5E47">
        <w:rPr>
          <w:rFonts w:ascii="Gill Sans MT" w:hAnsi="Gill Sans MT"/>
          <w:b w:val="0"/>
          <w:bCs w:val="0"/>
          <w:color w:val="313E8F"/>
          <w:sz w:val="22"/>
          <w:szCs w:val="22"/>
        </w:rPr>
        <w:t>2.</w:t>
      </w:r>
      <w:r w:rsidRPr="005D5E47">
        <w:rPr>
          <w:rFonts w:ascii="Gill Sans MT" w:hAnsi="Gill Sans MT"/>
          <w:b w:val="0"/>
          <w:bCs w:val="0"/>
          <w:color w:val="313E8F"/>
          <w:sz w:val="22"/>
          <w:szCs w:val="22"/>
        </w:rPr>
        <w:t>4.</w:t>
      </w:r>
      <w:r w:rsidR="00457696" w:rsidRPr="005D5E47">
        <w:rPr>
          <w:rFonts w:ascii="Gill Sans MT" w:hAnsi="Gill Sans MT"/>
          <w:b w:val="0"/>
          <w:bCs w:val="0"/>
          <w:color w:val="313E8F"/>
          <w:sz w:val="22"/>
          <w:szCs w:val="22"/>
        </w:rPr>
        <w:t xml:space="preserve"> </w:t>
      </w:r>
      <w:r w:rsidR="00B73F05" w:rsidRPr="005D5E47">
        <w:rPr>
          <w:rFonts w:ascii="Gill Sans MT" w:hAnsi="Gill Sans MT"/>
          <w:b w:val="0"/>
          <w:bCs w:val="0"/>
          <w:color w:val="313E8F"/>
          <w:sz w:val="22"/>
          <w:szCs w:val="22"/>
        </w:rPr>
        <w:t>Self-Awareness and Context Sensitivity</w:t>
      </w:r>
      <w:bookmarkEnd w:id="39"/>
    </w:p>
    <w:tbl>
      <w:tblPr>
        <w:tblStyle w:val="TableGrid"/>
        <w:tblW w:w="5000" w:type="pct"/>
        <w:tblLook w:val="04A0" w:firstRow="1" w:lastRow="0" w:firstColumn="1" w:lastColumn="0" w:noHBand="0" w:noVBand="1"/>
      </w:tblPr>
      <w:tblGrid>
        <w:gridCol w:w="9350"/>
      </w:tblGrid>
      <w:tr w:rsidR="00B73F05" w:rsidRPr="005D5E47" w14:paraId="0BBDD981" w14:textId="77777777" w:rsidTr="00667CD9">
        <w:tc>
          <w:tcPr>
            <w:tcW w:w="5000" w:type="pct"/>
            <w:shd w:val="clear" w:color="auto" w:fill="313E8F"/>
          </w:tcPr>
          <w:p w14:paraId="7758262F" w14:textId="2B754C68" w:rsidR="00B73F05" w:rsidRPr="005D5E47" w:rsidRDefault="00B73F05" w:rsidP="00B91960">
            <w:pPr>
              <w:jc w:val="center"/>
              <w:rPr>
                <w:rFonts w:ascii="Gill Sans MT" w:hAnsi="Gill Sans MT"/>
                <w:color w:val="FFFFFF" w:themeColor="background1"/>
                <w:sz w:val="22"/>
              </w:rPr>
            </w:pPr>
            <w:r w:rsidRPr="005D5E47">
              <w:rPr>
                <w:rFonts w:ascii="Gill Sans MT" w:hAnsi="Gill Sans MT"/>
                <w:color w:val="FFFFFF" w:themeColor="background1"/>
                <w:sz w:val="22"/>
              </w:rPr>
              <w:t xml:space="preserve">Some </w:t>
            </w:r>
            <w:r w:rsidR="00B91960" w:rsidRPr="005D5E47">
              <w:rPr>
                <w:rFonts w:ascii="Gill Sans MT" w:hAnsi="Gill Sans MT"/>
                <w:color w:val="FFFFFF" w:themeColor="background1"/>
                <w:sz w:val="22"/>
              </w:rPr>
              <w:t>C</w:t>
            </w:r>
            <w:r w:rsidRPr="005D5E47">
              <w:rPr>
                <w:rFonts w:ascii="Gill Sans MT" w:hAnsi="Gill Sans MT"/>
                <w:color w:val="FFFFFF" w:themeColor="background1"/>
                <w:sz w:val="22"/>
              </w:rPr>
              <w:t>onsiderations for Self-Awareness and Context Sensitivity</w:t>
            </w:r>
          </w:p>
        </w:tc>
      </w:tr>
      <w:tr w:rsidR="00B73F05" w:rsidRPr="005D5E47" w14:paraId="3BEA0482" w14:textId="77777777" w:rsidTr="00667CD9">
        <w:trPr>
          <w:trHeight w:val="1222"/>
        </w:trPr>
        <w:tc>
          <w:tcPr>
            <w:tcW w:w="5000" w:type="pct"/>
            <w:shd w:val="clear" w:color="auto" w:fill="auto"/>
          </w:tcPr>
          <w:p w14:paraId="0D4DEA3B" w14:textId="77777777" w:rsidR="00B73F05" w:rsidRPr="005D5E47" w:rsidRDefault="00B73F05" w:rsidP="00DB59E7">
            <w:pPr>
              <w:jc w:val="both"/>
              <w:rPr>
                <w:rFonts w:ascii="Gill Sans MT" w:hAnsi="Gill Sans MT"/>
                <w:color w:val="auto"/>
                <w:sz w:val="22"/>
              </w:rPr>
            </w:pPr>
            <w:r w:rsidRPr="005D5E47">
              <w:rPr>
                <w:rFonts w:ascii="Gill Sans MT" w:hAnsi="Gill Sans MT"/>
                <w:color w:val="auto"/>
                <w:sz w:val="22"/>
              </w:rPr>
              <w:t>Self-awareness: Who are you and how are you perceived by the people you talk to? How do you perceive the people you talk to? Are you bringing in any biases?</w:t>
            </w:r>
          </w:p>
          <w:p w14:paraId="011F8E0A" w14:textId="77777777" w:rsidR="00B73F05" w:rsidRPr="005D5E47" w:rsidRDefault="00B73F05" w:rsidP="00DB59E7">
            <w:pPr>
              <w:jc w:val="both"/>
              <w:rPr>
                <w:rFonts w:ascii="Gill Sans MT" w:hAnsi="Gill Sans MT"/>
                <w:color w:val="auto"/>
                <w:sz w:val="22"/>
              </w:rPr>
            </w:pPr>
          </w:p>
          <w:p w14:paraId="3298B661" w14:textId="77777777" w:rsidR="00B73F05" w:rsidRPr="005D5E47" w:rsidRDefault="00B73F05" w:rsidP="00DB59E7">
            <w:pPr>
              <w:jc w:val="both"/>
              <w:rPr>
                <w:rFonts w:ascii="Gill Sans MT" w:hAnsi="Gill Sans MT"/>
                <w:color w:val="auto"/>
                <w:sz w:val="22"/>
              </w:rPr>
            </w:pPr>
            <w:r w:rsidRPr="005D5E47">
              <w:rPr>
                <w:rFonts w:ascii="Gill Sans MT" w:hAnsi="Gill Sans MT"/>
                <w:color w:val="auto"/>
                <w:sz w:val="22"/>
              </w:rPr>
              <w:t>Who is being consulted: Who are you speaking to and what is the quality of your interaction? Are they comfortable sharing personal or sensitive information with you? What biases might they be bringing to the meeting?</w:t>
            </w:r>
          </w:p>
          <w:p w14:paraId="2799692E" w14:textId="77777777" w:rsidR="00B73F05" w:rsidRPr="005D5E47" w:rsidRDefault="00B73F05" w:rsidP="00DB59E7">
            <w:pPr>
              <w:jc w:val="both"/>
              <w:rPr>
                <w:rFonts w:ascii="Gill Sans MT" w:hAnsi="Gill Sans MT"/>
                <w:color w:val="auto"/>
                <w:sz w:val="22"/>
              </w:rPr>
            </w:pPr>
          </w:p>
          <w:p w14:paraId="4364C2B2" w14:textId="4E00EF26" w:rsidR="00B73F05" w:rsidRPr="005D5E47" w:rsidRDefault="00B73F05" w:rsidP="00DB59E7">
            <w:pPr>
              <w:jc w:val="both"/>
              <w:rPr>
                <w:rFonts w:ascii="Gill Sans MT" w:hAnsi="Gill Sans MT"/>
                <w:color w:val="auto"/>
                <w:sz w:val="22"/>
              </w:rPr>
            </w:pPr>
            <w:r w:rsidRPr="005D5E47">
              <w:rPr>
                <w:rFonts w:ascii="Gill Sans MT" w:hAnsi="Gill Sans MT"/>
                <w:color w:val="auto"/>
                <w:sz w:val="22"/>
              </w:rPr>
              <w:t>Risks associated with information sharing: What risks are individuals</w:t>
            </w:r>
            <w:r w:rsidR="00E3554F" w:rsidRPr="005D5E47">
              <w:rPr>
                <w:rFonts w:ascii="Gill Sans MT" w:hAnsi="Gill Sans MT"/>
                <w:color w:val="auto"/>
                <w:sz w:val="22"/>
              </w:rPr>
              <w:t xml:space="preserve"> and </w:t>
            </w:r>
            <w:r w:rsidRPr="005D5E47">
              <w:rPr>
                <w:rFonts w:ascii="Gill Sans MT" w:hAnsi="Gill Sans MT"/>
                <w:color w:val="auto"/>
                <w:sz w:val="22"/>
              </w:rPr>
              <w:t>organizations taking by speaking with you? Could they face physical or reputational harm? How might these risks be different for men vs. women?</w:t>
            </w:r>
          </w:p>
          <w:p w14:paraId="0B8DF29B" w14:textId="77777777" w:rsidR="00B73F05" w:rsidRPr="005D5E47" w:rsidRDefault="00B73F05" w:rsidP="00DB59E7">
            <w:pPr>
              <w:jc w:val="both"/>
              <w:rPr>
                <w:rFonts w:ascii="Gill Sans MT" w:hAnsi="Gill Sans MT"/>
                <w:color w:val="auto"/>
                <w:sz w:val="22"/>
              </w:rPr>
            </w:pPr>
          </w:p>
          <w:p w14:paraId="5FA0EE7C" w14:textId="14E35595" w:rsidR="00B73F05" w:rsidRPr="005D5E47" w:rsidRDefault="00B73F05" w:rsidP="00DB59E7">
            <w:pPr>
              <w:jc w:val="both"/>
              <w:rPr>
                <w:rFonts w:ascii="Gill Sans MT" w:hAnsi="Gill Sans MT"/>
                <w:sz w:val="22"/>
              </w:rPr>
            </w:pPr>
            <w:r w:rsidRPr="005D5E47">
              <w:rPr>
                <w:rFonts w:ascii="Gill Sans MT" w:hAnsi="Gill Sans MT"/>
                <w:color w:val="auto"/>
                <w:sz w:val="22"/>
              </w:rPr>
              <w:t>Sensitive information and trauma: How are you asking about sensitive information (e.g., domestic violence, gender-based violence, trafficking, sexual exploitation</w:t>
            </w:r>
            <w:r w:rsidR="00E3554F" w:rsidRPr="005D5E47">
              <w:rPr>
                <w:rFonts w:ascii="Gill Sans MT" w:hAnsi="Gill Sans MT"/>
                <w:color w:val="auto"/>
                <w:sz w:val="22"/>
              </w:rPr>
              <w:t xml:space="preserve"> and </w:t>
            </w:r>
            <w:r w:rsidRPr="005D5E47">
              <w:rPr>
                <w:rFonts w:ascii="Gill Sans MT" w:hAnsi="Gill Sans MT"/>
                <w:color w:val="auto"/>
                <w:sz w:val="22"/>
              </w:rPr>
              <w:t>unsafe abortions) and who are you asking? Are you being sensitive to the needs of respondents? Are you equipped to respond appropriately when someone discloses this information? How will you make sure the person reporting is not retraumatized?</w:t>
            </w:r>
          </w:p>
        </w:tc>
      </w:tr>
    </w:tbl>
    <w:p w14:paraId="1BBBB390" w14:textId="77777777" w:rsidR="00B73F05" w:rsidRPr="005D5E47" w:rsidRDefault="00B73F05" w:rsidP="00DB59E7">
      <w:pPr>
        <w:jc w:val="both"/>
        <w:rPr>
          <w:rFonts w:ascii="Gill Sans MT" w:hAnsi="Gill Sans MT"/>
          <w:sz w:val="22"/>
        </w:rPr>
      </w:pPr>
    </w:p>
    <w:p w14:paraId="77754199" w14:textId="4067FD70" w:rsidR="00B73F05" w:rsidRPr="005D5E47" w:rsidRDefault="00B73F05" w:rsidP="00DB59E7">
      <w:pPr>
        <w:jc w:val="both"/>
        <w:rPr>
          <w:rFonts w:ascii="Gill Sans MT" w:hAnsi="Gill Sans MT"/>
          <w:color w:val="auto"/>
          <w:sz w:val="22"/>
        </w:rPr>
      </w:pPr>
      <w:r w:rsidRPr="005D5E47">
        <w:rPr>
          <w:rFonts w:ascii="Gill Sans MT" w:hAnsi="Gill Sans MT"/>
          <w:color w:val="auto"/>
          <w:sz w:val="22"/>
        </w:rPr>
        <w:t xml:space="preserve">Choose one of the </w:t>
      </w:r>
      <w:r w:rsidR="00A9358E" w:rsidRPr="005D5E47">
        <w:rPr>
          <w:rFonts w:ascii="Gill Sans MT" w:hAnsi="Gill Sans MT"/>
          <w:color w:val="auto"/>
          <w:sz w:val="22"/>
        </w:rPr>
        <w:t xml:space="preserve">two </w:t>
      </w:r>
      <w:r w:rsidRPr="005D5E47">
        <w:rPr>
          <w:rFonts w:ascii="Gill Sans MT" w:hAnsi="Gill Sans MT"/>
          <w:color w:val="auto"/>
          <w:sz w:val="22"/>
        </w:rPr>
        <w:t>scenarios below to discuss in your small group:</w:t>
      </w:r>
    </w:p>
    <w:p w14:paraId="51C07746" w14:textId="77777777" w:rsidR="00A9358E" w:rsidRPr="005D5E47" w:rsidRDefault="00A9358E" w:rsidP="00DB59E7">
      <w:pPr>
        <w:jc w:val="both"/>
        <w:rPr>
          <w:rFonts w:ascii="Gill Sans MT" w:hAnsi="Gill Sans MT"/>
          <w:color w:val="auto"/>
          <w:sz w:val="22"/>
        </w:rPr>
      </w:pPr>
    </w:p>
    <w:p w14:paraId="686286BC" w14:textId="77777777" w:rsidR="00B73F05" w:rsidRPr="005D5E47" w:rsidRDefault="00B73F05" w:rsidP="00DB59E7">
      <w:pPr>
        <w:pStyle w:val="ListParagraph"/>
        <w:numPr>
          <w:ilvl w:val="0"/>
          <w:numId w:val="41"/>
        </w:numPr>
        <w:spacing w:after="160" w:line="259" w:lineRule="auto"/>
        <w:ind w:left="360"/>
        <w:jc w:val="both"/>
        <w:rPr>
          <w:rFonts w:ascii="Gill Sans MT" w:hAnsi="Gill Sans MT"/>
          <w:color w:val="auto"/>
          <w:sz w:val="22"/>
        </w:rPr>
      </w:pPr>
      <w:r w:rsidRPr="005D5E47">
        <w:rPr>
          <w:rFonts w:ascii="Gill Sans MT" w:hAnsi="Gill Sans MT"/>
          <w:color w:val="auto"/>
          <w:sz w:val="22"/>
        </w:rPr>
        <w:t xml:space="preserve">You are speaking with Yvonne, who is the head of a women’s shelter. You reached out to her because you recently read a news report that incidents of domestic violence are on the rise and wanted to confirm with someone who works closely on this issue. During your conversation, Yvonne tells you that her daughter is a survivor of domestic violence. Her 16-year-old daughter was raped by her boyfriend, is now four months pregnant, and wants to get an abortion. While abortion in the case of rape is permitted in your country, Yvonne is worried that because the perpetrator was her daughter’s boyfriend, the police and doctors may believe they had consensual sex. Yvonne is asking you for help; she says she knows you are well-connected because of your job. </w:t>
      </w:r>
    </w:p>
    <w:p w14:paraId="26D7D9C0" w14:textId="18259DFF" w:rsidR="00B73F05" w:rsidRPr="005D5E47" w:rsidRDefault="00B73F05" w:rsidP="00DB59E7">
      <w:pPr>
        <w:spacing w:before="120"/>
        <w:ind w:left="360"/>
        <w:jc w:val="both"/>
        <w:rPr>
          <w:rFonts w:ascii="Gill Sans MT" w:hAnsi="Gill Sans MT"/>
          <w:color w:val="auto"/>
          <w:sz w:val="22"/>
        </w:rPr>
      </w:pPr>
      <w:r w:rsidRPr="005D5E47">
        <w:rPr>
          <w:rFonts w:ascii="Gill Sans MT" w:hAnsi="Gill Sans MT"/>
          <w:color w:val="auto"/>
          <w:sz w:val="22"/>
        </w:rPr>
        <w:t>What would you do in this situation? How will you take into account your own feelings about premarital sex, rape, and abortion? What can</w:t>
      </w:r>
      <w:r w:rsidR="00A332D4" w:rsidRPr="005D5E47">
        <w:rPr>
          <w:rFonts w:ascii="Gill Sans MT" w:hAnsi="Gill Sans MT"/>
          <w:color w:val="auto"/>
          <w:sz w:val="22"/>
        </w:rPr>
        <w:t xml:space="preserve"> or </w:t>
      </w:r>
      <w:r w:rsidRPr="005D5E47">
        <w:rPr>
          <w:rFonts w:ascii="Gill Sans MT" w:hAnsi="Gill Sans MT"/>
          <w:color w:val="auto"/>
          <w:sz w:val="22"/>
        </w:rPr>
        <w:t>should you do in your role as a</w:t>
      </w:r>
      <w:r w:rsidR="00C528F3" w:rsidRPr="005D5E47">
        <w:rPr>
          <w:rFonts w:ascii="Gill Sans MT" w:hAnsi="Gill Sans MT"/>
          <w:color w:val="auto"/>
          <w:sz w:val="22"/>
        </w:rPr>
        <w:t>n</w:t>
      </w:r>
      <w:r w:rsidRPr="005D5E47">
        <w:rPr>
          <w:rFonts w:ascii="Gill Sans MT" w:hAnsi="Gill Sans MT"/>
          <w:color w:val="auto"/>
          <w:sz w:val="22"/>
        </w:rPr>
        <w:t xml:space="preserve"> ECOWAS </w:t>
      </w:r>
      <w:r w:rsidR="00C528F3" w:rsidRPr="005D5E47">
        <w:rPr>
          <w:rFonts w:ascii="Gill Sans MT" w:hAnsi="Gill Sans MT"/>
          <w:color w:val="auto"/>
          <w:sz w:val="22"/>
        </w:rPr>
        <w:t>F</w:t>
      </w:r>
      <w:r w:rsidRPr="005D5E47">
        <w:rPr>
          <w:rFonts w:ascii="Gill Sans MT" w:hAnsi="Gill Sans MT"/>
          <w:color w:val="auto"/>
          <w:sz w:val="22"/>
        </w:rPr>
        <w:t>ield Monitor? How can you be sensitive to Yvonne’s needs but respond appropriately?</w:t>
      </w:r>
    </w:p>
    <w:p w14:paraId="41C97377" w14:textId="77777777" w:rsidR="00B73F05" w:rsidRPr="005D5E47" w:rsidRDefault="00B73F05" w:rsidP="00DB59E7">
      <w:pPr>
        <w:pStyle w:val="ListParagraph"/>
        <w:jc w:val="both"/>
        <w:rPr>
          <w:rFonts w:ascii="Gill Sans MT" w:hAnsi="Gill Sans MT"/>
          <w:color w:val="auto"/>
          <w:sz w:val="22"/>
        </w:rPr>
      </w:pPr>
    </w:p>
    <w:p w14:paraId="685F7877" w14:textId="4C382896" w:rsidR="00B73F05" w:rsidRPr="005D5E47" w:rsidRDefault="00B73F05" w:rsidP="00C528F3">
      <w:pPr>
        <w:pStyle w:val="ListParagraph"/>
        <w:numPr>
          <w:ilvl w:val="0"/>
          <w:numId w:val="41"/>
        </w:numPr>
        <w:spacing w:after="160" w:line="259" w:lineRule="auto"/>
        <w:ind w:left="360"/>
        <w:jc w:val="both"/>
        <w:rPr>
          <w:rFonts w:ascii="Gill Sans MT" w:hAnsi="Gill Sans MT"/>
          <w:color w:val="auto"/>
          <w:sz w:val="22"/>
        </w:rPr>
      </w:pPr>
      <w:r w:rsidRPr="005D5E47">
        <w:rPr>
          <w:rFonts w:ascii="Gill Sans MT" w:hAnsi="Gill Sans MT"/>
          <w:color w:val="auto"/>
          <w:sz w:val="22"/>
        </w:rPr>
        <w:t>You recently read a news report that there has been a rise in the number of kidnappings of young girls related to cross-border human trafficking. You decide to reach out to one of your sources to confirm and talk to Joseph, who is a trusted source</w:t>
      </w:r>
      <w:r w:rsidR="00A332D4" w:rsidRPr="005D5E47">
        <w:rPr>
          <w:rFonts w:ascii="Gill Sans MT" w:hAnsi="Gill Sans MT"/>
          <w:color w:val="auto"/>
          <w:sz w:val="22"/>
        </w:rPr>
        <w:t>—</w:t>
      </w:r>
      <w:r w:rsidRPr="005D5E47">
        <w:rPr>
          <w:rFonts w:ascii="Gill Sans MT" w:hAnsi="Gill Sans MT"/>
          <w:color w:val="auto"/>
          <w:sz w:val="22"/>
        </w:rPr>
        <w:t>he worked for years as a smuggler and has reliable networks. Joseph tells you that he has not heard anything about the abduction of young girls and believes the stories are a false alarm. The following week you are introduced to Ami by a mutual friend</w:t>
      </w:r>
      <w:r w:rsidR="00A332D4" w:rsidRPr="005D5E47">
        <w:rPr>
          <w:rFonts w:ascii="Gill Sans MT" w:hAnsi="Gill Sans MT"/>
          <w:color w:val="auto"/>
          <w:sz w:val="22"/>
        </w:rPr>
        <w:t xml:space="preserve">. </w:t>
      </w:r>
      <w:r w:rsidRPr="005D5E47">
        <w:rPr>
          <w:rFonts w:ascii="Gill Sans MT" w:hAnsi="Gill Sans MT"/>
          <w:color w:val="auto"/>
          <w:sz w:val="22"/>
        </w:rPr>
        <w:t xml:space="preserve">Ami is a young woman from the area where the alleged abductions have occurred. Ami says she knows some of the girls who have been taken. She offers to introduce you to some of their families. </w:t>
      </w:r>
      <w:r w:rsidR="00001080" w:rsidRPr="005D5E47">
        <w:rPr>
          <w:rFonts w:ascii="Gill Sans MT" w:hAnsi="Gill Sans MT"/>
          <w:color w:val="auto"/>
          <w:sz w:val="22"/>
        </w:rPr>
        <w:t>S</w:t>
      </w:r>
      <w:r w:rsidRPr="005D5E47">
        <w:rPr>
          <w:rFonts w:ascii="Gill Sans MT" w:hAnsi="Gill Sans MT"/>
          <w:color w:val="auto"/>
          <w:sz w:val="22"/>
        </w:rPr>
        <w:t>he cautions that the families are very nervous about speaking with you</w:t>
      </w:r>
      <w:r w:rsidR="00A332D4" w:rsidRPr="005D5E47">
        <w:rPr>
          <w:rFonts w:ascii="Gill Sans MT" w:hAnsi="Gill Sans MT"/>
          <w:color w:val="auto"/>
          <w:sz w:val="22"/>
        </w:rPr>
        <w:t xml:space="preserve"> because </w:t>
      </w:r>
      <w:r w:rsidRPr="005D5E47">
        <w:rPr>
          <w:rFonts w:ascii="Gill Sans MT" w:hAnsi="Gill Sans MT"/>
          <w:color w:val="auto"/>
          <w:sz w:val="22"/>
        </w:rPr>
        <w:t xml:space="preserve">they </w:t>
      </w:r>
      <w:r w:rsidR="00A332D4" w:rsidRPr="005D5E47">
        <w:rPr>
          <w:rFonts w:ascii="Gill Sans MT" w:hAnsi="Gill Sans MT"/>
          <w:color w:val="auto"/>
          <w:sz w:val="22"/>
        </w:rPr>
        <w:t xml:space="preserve">are </w:t>
      </w:r>
      <w:r w:rsidRPr="005D5E47">
        <w:rPr>
          <w:rFonts w:ascii="Gill Sans MT" w:hAnsi="Gill Sans MT"/>
          <w:color w:val="auto"/>
          <w:sz w:val="22"/>
        </w:rPr>
        <w:lastRenderedPageBreak/>
        <w:t>worr</w:t>
      </w:r>
      <w:r w:rsidR="00A332D4" w:rsidRPr="005D5E47">
        <w:rPr>
          <w:rFonts w:ascii="Gill Sans MT" w:hAnsi="Gill Sans MT"/>
          <w:color w:val="auto"/>
          <w:sz w:val="22"/>
        </w:rPr>
        <w:t>ied</w:t>
      </w:r>
      <w:r w:rsidRPr="005D5E47">
        <w:rPr>
          <w:rFonts w:ascii="Gill Sans MT" w:hAnsi="Gill Sans MT"/>
          <w:color w:val="auto"/>
          <w:sz w:val="22"/>
        </w:rPr>
        <w:t xml:space="preserve"> what could happen to their daughters if the captors found out they spoke with the authorities. You are not sure if you believe what Ami is telling you; you do not know whether she is a reliable source. </w:t>
      </w:r>
    </w:p>
    <w:p w14:paraId="319D5E13" w14:textId="2A44C268" w:rsidR="00B73F05" w:rsidRPr="005D5E47" w:rsidRDefault="00B73F05" w:rsidP="00DB59E7">
      <w:pPr>
        <w:spacing w:before="120"/>
        <w:ind w:left="360"/>
        <w:jc w:val="both"/>
        <w:rPr>
          <w:rFonts w:ascii="Gill Sans MT" w:hAnsi="Gill Sans MT"/>
          <w:sz w:val="22"/>
        </w:rPr>
      </w:pPr>
      <w:r w:rsidRPr="005D5E47">
        <w:rPr>
          <w:rFonts w:ascii="Gill Sans MT" w:hAnsi="Gill Sans MT"/>
          <w:color w:val="auto"/>
          <w:sz w:val="22"/>
        </w:rPr>
        <w:t>What would you do in this situation? Do you have any biases (e.g., Joseph is more knowledgeable because he is an older man while Ami has less credibility because she is a young woman)? What if Ami is telling the truth and introduces you to the families? How will you manage their expectations? How will you manage Ami’s expectations? What if by meeting the families you cause more harm than good?</w:t>
      </w:r>
    </w:p>
    <w:p w14:paraId="7D2EC781" w14:textId="77777777" w:rsidR="00B73F05" w:rsidRPr="005D5E47" w:rsidRDefault="00B73F05" w:rsidP="00DB59E7">
      <w:pPr>
        <w:ind w:left="360"/>
        <w:jc w:val="both"/>
        <w:rPr>
          <w:rFonts w:ascii="Gill Sans MT" w:hAnsi="Gill Sans MT"/>
          <w:sz w:val="22"/>
        </w:rPr>
      </w:pPr>
    </w:p>
    <w:p w14:paraId="56F08501" w14:textId="77777777" w:rsidR="000239C0" w:rsidRPr="005D5E47" w:rsidRDefault="000239C0">
      <w:pPr>
        <w:spacing w:line="240" w:lineRule="auto"/>
        <w:rPr>
          <w:rFonts w:ascii="Gill Sans MT" w:hAnsi="Gill Sans MT"/>
          <w:color w:val="313E8F"/>
          <w:sz w:val="22"/>
        </w:rPr>
      </w:pPr>
      <w:r w:rsidRPr="005D5E47">
        <w:rPr>
          <w:rFonts w:ascii="Gill Sans MT" w:hAnsi="Gill Sans MT"/>
          <w:color w:val="313E8F"/>
          <w:sz w:val="22"/>
        </w:rPr>
        <w:br w:type="page"/>
      </w:r>
    </w:p>
    <w:p w14:paraId="59124B0B" w14:textId="1CFA6012" w:rsidR="00621BCC" w:rsidRPr="005D5E47" w:rsidRDefault="00621BCC" w:rsidP="00621BCC">
      <w:pPr>
        <w:pStyle w:val="Heading2"/>
        <w:spacing w:after="160"/>
        <w:rPr>
          <w:rFonts w:ascii="Gill Sans MT" w:hAnsi="Gill Sans MT"/>
          <w:b w:val="0"/>
          <w:bCs w:val="0"/>
          <w:noProof/>
          <w:color w:val="313E8F"/>
          <w:sz w:val="22"/>
          <w:szCs w:val="22"/>
        </w:rPr>
      </w:pPr>
      <w:r w:rsidRPr="005D5E47">
        <w:rPr>
          <w:rFonts w:ascii="Gill Sans MT" w:hAnsi="Gill Sans MT"/>
          <w:b w:val="0"/>
          <w:bCs w:val="0"/>
          <w:color w:val="313E8F"/>
          <w:sz w:val="22"/>
          <w:szCs w:val="22"/>
        </w:rPr>
        <w:lastRenderedPageBreak/>
        <w:t xml:space="preserve">Annex 2.5. Case Study </w:t>
      </w:r>
    </w:p>
    <w:p w14:paraId="06A8A072" w14:textId="0BE073F3" w:rsidR="00B73F05" w:rsidRPr="005D5E47" w:rsidRDefault="00B73F05" w:rsidP="00DB59E7">
      <w:pPr>
        <w:jc w:val="both"/>
        <w:rPr>
          <w:rFonts w:ascii="Gill Sans MT" w:hAnsi="Gill Sans MT"/>
          <w:color w:val="auto"/>
          <w:sz w:val="22"/>
        </w:rPr>
      </w:pPr>
      <w:r w:rsidRPr="005D5E47">
        <w:rPr>
          <w:rFonts w:ascii="Gill Sans MT" w:hAnsi="Gill Sans MT"/>
          <w:color w:val="auto"/>
          <w:sz w:val="22"/>
        </w:rPr>
        <w:t>Instructions</w:t>
      </w:r>
    </w:p>
    <w:p w14:paraId="0E1FDD34" w14:textId="77777777" w:rsidR="00B73F05" w:rsidRPr="005D5E47" w:rsidRDefault="00B73F05" w:rsidP="00DB59E7">
      <w:pPr>
        <w:jc w:val="both"/>
        <w:rPr>
          <w:rFonts w:ascii="Gill Sans MT" w:hAnsi="Gill Sans MT"/>
          <w:sz w:val="22"/>
        </w:rPr>
      </w:pPr>
    </w:p>
    <w:p w14:paraId="7775D8AC" w14:textId="77777777" w:rsidR="00B73F05" w:rsidRPr="005D5E47" w:rsidRDefault="00B73F05" w:rsidP="00DB59E7">
      <w:pPr>
        <w:jc w:val="both"/>
        <w:rPr>
          <w:rFonts w:ascii="Gill Sans MT" w:hAnsi="Gill Sans MT"/>
          <w:color w:val="auto"/>
          <w:sz w:val="22"/>
        </w:rPr>
      </w:pPr>
      <w:r w:rsidRPr="005D5E47">
        <w:rPr>
          <w:rFonts w:ascii="Gill Sans MT" w:hAnsi="Gill Sans MT"/>
          <w:color w:val="auto"/>
          <w:sz w:val="22"/>
        </w:rPr>
        <w:t>In this exercise, you will have an opportunity to apply everything you have learned in this training. In small groups, you will use the following materials to discuss the questions below:</w:t>
      </w:r>
    </w:p>
    <w:p w14:paraId="7F0634F1" w14:textId="71C2E3A1" w:rsidR="00B73F05" w:rsidRPr="005D5E47" w:rsidRDefault="00B73F05" w:rsidP="000239C0">
      <w:pPr>
        <w:pStyle w:val="ListParagraph"/>
        <w:numPr>
          <w:ilvl w:val="0"/>
          <w:numId w:val="44"/>
        </w:numPr>
        <w:spacing w:before="120" w:after="120" w:line="259" w:lineRule="auto"/>
        <w:ind w:left="720"/>
        <w:contextualSpacing w:val="0"/>
        <w:jc w:val="both"/>
        <w:rPr>
          <w:rFonts w:ascii="Gill Sans MT" w:hAnsi="Gill Sans MT"/>
          <w:color w:val="auto"/>
          <w:sz w:val="22"/>
        </w:rPr>
      </w:pPr>
      <w:r w:rsidRPr="005D5E47">
        <w:rPr>
          <w:rFonts w:ascii="Gill Sans MT" w:hAnsi="Gill Sans MT"/>
          <w:color w:val="auto"/>
          <w:sz w:val="22"/>
        </w:rPr>
        <w:t>Case Study – Incident Report</w:t>
      </w:r>
      <w:r w:rsidR="00A332D4" w:rsidRPr="005D5E47">
        <w:rPr>
          <w:rFonts w:ascii="Gill Sans MT" w:hAnsi="Gill Sans MT"/>
          <w:color w:val="auto"/>
          <w:sz w:val="22"/>
        </w:rPr>
        <w:t>;</w:t>
      </w:r>
    </w:p>
    <w:p w14:paraId="2C2A0880" w14:textId="5CA38110" w:rsidR="00B73F05" w:rsidRPr="005D5E47" w:rsidRDefault="00110CE0" w:rsidP="000239C0">
      <w:pPr>
        <w:pStyle w:val="ListParagraph"/>
        <w:numPr>
          <w:ilvl w:val="0"/>
          <w:numId w:val="44"/>
        </w:numPr>
        <w:spacing w:before="120" w:after="120" w:line="259" w:lineRule="auto"/>
        <w:ind w:left="720"/>
        <w:contextualSpacing w:val="0"/>
        <w:jc w:val="both"/>
        <w:rPr>
          <w:rFonts w:ascii="Gill Sans MT" w:hAnsi="Gill Sans MT"/>
          <w:color w:val="auto"/>
          <w:sz w:val="22"/>
        </w:rPr>
      </w:pPr>
      <w:r w:rsidRPr="005D5E47">
        <w:rPr>
          <w:rFonts w:ascii="Gill Sans MT" w:hAnsi="Gill Sans MT"/>
          <w:color w:val="auto"/>
          <w:sz w:val="22"/>
        </w:rPr>
        <w:t>Tribune</w:t>
      </w:r>
      <w:r w:rsidR="00B73F05" w:rsidRPr="005D5E47">
        <w:rPr>
          <w:rFonts w:ascii="Gill Sans MT" w:hAnsi="Gill Sans MT"/>
          <w:color w:val="auto"/>
          <w:sz w:val="22"/>
        </w:rPr>
        <w:t xml:space="preserve"> News Report – </w:t>
      </w:r>
      <w:r w:rsidRPr="005D5E47">
        <w:rPr>
          <w:rFonts w:ascii="Gill Sans MT" w:hAnsi="Gill Sans MT"/>
          <w:color w:val="auto"/>
          <w:sz w:val="22"/>
        </w:rPr>
        <w:t>“Thirty people killed in the Offa Bank robbery”</w:t>
      </w:r>
      <w:r w:rsidR="00A332D4" w:rsidRPr="005D5E47">
        <w:rPr>
          <w:rFonts w:ascii="Gill Sans MT" w:hAnsi="Gill Sans MT"/>
          <w:color w:val="auto"/>
          <w:sz w:val="22"/>
        </w:rPr>
        <w:t>;</w:t>
      </w:r>
    </w:p>
    <w:p w14:paraId="6394CF38" w14:textId="079B1A1C" w:rsidR="00B73F05" w:rsidRPr="005D5E47" w:rsidRDefault="00110CE0" w:rsidP="000239C0">
      <w:pPr>
        <w:pStyle w:val="ListParagraph"/>
        <w:numPr>
          <w:ilvl w:val="0"/>
          <w:numId w:val="44"/>
        </w:numPr>
        <w:spacing w:before="120" w:after="120" w:line="259" w:lineRule="auto"/>
        <w:ind w:left="720"/>
        <w:contextualSpacing w:val="0"/>
        <w:jc w:val="both"/>
        <w:rPr>
          <w:rFonts w:ascii="Gill Sans MT" w:hAnsi="Gill Sans MT"/>
          <w:color w:val="auto"/>
          <w:sz w:val="22"/>
        </w:rPr>
      </w:pPr>
      <w:r w:rsidRPr="005D5E47">
        <w:rPr>
          <w:rFonts w:ascii="Gill Sans MT" w:hAnsi="Gill Sans MT"/>
          <w:color w:val="auto"/>
          <w:sz w:val="22"/>
        </w:rPr>
        <w:t>The Cable</w:t>
      </w:r>
      <w:r w:rsidR="00B73F05" w:rsidRPr="005D5E47">
        <w:rPr>
          <w:rFonts w:ascii="Gill Sans MT" w:hAnsi="Gill Sans MT"/>
          <w:color w:val="auto"/>
          <w:sz w:val="22"/>
        </w:rPr>
        <w:t xml:space="preserve"> News Report – </w:t>
      </w:r>
      <w:r w:rsidRPr="005D5E47">
        <w:rPr>
          <w:rFonts w:ascii="Gill Sans MT" w:hAnsi="Gill Sans MT"/>
          <w:color w:val="auto"/>
          <w:sz w:val="22"/>
        </w:rPr>
        <w:t>“Fifteen people killed in the farmer/herdsmen conflict in the Kwahu East district of the eastern region of Ghana”</w:t>
      </w:r>
      <w:r w:rsidR="00A332D4" w:rsidRPr="005D5E47">
        <w:rPr>
          <w:rFonts w:ascii="Gill Sans MT" w:hAnsi="Gill Sans MT"/>
          <w:color w:val="auto"/>
          <w:sz w:val="22"/>
        </w:rPr>
        <w:t>; and</w:t>
      </w:r>
    </w:p>
    <w:p w14:paraId="5EDE8470" w14:textId="467F8172" w:rsidR="00B73F05" w:rsidRPr="005D5E47" w:rsidRDefault="00B73F05" w:rsidP="000239C0">
      <w:pPr>
        <w:pStyle w:val="ListParagraph"/>
        <w:numPr>
          <w:ilvl w:val="0"/>
          <w:numId w:val="44"/>
        </w:numPr>
        <w:pBdr>
          <w:bottom w:val="single" w:sz="6" w:space="1" w:color="auto"/>
        </w:pBdr>
        <w:spacing w:before="120" w:after="120" w:line="259" w:lineRule="auto"/>
        <w:ind w:left="720"/>
        <w:contextualSpacing w:val="0"/>
        <w:jc w:val="both"/>
        <w:rPr>
          <w:rFonts w:ascii="Gill Sans MT" w:hAnsi="Gill Sans MT"/>
          <w:color w:val="auto"/>
          <w:sz w:val="22"/>
        </w:rPr>
      </w:pPr>
      <w:r w:rsidRPr="005D5E47">
        <w:rPr>
          <w:rFonts w:ascii="Gill Sans MT" w:hAnsi="Gill Sans MT"/>
          <w:color w:val="auto"/>
          <w:sz w:val="22"/>
        </w:rPr>
        <w:t>Flip chart and markers to write down a list of gender integration questions for 1c (and 2a</w:t>
      </w:r>
      <w:r w:rsidR="00A332D4" w:rsidRPr="005D5E47">
        <w:rPr>
          <w:rFonts w:ascii="Gill Sans MT" w:hAnsi="Gill Sans MT"/>
          <w:color w:val="auto"/>
          <w:sz w:val="22"/>
        </w:rPr>
        <w:t xml:space="preserve"> and </w:t>
      </w:r>
      <w:r w:rsidRPr="005D5E47">
        <w:rPr>
          <w:rFonts w:ascii="Gill Sans MT" w:hAnsi="Gill Sans MT"/>
          <w:color w:val="auto"/>
          <w:sz w:val="22"/>
        </w:rPr>
        <w:t>2b) and your data collection strategy for gathering additional information.</w:t>
      </w:r>
    </w:p>
    <w:p w14:paraId="1192D943" w14:textId="77777777" w:rsidR="00FA6745" w:rsidRPr="005D5E47" w:rsidRDefault="00FA6745" w:rsidP="00DB59E7">
      <w:pPr>
        <w:pBdr>
          <w:bottom w:val="single" w:sz="6" w:space="1" w:color="auto"/>
        </w:pBdr>
        <w:spacing w:after="160" w:line="259" w:lineRule="auto"/>
        <w:ind w:left="360"/>
        <w:jc w:val="both"/>
        <w:rPr>
          <w:rFonts w:ascii="Gill Sans MT" w:hAnsi="Gill Sans MT" w:cstheme="minorHAnsi"/>
          <w:sz w:val="22"/>
        </w:rPr>
      </w:pPr>
    </w:p>
    <w:p w14:paraId="2C0B1B85" w14:textId="33394A4D" w:rsidR="00FA6745" w:rsidRPr="005D5E47" w:rsidRDefault="00FA6745" w:rsidP="00DB59E7">
      <w:pPr>
        <w:jc w:val="both"/>
        <w:rPr>
          <w:rFonts w:ascii="Gill Sans MT" w:hAnsi="Gill Sans MT"/>
          <w:sz w:val="22"/>
        </w:rPr>
      </w:pPr>
    </w:p>
    <w:p w14:paraId="1DCC6BAE" w14:textId="77777777" w:rsidR="00B73F05" w:rsidRPr="005D5E47" w:rsidRDefault="00B73F05" w:rsidP="00DB59E7">
      <w:pPr>
        <w:spacing w:after="160"/>
        <w:jc w:val="both"/>
        <w:rPr>
          <w:rFonts w:ascii="Gill Sans MT" w:hAnsi="Gill Sans MT"/>
          <w:color w:val="auto"/>
          <w:sz w:val="22"/>
        </w:rPr>
      </w:pPr>
      <w:r w:rsidRPr="005D5E47">
        <w:rPr>
          <w:rFonts w:ascii="Gill Sans MT" w:hAnsi="Gill Sans MT"/>
          <w:color w:val="auto"/>
          <w:sz w:val="22"/>
        </w:rPr>
        <w:t>Discussion Questions</w:t>
      </w:r>
    </w:p>
    <w:p w14:paraId="464BADA1" w14:textId="77777777" w:rsidR="00B73F05" w:rsidRPr="005D5E47" w:rsidRDefault="00B73F05" w:rsidP="00DB59E7">
      <w:pPr>
        <w:pStyle w:val="ListParagraph"/>
        <w:numPr>
          <w:ilvl w:val="0"/>
          <w:numId w:val="43"/>
        </w:numPr>
        <w:spacing w:after="160" w:line="259" w:lineRule="auto"/>
        <w:contextualSpacing w:val="0"/>
        <w:jc w:val="both"/>
        <w:rPr>
          <w:rFonts w:ascii="Gill Sans MT" w:hAnsi="Gill Sans MT"/>
          <w:color w:val="auto"/>
          <w:sz w:val="22"/>
        </w:rPr>
      </w:pPr>
      <w:r w:rsidRPr="005D5E47">
        <w:rPr>
          <w:rFonts w:ascii="Gill Sans MT" w:hAnsi="Gill Sans MT"/>
          <w:color w:val="auto"/>
          <w:sz w:val="22"/>
        </w:rPr>
        <w:t>Review the Incident Report and discuss the following questions:</w:t>
      </w:r>
    </w:p>
    <w:p w14:paraId="6050D4E6" w14:textId="77777777" w:rsidR="00B73F05" w:rsidRPr="005D5E47" w:rsidRDefault="00B73F05" w:rsidP="00DB59E7">
      <w:pPr>
        <w:pStyle w:val="ListParagraph"/>
        <w:numPr>
          <w:ilvl w:val="1"/>
          <w:numId w:val="43"/>
        </w:numPr>
        <w:spacing w:after="160" w:line="259" w:lineRule="auto"/>
        <w:contextualSpacing w:val="0"/>
        <w:jc w:val="both"/>
        <w:rPr>
          <w:rFonts w:ascii="Gill Sans MT" w:hAnsi="Gill Sans MT"/>
          <w:color w:val="auto"/>
          <w:sz w:val="22"/>
        </w:rPr>
      </w:pPr>
      <w:r w:rsidRPr="005D5E47">
        <w:rPr>
          <w:rFonts w:ascii="Gill Sans MT" w:hAnsi="Gill Sans MT"/>
          <w:color w:val="auto"/>
          <w:sz w:val="22"/>
        </w:rPr>
        <w:t xml:space="preserve">How does it integrate gender? Is this a good example or a bad example of gender integration? </w:t>
      </w:r>
    </w:p>
    <w:p w14:paraId="18046C79" w14:textId="77777777" w:rsidR="00B73F05" w:rsidRPr="005D5E47" w:rsidRDefault="00B73F05" w:rsidP="00DB59E7">
      <w:pPr>
        <w:pStyle w:val="ListParagraph"/>
        <w:numPr>
          <w:ilvl w:val="1"/>
          <w:numId w:val="43"/>
        </w:numPr>
        <w:spacing w:after="160" w:line="259" w:lineRule="auto"/>
        <w:contextualSpacing w:val="0"/>
        <w:jc w:val="both"/>
        <w:rPr>
          <w:rFonts w:ascii="Gill Sans MT" w:hAnsi="Gill Sans MT"/>
          <w:color w:val="auto"/>
          <w:sz w:val="22"/>
        </w:rPr>
      </w:pPr>
      <w:r w:rsidRPr="005D5E47">
        <w:rPr>
          <w:rFonts w:ascii="Gill Sans MT" w:hAnsi="Gill Sans MT"/>
          <w:color w:val="auto"/>
          <w:sz w:val="22"/>
        </w:rPr>
        <w:t xml:space="preserve">What are some ways that gender could be better integrated? </w:t>
      </w:r>
    </w:p>
    <w:p w14:paraId="7CC22D87" w14:textId="08662B1C" w:rsidR="00B73F05" w:rsidRPr="005D5E47" w:rsidRDefault="00B73F05" w:rsidP="00DB59E7">
      <w:pPr>
        <w:pStyle w:val="ListParagraph"/>
        <w:numPr>
          <w:ilvl w:val="1"/>
          <w:numId w:val="43"/>
        </w:numPr>
        <w:spacing w:after="160" w:line="259" w:lineRule="auto"/>
        <w:contextualSpacing w:val="0"/>
        <w:jc w:val="both"/>
        <w:rPr>
          <w:rFonts w:ascii="Gill Sans MT" w:hAnsi="Gill Sans MT"/>
          <w:color w:val="auto"/>
          <w:sz w:val="22"/>
        </w:rPr>
      </w:pPr>
      <w:r w:rsidRPr="005D5E47">
        <w:rPr>
          <w:rFonts w:ascii="Gill Sans MT" w:hAnsi="Gill Sans MT"/>
          <w:color w:val="auto"/>
          <w:sz w:val="22"/>
        </w:rPr>
        <w:t xml:space="preserve">Generate a list </w:t>
      </w:r>
      <w:r w:rsidR="00001080" w:rsidRPr="005D5E47">
        <w:rPr>
          <w:rFonts w:ascii="Gill Sans MT" w:hAnsi="Gill Sans MT"/>
          <w:color w:val="auto"/>
          <w:sz w:val="22"/>
        </w:rPr>
        <w:t xml:space="preserve">of </w:t>
      </w:r>
      <w:r w:rsidRPr="005D5E47">
        <w:rPr>
          <w:rFonts w:ascii="Gill Sans MT" w:hAnsi="Gill Sans MT"/>
          <w:color w:val="auto"/>
          <w:sz w:val="22"/>
        </w:rPr>
        <w:t xml:space="preserve">questions </w:t>
      </w:r>
      <w:r w:rsidR="00001080" w:rsidRPr="005D5E47">
        <w:rPr>
          <w:rFonts w:ascii="Gill Sans MT" w:hAnsi="Gill Sans MT"/>
          <w:color w:val="auto"/>
          <w:sz w:val="22"/>
        </w:rPr>
        <w:t xml:space="preserve">you </w:t>
      </w:r>
      <w:r w:rsidRPr="005D5E47">
        <w:rPr>
          <w:rFonts w:ascii="Gill Sans MT" w:hAnsi="Gill Sans MT"/>
          <w:color w:val="auto"/>
          <w:sz w:val="22"/>
        </w:rPr>
        <w:t>would need to ask in order to strengthen gender integration in this incident report.</w:t>
      </w:r>
    </w:p>
    <w:p w14:paraId="40599080" w14:textId="77777777" w:rsidR="00B73F05" w:rsidRPr="005D5E47" w:rsidRDefault="00B73F05" w:rsidP="00DB59E7">
      <w:pPr>
        <w:pStyle w:val="ListParagraph"/>
        <w:jc w:val="both"/>
        <w:rPr>
          <w:rFonts w:ascii="Gill Sans MT" w:hAnsi="Gill Sans MT"/>
          <w:color w:val="auto"/>
          <w:sz w:val="22"/>
        </w:rPr>
      </w:pPr>
    </w:p>
    <w:p w14:paraId="47094D1A" w14:textId="77777777" w:rsidR="00B73F05" w:rsidRPr="005D5E47" w:rsidRDefault="00B73F05" w:rsidP="00DB59E7">
      <w:pPr>
        <w:pStyle w:val="ListParagraph"/>
        <w:numPr>
          <w:ilvl w:val="0"/>
          <w:numId w:val="43"/>
        </w:numPr>
        <w:spacing w:after="160" w:line="259" w:lineRule="auto"/>
        <w:contextualSpacing w:val="0"/>
        <w:jc w:val="both"/>
        <w:rPr>
          <w:rFonts w:ascii="Gill Sans MT" w:hAnsi="Gill Sans MT"/>
          <w:color w:val="auto"/>
          <w:sz w:val="22"/>
        </w:rPr>
      </w:pPr>
      <w:r w:rsidRPr="005D5E47">
        <w:rPr>
          <w:rFonts w:ascii="Gill Sans MT" w:hAnsi="Gill Sans MT"/>
          <w:color w:val="auto"/>
          <w:sz w:val="22"/>
        </w:rPr>
        <w:t>Review the two news articles and discuss the following questions:</w:t>
      </w:r>
    </w:p>
    <w:p w14:paraId="4ADFA6AD" w14:textId="38EAAD80" w:rsidR="00B73F05" w:rsidRPr="005D5E47" w:rsidRDefault="00B73F05" w:rsidP="00DB59E7">
      <w:pPr>
        <w:pStyle w:val="ListParagraph"/>
        <w:numPr>
          <w:ilvl w:val="1"/>
          <w:numId w:val="43"/>
        </w:numPr>
        <w:spacing w:after="160" w:line="259" w:lineRule="auto"/>
        <w:contextualSpacing w:val="0"/>
        <w:jc w:val="both"/>
        <w:rPr>
          <w:rFonts w:ascii="Gill Sans MT" w:hAnsi="Gill Sans MT"/>
          <w:color w:val="auto"/>
          <w:sz w:val="22"/>
        </w:rPr>
      </w:pPr>
      <w:r w:rsidRPr="005D5E47">
        <w:rPr>
          <w:rFonts w:ascii="Gill Sans MT" w:hAnsi="Gill Sans MT"/>
          <w:color w:val="auto"/>
          <w:sz w:val="22"/>
        </w:rPr>
        <w:t>Do these news articles help to answer the questions you identified in 1c? What questions remain? Also</w:t>
      </w:r>
      <w:r w:rsidR="00001080" w:rsidRPr="005D5E47">
        <w:rPr>
          <w:rFonts w:ascii="Gill Sans MT" w:hAnsi="Gill Sans MT"/>
          <w:color w:val="auto"/>
          <w:sz w:val="22"/>
        </w:rPr>
        <w:t>,</w:t>
      </w:r>
      <w:r w:rsidRPr="005D5E47">
        <w:rPr>
          <w:rFonts w:ascii="Gill Sans MT" w:hAnsi="Gill Sans MT"/>
          <w:color w:val="auto"/>
          <w:sz w:val="22"/>
        </w:rPr>
        <w:t xml:space="preserve"> what new questions have come up because of the additional information in the news reports? </w:t>
      </w:r>
    </w:p>
    <w:p w14:paraId="010A1896" w14:textId="2098F8FF" w:rsidR="00B73F05" w:rsidRPr="005D5E47" w:rsidRDefault="00B73F05" w:rsidP="00DB59E7">
      <w:pPr>
        <w:pStyle w:val="ListParagraph"/>
        <w:numPr>
          <w:ilvl w:val="1"/>
          <w:numId w:val="43"/>
        </w:numPr>
        <w:spacing w:after="160" w:line="259" w:lineRule="auto"/>
        <w:contextualSpacing w:val="0"/>
        <w:jc w:val="both"/>
        <w:rPr>
          <w:rFonts w:ascii="Gill Sans MT" w:hAnsi="Gill Sans MT"/>
          <w:color w:val="auto"/>
          <w:sz w:val="22"/>
        </w:rPr>
      </w:pPr>
      <w:r w:rsidRPr="005D5E47">
        <w:rPr>
          <w:rFonts w:ascii="Gill Sans MT" w:hAnsi="Gill Sans MT"/>
          <w:color w:val="auto"/>
          <w:sz w:val="22"/>
        </w:rPr>
        <w:t xml:space="preserve">The </w:t>
      </w:r>
      <w:r w:rsidR="00A332D4" w:rsidRPr="005D5E47">
        <w:rPr>
          <w:rFonts w:ascii="Gill Sans MT" w:hAnsi="Gill Sans MT"/>
          <w:color w:val="auto"/>
          <w:sz w:val="22"/>
        </w:rPr>
        <w:t>I</w:t>
      </w:r>
      <w:r w:rsidRPr="005D5E47">
        <w:rPr>
          <w:rFonts w:ascii="Gill Sans MT" w:hAnsi="Gill Sans MT"/>
          <w:color w:val="auto"/>
          <w:sz w:val="22"/>
        </w:rPr>
        <w:t xml:space="preserve">ncident </w:t>
      </w:r>
      <w:r w:rsidR="00A332D4" w:rsidRPr="005D5E47">
        <w:rPr>
          <w:rFonts w:ascii="Gill Sans MT" w:hAnsi="Gill Sans MT"/>
          <w:color w:val="auto"/>
          <w:sz w:val="22"/>
        </w:rPr>
        <w:t>R</w:t>
      </w:r>
      <w:r w:rsidRPr="005D5E47">
        <w:rPr>
          <w:rFonts w:ascii="Gill Sans MT" w:hAnsi="Gill Sans MT"/>
          <w:color w:val="auto"/>
          <w:sz w:val="22"/>
        </w:rPr>
        <w:t xml:space="preserve">eport focuses primarily on the </w:t>
      </w:r>
      <w:r w:rsidR="00726057" w:rsidRPr="005D5E47">
        <w:rPr>
          <w:rFonts w:ascii="Gill Sans MT" w:hAnsi="Gill Sans MT"/>
          <w:color w:val="auto"/>
          <w:sz w:val="22"/>
        </w:rPr>
        <w:t>armed attacks</w:t>
      </w:r>
      <w:r w:rsidRPr="005D5E47">
        <w:rPr>
          <w:rFonts w:ascii="Gill Sans MT" w:hAnsi="Gill Sans MT"/>
          <w:color w:val="auto"/>
          <w:sz w:val="22"/>
        </w:rPr>
        <w:t>, but there are several other gender dimensions at play. What are these gender dimensions and how might they shape or add to your list of questions?</w:t>
      </w:r>
    </w:p>
    <w:p w14:paraId="7B5DEEE2" w14:textId="1CA6CB61" w:rsidR="00B73F05" w:rsidRPr="005D5E47" w:rsidRDefault="00B73F05" w:rsidP="00DB59E7">
      <w:pPr>
        <w:pStyle w:val="ListParagraph"/>
        <w:numPr>
          <w:ilvl w:val="1"/>
          <w:numId w:val="43"/>
        </w:numPr>
        <w:spacing w:after="160" w:line="259" w:lineRule="auto"/>
        <w:contextualSpacing w:val="0"/>
        <w:jc w:val="both"/>
        <w:rPr>
          <w:rFonts w:ascii="Gill Sans MT" w:hAnsi="Gill Sans MT"/>
          <w:color w:val="auto"/>
          <w:sz w:val="22"/>
        </w:rPr>
      </w:pPr>
      <w:r w:rsidRPr="005D5E47">
        <w:rPr>
          <w:rFonts w:ascii="Gill Sans MT" w:hAnsi="Gill Sans MT"/>
          <w:color w:val="auto"/>
          <w:sz w:val="22"/>
        </w:rPr>
        <w:t>Devise a data collection strategy to address your list of questions. How will you get that information (e.g., additional news reports, other open sources</w:t>
      </w:r>
      <w:r w:rsidR="00A332D4" w:rsidRPr="005D5E47">
        <w:rPr>
          <w:rFonts w:ascii="Gill Sans MT" w:hAnsi="Gill Sans MT"/>
          <w:color w:val="auto"/>
          <w:sz w:val="22"/>
        </w:rPr>
        <w:t xml:space="preserve"> and </w:t>
      </w:r>
      <w:r w:rsidRPr="005D5E47">
        <w:rPr>
          <w:rFonts w:ascii="Gill Sans MT" w:hAnsi="Gill Sans MT"/>
          <w:color w:val="auto"/>
          <w:sz w:val="22"/>
        </w:rPr>
        <w:t>interviews)? Who would you need to ask and how would you gain access to those individuals</w:t>
      </w:r>
      <w:r w:rsidR="00A332D4" w:rsidRPr="005D5E47">
        <w:rPr>
          <w:rFonts w:ascii="Gill Sans MT" w:hAnsi="Gill Sans MT"/>
          <w:color w:val="auto"/>
          <w:sz w:val="22"/>
        </w:rPr>
        <w:t xml:space="preserve"> and </w:t>
      </w:r>
      <w:r w:rsidRPr="005D5E47">
        <w:rPr>
          <w:rFonts w:ascii="Gill Sans MT" w:hAnsi="Gill Sans MT"/>
          <w:color w:val="auto"/>
          <w:sz w:val="22"/>
        </w:rPr>
        <w:t>groups?</w:t>
      </w:r>
    </w:p>
    <w:p w14:paraId="5DA23D60" w14:textId="45D509A7" w:rsidR="00B73F05" w:rsidRPr="005D5E47" w:rsidRDefault="00B73F05" w:rsidP="00DB59E7">
      <w:pPr>
        <w:pStyle w:val="ListParagraph"/>
        <w:numPr>
          <w:ilvl w:val="1"/>
          <w:numId w:val="43"/>
        </w:numPr>
        <w:spacing w:after="160" w:line="259" w:lineRule="auto"/>
        <w:contextualSpacing w:val="0"/>
        <w:jc w:val="both"/>
        <w:rPr>
          <w:rFonts w:ascii="Gill Sans MT" w:hAnsi="Gill Sans MT"/>
          <w:color w:val="auto"/>
          <w:sz w:val="22"/>
        </w:rPr>
      </w:pPr>
      <w:r w:rsidRPr="005D5E47">
        <w:rPr>
          <w:rFonts w:ascii="Gill Sans MT" w:hAnsi="Gill Sans MT"/>
          <w:color w:val="auto"/>
          <w:sz w:val="22"/>
        </w:rPr>
        <w:t>Are there any self-awareness</w:t>
      </w:r>
      <w:r w:rsidR="00A332D4" w:rsidRPr="005D5E47">
        <w:rPr>
          <w:rFonts w:ascii="Gill Sans MT" w:hAnsi="Gill Sans MT"/>
          <w:color w:val="auto"/>
          <w:sz w:val="22"/>
        </w:rPr>
        <w:t xml:space="preserve"> and </w:t>
      </w:r>
      <w:r w:rsidRPr="005D5E47">
        <w:rPr>
          <w:rFonts w:ascii="Gill Sans MT" w:hAnsi="Gill Sans MT"/>
          <w:color w:val="auto"/>
          <w:sz w:val="22"/>
        </w:rPr>
        <w:t>context sensitivity issues you need to be aware of when you seek this additional information?</w:t>
      </w:r>
    </w:p>
    <w:p w14:paraId="34197932" w14:textId="77777777" w:rsidR="00B73F05" w:rsidRPr="005D5E47" w:rsidRDefault="00B73F05" w:rsidP="00B73F05">
      <w:pPr>
        <w:rPr>
          <w:rFonts w:ascii="Gill Sans MT" w:hAnsi="Gill Sans MT"/>
          <w:sz w:val="22"/>
        </w:rPr>
      </w:pPr>
    </w:p>
    <w:p w14:paraId="53376552" w14:textId="067F803C" w:rsidR="00726057" w:rsidRPr="005D5E47" w:rsidRDefault="00726057" w:rsidP="00B73F05">
      <w:pPr>
        <w:rPr>
          <w:rFonts w:ascii="Gill Sans MT" w:hAnsi="Gill Sans MT"/>
          <w:sz w:val="22"/>
        </w:rPr>
      </w:pPr>
    </w:p>
    <w:p w14:paraId="67BA61DF" w14:textId="61656EED" w:rsidR="00726057" w:rsidRPr="005D5E47" w:rsidRDefault="00726057" w:rsidP="00B73F05">
      <w:pPr>
        <w:rPr>
          <w:rFonts w:ascii="Gill Sans MT" w:hAnsi="Gill Sans MT"/>
          <w:sz w:val="22"/>
        </w:rPr>
      </w:pPr>
    </w:p>
    <w:p w14:paraId="0B5D5E5B" w14:textId="6DE7F9B9" w:rsidR="00726057" w:rsidRPr="005D5E47" w:rsidRDefault="00726057" w:rsidP="00B73F05">
      <w:pPr>
        <w:rPr>
          <w:rFonts w:ascii="Gill Sans MT" w:hAnsi="Gill Sans MT"/>
          <w:sz w:val="22"/>
        </w:rPr>
      </w:pPr>
    </w:p>
    <w:p w14:paraId="77642EDB" w14:textId="2169352B" w:rsidR="00726057" w:rsidRPr="005D5E47" w:rsidRDefault="00726057" w:rsidP="00B73F05">
      <w:pPr>
        <w:rPr>
          <w:rFonts w:ascii="Gill Sans MT" w:hAnsi="Gill Sans MT"/>
          <w:sz w:val="22"/>
        </w:rPr>
      </w:pPr>
    </w:p>
    <w:p w14:paraId="5C297C0D" w14:textId="36E79CB9" w:rsidR="00726057" w:rsidRPr="005D5E47" w:rsidRDefault="00726057" w:rsidP="00B73F05">
      <w:pPr>
        <w:rPr>
          <w:rFonts w:ascii="Gill Sans MT" w:hAnsi="Gill Sans MT"/>
          <w:sz w:val="22"/>
        </w:rPr>
      </w:pPr>
    </w:p>
    <w:p w14:paraId="6E742664" w14:textId="4A198436" w:rsidR="00726057" w:rsidRPr="005D5E47" w:rsidRDefault="00726057" w:rsidP="00B73F05">
      <w:pPr>
        <w:rPr>
          <w:rFonts w:ascii="Gill Sans MT" w:hAnsi="Gill Sans MT"/>
          <w:sz w:val="22"/>
        </w:rPr>
      </w:pPr>
    </w:p>
    <w:p w14:paraId="4FF1D6D8" w14:textId="4FB5AB65" w:rsidR="00726057" w:rsidRPr="005D5E47" w:rsidRDefault="00726057" w:rsidP="00B73F05">
      <w:pPr>
        <w:rPr>
          <w:rFonts w:ascii="Gill Sans MT" w:hAnsi="Gill Sans MT"/>
          <w:sz w:val="22"/>
        </w:rPr>
      </w:pPr>
    </w:p>
    <w:p w14:paraId="077D116B" w14:textId="14309ABF" w:rsidR="00726057" w:rsidRPr="005D5E47" w:rsidRDefault="00726057" w:rsidP="00B73F05">
      <w:pPr>
        <w:rPr>
          <w:rFonts w:ascii="Gill Sans MT" w:hAnsi="Gill Sans MT"/>
          <w:sz w:val="22"/>
        </w:rPr>
      </w:pPr>
    </w:p>
    <w:p w14:paraId="27AD5A85" w14:textId="4A1EA0A5" w:rsidR="00726057" w:rsidRPr="005D5E47" w:rsidRDefault="00726057" w:rsidP="00B73F05">
      <w:pPr>
        <w:rPr>
          <w:rFonts w:ascii="Gill Sans MT" w:hAnsi="Gill Sans MT"/>
          <w:sz w:val="22"/>
        </w:rPr>
      </w:pPr>
    </w:p>
    <w:tbl>
      <w:tblPr>
        <w:tblpPr w:leftFromText="180" w:rightFromText="180" w:vertAnchor="page" w:horzAnchor="margin" w:tblpY="1971"/>
        <w:tblW w:w="98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95"/>
      </w:tblGrid>
      <w:tr w:rsidR="00726057" w:rsidRPr="005D5E47" w14:paraId="7DD8E656" w14:textId="77777777" w:rsidTr="00016D98">
        <w:tc>
          <w:tcPr>
            <w:tcW w:w="9895" w:type="dxa"/>
            <w:shd w:val="clear" w:color="auto" w:fill="8395E1"/>
          </w:tcPr>
          <w:p w14:paraId="5985D212" w14:textId="77777777" w:rsidR="00726057" w:rsidRPr="005D5E47" w:rsidRDefault="00726057" w:rsidP="004B43BB">
            <w:pPr>
              <w:spacing w:line="240" w:lineRule="auto"/>
              <w:jc w:val="center"/>
              <w:rPr>
                <w:rFonts w:ascii="Gill Sans MT" w:hAnsi="Gill Sans MT"/>
                <w:sz w:val="22"/>
              </w:rPr>
            </w:pPr>
            <w:r w:rsidRPr="005D5E47">
              <w:rPr>
                <w:rFonts w:ascii="Gill Sans MT" w:hAnsi="Gill Sans MT"/>
                <w:color w:val="auto"/>
                <w:sz w:val="22"/>
              </w:rPr>
              <w:lastRenderedPageBreak/>
              <w:t>Incident Report</w:t>
            </w:r>
          </w:p>
        </w:tc>
      </w:tr>
      <w:tr w:rsidR="00726057" w:rsidRPr="005D5E47" w14:paraId="67D2017F" w14:textId="77777777" w:rsidTr="073074D3">
        <w:tc>
          <w:tcPr>
            <w:tcW w:w="9895" w:type="dxa"/>
            <w:shd w:val="clear" w:color="auto" w:fill="auto"/>
          </w:tcPr>
          <w:p w14:paraId="05095D5E" w14:textId="18E0151A" w:rsidR="00726057" w:rsidRPr="005D5E47" w:rsidRDefault="00726057" w:rsidP="00C528F3">
            <w:pPr>
              <w:pStyle w:val="ListParagraph"/>
              <w:numPr>
                <w:ilvl w:val="1"/>
                <w:numId w:val="39"/>
              </w:numPr>
              <w:spacing w:before="60" w:after="60" w:line="240" w:lineRule="auto"/>
              <w:ind w:left="430"/>
              <w:contextualSpacing w:val="0"/>
              <w:rPr>
                <w:rFonts w:ascii="Gill Sans MT" w:hAnsi="Gill Sans MT"/>
                <w:color w:val="auto"/>
                <w:sz w:val="22"/>
              </w:rPr>
            </w:pPr>
            <w:r w:rsidRPr="005D5E47">
              <w:rPr>
                <w:rFonts w:ascii="Gill Sans MT" w:hAnsi="Gill Sans MT"/>
                <w:color w:val="auto"/>
                <w:sz w:val="22"/>
              </w:rPr>
              <w:t xml:space="preserve">Incident Type: Armed </w:t>
            </w:r>
            <w:r w:rsidR="005F3E9E" w:rsidRPr="005D5E47">
              <w:rPr>
                <w:rFonts w:ascii="Gill Sans MT" w:hAnsi="Gill Sans MT"/>
                <w:color w:val="auto"/>
                <w:sz w:val="22"/>
              </w:rPr>
              <w:t>a</w:t>
            </w:r>
            <w:r w:rsidRPr="005D5E47">
              <w:rPr>
                <w:rFonts w:ascii="Gill Sans MT" w:hAnsi="Gill Sans MT"/>
                <w:color w:val="auto"/>
                <w:sz w:val="22"/>
              </w:rPr>
              <w:t>ttacks</w:t>
            </w:r>
          </w:p>
          <w:p w14:paraId="534F96D2" w14:textId="77777777" w:rsidR="00726057" w:rsidRPr="005D5E47" w:rsidRDefault="00726057" w:rsidP="00C528F3">
            <w:pPr>
              <w:pStyle w:val="ListParagraph"/>
              <w:numPr>
                <w:ilvl w:val="1"/>
                <w:numId w:val="39"/>
              </w:numPr>
              <w:spacing w:before="60" w:after="60" w:line="240" w:lineRule="auto"/>
              <w:ind w:left="430"/>
              <w:contextualSpacing w:val="0"/>
              <w:rPr>
                <w:rFonts w:ascii="Gill Sans MT" w:hAnsi="Gill Sans MT"/>
                <w:color w:val="auto"/>
                <w:sz w:val="22"/>
              </w:rPr>
            </w:pPr>
            <w:r w:rsidRPr="005D5E47">
              <w:rPr>
                <w:rFonts w:ascii="Gill Sans MT" w:hAnsi="Gill Sans MT"/>
                <w:color w:val="auto"/>
                <w:sz w:val="22"/>
              </w:rPr>
              <w:t>Incident Status: Completed</w:t>
            </w:r>
          </w:p>
          <w:p w14:paraId="2F59CE8E" w14:textId="5A5EF223" w:rsidR="00726057" w:rsidRPr="005D5E47" w:rsidRDefault="00726057" w:rsidP="00C528F3">
            <w:pPr>
              <w:pStyle w:val="ListParagraph"/>
              <w:numPr>
                <w:ilvl w:val="1"/>
                <w:numId w:val="39"/>
              </w:numPr>
              <w:spacing w:before="60" w:after="60" w:line="240" w:lineRule="auto"/>
              <w:ind w:left="430"/>
              <w:contextualSpacing w:val="0"/>
              <w:rPr>
                <w:rFonts w:ascii="Gill Sans MT" w:hAnsi="Gill Sans MT" w:cs="Calibri"/>
                <w:color w:val="auto"/>
                <w:sz w:val="22"/>
                <w:shd w:val="clear" w:color="auto" w:fill="FFFFFF"/>
              </w:rPr>
            </w:pPr>
            <w:r w:rsidRPr="005D5E47">
              <w:rPr>
                <w:rFonts w:ascii="Gill Sans MT" w:hAnsi="Gill Sans MT" w:cs="Calibri"/>
                <w:color w:val="auto"/>
                <w:sz w:val="22"/>
                <w:shd w:val="clear" w:color="auto" w:fill="FFFFFF"/>
              </w:rPr>
              <w:t>Incident Location:</w:t>
            </w:r>
            <w:r w:rsidR="00001080" w:rsidRPr="005D5E47">
              <w:rPr>
                <w:rFonts w:ascii="Gill Sans MT" w:hAnsi="Gill Sans MT" w:cs="Calibri"/>
                <w:color w:val="auto"/>
                <w:sz w:val="22"/>
                <w:shd w:val="clear" w:color="auto" w:fill="FFFFFF"/>
              </w:rPr>
              <w:t xml:space="preserve"> </w:t>
            </w:r>
            <w:r w:rsidRPr="005D5E47">
              <w:rPr>
                <w:rFonts w:ascii="Gill Sans MT" w:hAnsi="Gill Sans MT" w:cs="Calibri"/>
                <w:color w:val="auto"/>
                <w:sz w:val="22"/>
                <w:shd w:val="clear" w:color="auto" w:fill="FFFFFF"/>
              </w:rPr>
              <w:t>Konduga, Borno State, Nigeria</w:t>
            </w:r>
          </w:p>
          <w:p w14:paraId="2355F661" w14:textId="77777777" w:rsidR="00726057" w:rsidRPr="005D5E47" w:rsidRDefault="00726057" w:rsidP="00C528F3">
            <w:pPr>
              <w:pStyle w:val="ListParagraph"/>
              <w:numPr>
                <w:ilvl w:val="1"/>
                <w:numId w:val="39"/>
              </w:numPr>
              <w:spacing w:before="60" w:after="60" w:line="240" w:lineRule="auto"/>
              <w:ind w:left="430"/>
              <w:contextualSpacing w:val="0"/>
              <w:rPr>
                <w:rFonts w:ascii="Gill Sans MT" w:hAnsi="Gill Sans MT"/>
                <w:color w:val="auto"/>
                <w:sz w:val="22"/>
              </w:rPr>
            </w:pPr>
            <w:r w:rsidRPr="005D5E47">
              <w:rPr>
                <w:rFonts w:ascii="Gill Sans MT" w:hAnsi="Gill Sans MT"/>
                <w:color w:val="auto"/>
                <w:sz w:val="22"/>
              </w:rPr>
              <w:t>Incident Date: May 3, 2018</w:t>
            </w:r>
          </w:p>
          <w:p w14:paraId="33D9A415" w14:textId="67963A38" w:rsidR="00726057" w:rsidRPr="005D5E47" w:rsidRDefault="00726057" w:rsidP="00C528F3">
            <w:pPr>
              <w:pStyle w:val="ListParagraph"/>
              <w:numPr>
                <w:ilvl w:val="1"/>
                <w:numId w:val="39"/>
              </w:numPr>
              <w:spacing w:before="60" w:after="60" w:line="240" w:lineRule="auto"/>
              <w:ind w:left="430"/>
              <w:contextualSpacing w:val="0"/>
              <w:rPr>
                <w:rFonts w:ascii="Gill Sans MT" w:hAnsi="Gill Sans MT"/>
                <w:color w:val="auto"/>
                <w:sz w:val="22"/>
              </w:rPr>
            </w:pPr>
            <w:r w:rsidRPr="005D5E47">
              <w:rPr>
                <w:rFonts w:ascii="Gill Sans MT" w:hAnsi="Gill Sans MT"/>
                <w:color w:val="auto"/>
                <w:sz w:val="22"/>
              </w:rPr>
              <w:t xml:space="preserve">Incident Context: Public </w:t>
            </w:r>
            <w:r w:rsidR="00F64913" w:rsidRPr="005D5E47">
              <w:rPr>
                <w:rFonts w:ascii="Gill Sans MT" w:hAnsi="Gill Sans MT"/>
                <w:color w:val="auto"/>
                <w:sz w:val="22"/>
              </w:rPr>
              <w:t>p</w:t>
            </w:r>
            <w:r w:rsidRPr="005D5E47">
              <w:rPr>
                <w:rFonts w:ascii="Gill Sans MT" w:hAnsi="Gill Sans MT"/>
                <w:color w:val="auto"/>
                <w:sz w:val="22"/>
              </w:rPr>
              <w:t>lace</w:t>
            </w:r>
          </w:p>
          <w:p w14:paraId="3F787FFD" w14:textId="094463E4" w:rsidR="00726057" w:rsidRPr="005D5E47" w:rsidRDefault="00726057" w:rsidP="00C528F3">
            <w:pPr>
              <w:pStyle w:val="ListParagraph"/>
              <w:numPr>
                <w:ilvl w:val="1"/>
                <w:numId w:val="39"/>
              </w:numPr>
              <w:spacing w:before="60" w:after="60" w:line="240" w:lineRule="auto"/>
              <w:ind w:left="430"/>
              <w:contextualSpacing w:val="0"/>
              <w:rPr>
                <w:rFonts w:ascii="Gill Sans MT" w:hAnsi="Gill Sans MT"/>
                <w:color w:val="auto"/>
                <w:sz w:val="22"/>
              </w:rPr>
            </w:pPr>
            <w:r w:rsidRPr="005D5E47">
              <w:rPr>
                <w:rFonts w:ascii="Gill Sans MT" w:hAnsi="Gill Sans MT"/>
                <w:color w:val="auto"/>
                <w:sz w:val="22"/>
              </w:rPr>
              <w:t xml:space="preserve">Interaction: Interpersonal (Physical </w:t>
            </w:r>
            <w:r w:rsidR="00F64913" w:rsidRPr="005D5E47">
              <w:rPr>
                <w:rFonts w:ascii="Gill Sans MT" w:hAnsi="Gill Sans MT"/>
                <w:color w:val="auto"/>
                <w:sz w:val="22"/>
              </w:rPr>
              <w:t>i</w:t>
            </w:r>
            <w:r w:rsidRPr="005D5E47">
              <w:rPr>
                <w:rFonts w:ascii="Gill Sans MT" w:hAnsi="Gill Sans MT"/>
                <w:color w:val="auto"/>
                <w:sz w:val="22"/>
              </w:rPr>
              <w:t>nteraction)</w:t>
            </w:r>
          </w:p>
          <w:p w14:paraId="0CD2D5E5" w14:textId="77777777" w:rsidR="00726057" w:rsidRPr="005D5E47" w:rsidRDefault="00726057" w:rsidP="00C528F3">
            <w:pPr>
              <w:pStyle w:val="ListParagraph"/>
              <w:numPr>
                <w:ilvl w:val="1"/>
                <w:numId w:val="39"/>
              </w:numPr>
              <w:spacing w:before="60" w:after="60" w:line="240" w:lineRule="auto"/>
              <w:ind w:left="430"/>
              <w:contextualSpacing w:val="0"/>
              <w:rPr>
                <w:rFonts w:ascii="Gill Sans MT" w:hAnsi="Gill Sans MT"/>
                <w:color w:val="auto"/>
                <w:sz w:val="22"/>
              </w:rPr>
            </w:pPr>
            <w:r w:rsidRPr="005D5E47">
              <w:rPr>
                <w:rFonts w:ascii="Gill Sans MT" w:hAnsi="Gill Sans MT"/>
                <w:color w:val="auto"/>
                <w:sz w:val="22"/>
              </w:rPr>
              <w:t>Property Loss Value: Unknown</w:t>
            </w:r>
          </w:p>
          <w:p w14:paraId="0F646286" w14:textId="77777777" w:rsidR="00726057" w:rsidRPr="005D5E47" w:rsidRDefault="00726057" w:rsidP="00C528F3">
            <w:pPr>
              <w:pStyle w:val="ListParagraph"/>
              <w:numPr>
                <w:ilvl w:val="1"/>
                <w:numId w:val="39"/>
              </w:numPr>
              <w:spacing w:before="60" w:after="60" w:line="240" w:lineRule="auto"/>
              <w:ind w:left="430"/>
              <w:contextualSpacing w:val="0"/>
              <w:rPr>
                <w:rFonts w:ascii="Gill Sans MT" w:hAnsi="Gill Sans MT"/>
                <w:color w:val="auto"/>
                <w:sz w:val="22"/>
              </w:rPr>
            </w:pPr>
            <w:r w:rsidRPr="005D5E47">
              <w:rPr>
                <w:rFonts w:ascii="Gill Sans MT" w:hAnsi="Gill Sans MT"/>
                <w:color w:val="auto"/>
                <w:sz w:val="22"/>
              </w:rPr>
              <w:t>Weapons: IED</w:t>
            </w:r>
          </w:p>
          <w:p w14:paraId="1924683A" w14:textId="77777777" w:rsidR="00726057" w:rsidRPr="005D5E47" w:rsidRDefault="00726057" w:rsidP="00C528F3">
            <w:pPr>
              <w:pStyle w:val="ListParagraph"/>
              <w:numPr>
                <w:ilvl w:val="1"/>
                <w:numId w:val="39"/>
              </w:numPr>
              <w:spacing w:before="60" w:after="60" w:line="240" w:lineRule="auto"/>
              <w:ind w:left="430"/>
              <w:contextualSpacing w:val="0"/>
              <w:rPr>
                <w:rFonts w:ascii="Gill Sans MT" w:hAnsi="Gill Sans MT"/>
                <w:color w:val="auto"/>
                <w:sz w:val="22"/>
              </w:rPr>
            </w:pPr>
            <w:r w:rsidRPr="005D5E47">
              <w:rPr>
                <w:rFonts w:ascii="Gill Sans MT" w:hAnsi="Gill Sans MT"/>
                <w:color w:val="auto"/>
                <w:sz w:val="22"/>
              </w:rPr>
              <w:t>Information Source: Police</w:t>
            </w:r>
          </w:p>
          <w:p w14:paraId="24BF3FBB" w14:textId="77777777" w:rsidR="00726057" w:rsidRPr="005D5E47" w:rsidRDefault="00726057" w:rsidP="00C528F3">
            <w:pPr>
              <w:pStyle w:val="ListParagraph"/>
              <w:numPr>
                <w:ilvl w:val="1"/>
                <w:numId w:val="39"/>
              </w:numPr>
              <w:spacing w:before="60" w:after="60" w:line="240" w:lineRule="auto"/>
              <w:ind w:left="430"/>
              <w:contextualSpacing w:val="0"/>
              <w:rPr>
                <w:rFonts w:ascii="Gill Sans MT" w:hAnsi="Gill Sans MT"/>
                <w:color w:val="auto"/>
                <w:sz w:val="22"/>
              </w:rPr>
            </w:pPr>
            <w:r w:rsidRPr="005D5E47">
              <w:rPr>
                <w:rFonts w:ascii="Gill Sans MT" w:hAnsi="Gill Sans MT"/>
                <w:color w:val="auto"/>
                <w:sz w:val="22"/>
              </w:rPr>
              <w:t>Information Credibility: Credible: eye-witnessed or credible information</w:t>
            </w:r>
          </w:p>
          <w:p w14:paraId="57FCA76C" w14:textId="114AE9D9" w:rsidR="00726057" w:rsidRPr="005D5E47" w:rsidRDefault="00726057" w:rsidP="00C528F3">
            <w:pPr>
              <w:pStyle w:val="ListParagraph"/>
              <w:numPr>
                <w:ilvl w:val="1"/>
                <w:numId w:val="39"/>
              </w:numPr>
              <w:spacing w:before="60" w:after="60" w:line="240" w:lineRule="auto"/>
              <w:ind w:left="430"/>
              <w:contextualSpacing w:val="0"/>
              <w:rPr>
                <w:rFonts w:ascii="Gill Sans MT" w:hAnsi="Gill Sans MT"/>
                <w:color w:val="auto"/>
                <w:sz w:val="22"/>
              </w:rPr>
            </w:pPr>
            <w:r w:rsidRPr="005D5E47">
              <w:rPr>
                <w:rFonts w:ascii="Gill Sans MT" w:hAnsi="Gill Sans MT"/>
                <w:color w:val="auto"/>
                <w:sz w:val="22"/>
              </w:rPr>
              <w:t>Primary Impact of Incident: Sub</w:t>
            </w:r>
            <w:r w:rsidR="00F64913" w:rsidRPr="005D5E47">
              <w:rPr>
                <w:rFonts w:ascii="Gill Sans MT" w:hAnsi="Gill Sans MT"/>
                <w:color w:val="auto"/>
                <w:sz w:val="22"/>
              </w:rPr>
              <w:t>n</w:t>
            </w:r>
            <w:r w:rsidRPr="005D5E47">
              <w:rPr>
                <w:rFonts w:ascii="Gill Sans MT" w:hAnsi="Gill Sans MT"/>
                <w:color w:val="auto"/>
                <w:sz w:val="22"/>
              </w:rPr>
              <w:t xml:space="preserve">ational </w:t>
            </w:r>
          </w:p>
          <w:p w14:paraId="12AFC6CF" w14:textId="6C7D70E8" w:rsidR="00726057" w:rsidRPr="005D5E47" w:rsidRDefault="00726057" w:rsidP="00C528F3">
            <w:pPr>
              <w:pStyle w:val="ListParagraph"/>
              <w:numPr>
                <w:ilvl w:val="1"/>
                <w:numId w:val="39"/>
              </w:numPr>
              <w:spacing w:before="60" w:after="60" w:line="240" w:lineRule="auto"/>
              <w:ind w:left="430"/>
              <w:contextualSpacing w:val="0"/>
              <w:rPr>
                <w:rFonts w:ascii="Gill Sans MT" w:hAnsi="Gill Sans MT"/>
                <w:color w:val="auto"/>
                <w:sz w:val="22"/>
              </w:rPr>
            </w:pPr>
            <w:r w:rsidRPr="005D5E47">
              <w:rPr>
                <w:rFonts w:ascii="Gill Sans MT" w:hAnsi="Gill Sans MT"/>
                <w:color w:val="auto"/>
                <w:sz w:val="22"/>
              </w:rPr>
              <w:t xml:space="preserve">Human Deaths: Overall </w:t>
            </w:r>
            <w:r w:rsidR="00F64913" w:rsidRPr="005D5E47">
              <w:rPr>
                <w:rFonts w:ascii="Gill Sans MT" w:hAnsi="Gill Sans MT"/>
                <w:color w:val="auto"/>
                <w:sz w:val="22"/>
              </w:rPr>
              <w:t>k</w:t>
            </w:r>
            <w:r w:rsidRPr="005D5E47">
              <w:rPr>
                <w:rFonts w:ascii="Gill Sans MT" w:hAnsi="Gill Sans MT"/>
                <w:color w:val="auto"/>
                <w:sz w:val="22"/>
              </w:rPr>
              <w:t xml:space="preserve">nown </w:t>
            </w:r>
            <w:r w:rsidR="00F64913" w:rsidRPr="005D5E47">
              <w:rPr>
                <w:rFonts w:ascii="Gill Sans MT" w:hAnsi="Gill Sans MT"/>
                <w:color w:val="auto"/>
                <w:sz w:val="22"/>
              </w:rPr>
              <w:t>c</w:t>
            </w:r>
            <w:r w:rsidRPr="005D5E47">
              <w:rPr>
                <w:rFonts w:ascii="Gill Sans MT" w:hAnsi="Gill Sans MT"/>
                <w:color w:val="auto"/>
                <w:sz w:val="22"/>
              </w:rPr>
              <w:t xml:space="preserve">ount: </w:t>
            </w:r>
            <w:r w:rsidR="7283CB02" w:rsidRPr="005D5E47">
              <w:rPr>
                <w:rFonts w:ascii="Gill Sans MT" w:hAnsi="Gill Sans MT"/>
                <w:color w:val="auto"/>
                <w:sz w:val="22"/>
              </w:rPr>
              <w:t>7</w:t>
            </w:r>
          </w:p>
          <w:p w14:paraId="7C6AAE3D" w14:textId="6CE4001D" w:rsidR="00726057" w:rsidRPr="005D5E47" w:rsidRDefault="00726057" w:rsidP="00C528F3">
            <w:pPr>
              <w:pStyle w:val="ListParagraph"/>
              <w:numPr>
                <w:ilvl w:val="1"/>
                <w:numId w:val="39"/>
              </w:numPr>
              <w:spacing w:before="60" w:after="60" w:line="240" w:lineRule="auto"/>
              <w:ind w:left="430"/>
              <w:contextualSpacing w:val="0"/>
              <w:rPr>
                <w:rFonts w:ascii="Gill Sans MT" w:hAnsi="Gill Sans MT"/>
                <w:color w:val="auto"/>
                <w:sz w:val="22"/>
              </w:rPr>
            </w:pPr>
            <w:r w:rsidRPr="005D5E47">
              <w:rPr>
                <w:rFonts w:ascii="Gill Sans MT" w:hAnsi="Gill Sans MT"/>
                <w:color w:val="auto"/>
                <w:sz w:val="22"/>
              </w:rPr>
              <w:t xml:space="preserve">Human Injuries: Overall </w:t>
            </w:r>
            <w:r w:rsidR="00F64913" w:rsidRPr="005D5E47">
              <w:rPr>
                <w:rFonts w:ascii="Gill Sans MT" w:hAnsi="Gill Sans MT"/>
                <w:color w:val="auto"/>
                <w:sz w:val="22"/>
              </w:rPr>
              <w:t>k</w:t>
            </w:r>
            <w:r w:rsidRPr="005D5E47">
              <w:rPr>
                <w:rFonts w:ascii="Gill Sans MT" w:hAnsi="Gill Sans MT"/>
                <w:color w:val="auto"/>
                <w:sz w:val="22"/>
              </w:rPr>
              <w:t xml:space="preserve">nown </w:t>
            </w:r>
            <w:r w:rsidR="00F64913" w:rsidRPr="005D5E47">
              <w:rPr>
                <w:rFonts w:ascii="Gill Sans MT" w:hAnsi="Gill Sans MT"/>
                <w:color w:val="auto"/>
                <w:sz w:val="22"/>
              </w:rPr>
              <w:t>c</w:t>
            </w:r>
            <w:r w:rsidRPr="005D5E47">
              <w:rPr>
                <w:rFonts w:ascii="Gill Sans MT" w:hAnsi="Gill Sans MT"/>
                <w:color w:val="auto"/>
                <w:sz w:val="22"/>
              </w:rPr>
              <w:t>ount: Unknown</w:t>
            </w:r>
          </w:p>
          <w:p w14:paraId="23AB5F76" w14:textId="77777777" w:rsidR="00726057" w:rsidRPr="005D5E47" w:rsidRDefault="00726057" w:rsidP="00C528F3">
            <w:pPr>
              <w:pStyle w:val="ListParagraph"/>
              <w:numPr>
                <w:ilvl w:val="1"/>
                <w:numId w:val="39"/>
              </w:numPr>
              <w:spacing w:before="60" w:after="60" w:line="240" w:lineRule="auto"/>
              <w:ind w:left="430"/>
              <w:contextualSpacing w:val="0"/>
              <w:rPr>
                <w:rFonts w:ascii="Gill Sans MT" w:hAnsi="Gill Sans MT"/>
                <w:color w:val="auto"/>
                <w:sz w:val="22"/>
              </w:rPr>
            </w:pPr>
            <w:r w:rsidRPr="005D5E47">
              <w:rPr>
                <w:rFonts w:ascii="Gill Sans MT" w:hAnsi="Gill Sans MT"/>
                <w:color w:val="auto"/>
                <w:sz w:val="22"/>
              </w:rPr>
              <w:t>Sexual Assaults: None</w:t>
            </w:r>
          </w:p>
          <w:p w14:paraId="0079EABE" w14:textId="77777777" w:rsidR="00726057" w:rsidRPr="005D5E47" w:rsidRDefault="00726057" w:rsidP="00C528F3">
            <w:pPr>
              <w:pStyle w:val="ListParagraph"/>
              <w:numPr>
                <w:ilvl w:val="1"/>
                <w:numId w:val="39"/>
              </w:numPr>
              <w:spacing w:before="60" w:after="60" w:line="240" w:lineRule="auto"/>
              <w:ind w:left="430"/>
              <w:contextualSpacing w:val="0"/>
              <w:rPr>
                <w:rFonts w:ascii="Gill Sans MT" w:hAnsi="Gill Sans MT"/>
                <w:color w:val="auto"/>
                <w:sz w:val="22"/>
              </w:rPr>
            </w:pPr>
            <w:r w:rsidRPr="005D5E47">
              <w:rPr>
                <w:rFonts w:ascii="Gill Sans MT" w:hAnsi="Gill Sans MT"/>
                <w:color w:val="auto"/>
                <w:sz w:val="22"/>
              </w:rPr>
              <w:t>Damage: Unknown</w:t>
            </w:r>
          </w:p>
          <w:p w14:paraId="602F2954" w14:textId="77777777" w:rsidR="00726057" w:rsidRPr="005D5E47" w:rsidRDefault="00726057" w:rsidP="00C528F3">
            <w:pPr>
              <w:pStyle w:val="ListParagraph"/>
              <w:numPr>
                <w:ilvl w:val="1"/>
                <w:numId w:val="39"/>
              </w:numPr>
              <w:spacing w:before="60" w:after="60" w:line="240" w:lineRule="auto"/>
              <w:ind w:left="430"/>
              <w:contextualSpacing w:val="0"/>
              <w:rPr>
                <w:rFonts w:ascii="Gill Sans MT" w:hAnsi="Gill Sans MT"/>
                <w:color w:val="auto"/>
                <w:sz w:val="22"/>
              </w:rPr>
            </w:pPr>
            <w:r w:rsidRPr="005D5E47">
              <w:rPr>
                <w:rFonts w:ascii="Gill Sans MT" w:hAnsi="Gill Sans MT"/>
                <w:color w:val="auto"/>
                <w:sz w:val="22"/>
              </w:rPr>
              <w:t>Immediate Response: Unknown</w:t>
            </w:r>
          </w:p>
          <w:p w14:paraId="0C515F1A" w14:textId="53E0DB22" w:rsidR="00726057" w:rsidRPr="005D5E47" w:rsidRDefault="00726057" w:rsidP="00C528F3">
            <w:pPr>
              <w:pStyle w:val="ListParagraph"/>
              <w:numPr>
                <w:ilvl w:val="1"/>
                <w:numId w:val="39"/>
              </w:numPr>
              <w:spacing w:before="60" w:after="60" w:line="240" w:lineRule="auto"/>
              <w:ind w:left="430"/>
              <w:contextualSpacing w:val="0"/>
              <w:rPr>
                <w:rFonts w:ascii="Gill Sans MT" w:hAnsi="Gill Sans MT"/>
                <w:color w:val="auto"/>
                <w:sz w:val="22"/>
              </w:rPr>
            </w:pPr>
            <w:r w:rsidRPr="005D5E47">
              <w:rPr>
                <w:rFonts w:ascii="Gill Sans MT" w:hAnsi="Gill Sans MT"/>
                <w:color w:val="auto"/>
                <w:sz w:val="22"/>
              </w:rPr>
              <w:t>Thematic Issues: Arms</w:t>
            </w:r>
            <w:r w:rsidR="00F64913" w:rsidRPr="005D5E47">
              <w:rPr>
                <w:rFonts w:ascii="Gill Sans MT" w:hAnsi="Gill Sans MT"/>
                <w:color w:val="auto"/>
                <w:sz w:val="22"/>
              </w:rPr>
              <w:t xml:space="preserve"> and s</w:t>
            </w:r>
            <w:r w:rsidRPr="005D5E47">
              <w:rPr>
                <w:rFonts w:ascii="Gill Sans MT" w:hAnsi="Gill Sans MT"/>
                <w:color w:val="auto"/>
                <w:sz w:val="22"/>
              </w:rPr>
              <w:t>ecurity</w:t>
            </w:r>
          </w:p>
          <w:p w14:paraId="28BA1062" w14:textId="77777777" w:rsidR="00726057" w:rsidRPr="005D5E47" w:rsidRDefault="00726057" w:rsidP="00C528F3">
            <w:pPr>
              <w:pStyle w:val="ListParagraph"/>
              <w:numPr>
                <w:ilvl w:val="1"/>
                <w:numId w:val="39"/>
              </w:numPr>
              <w:spacing w:before="60" w:after="60" w:line="240" w:lineRule="auto"/>
              <w:ind w:left="430"/>
              <w:contextualSpacing w:val="0"/>
              <w:rPr>
                <w:rFonts w:ascii="Gill Sans MT" w:hAnsi="Gill Sans MT"/>
                <w:color w:val="auto"/>
                <w:sz w:val="22"/>
              </w:rPr>
            </w:pPr>
            <w:r w:rsidRPr="005D5E47">
              <w:rPr>
                <w:rFonts w:ascii="Gill Sans MT" w:hAnsi="Gill Sans MT"/>
                <w:color w:val="auto"/>
                <w:sz w:val="22"/>
              </w:rPr>
              <w:t xml:space="preserve">Perpetrator(s): </w:t>
            </w:r>
          </w:p>
          <w:p w14:paraId="05135254" w14:textId="77777777" w:rsidR="00726057" w:rsidRPr="005D5E47" w:rsidRDefault="00726057" w:rsidP="00C528F3">
            <w:pPr>
              <w:pStyle w:val="ListParagraph"/>
              <w:numPr>
                <w:ilvl w:val="2"/>
                <w:numId w:val="39"/>
              </w:numPr>
              <w:spacing w:before="60" w:after="60" w:line="240" w:lineRule="auto"/>
              <w:ind w:left="1060"/>
              <w:contextualSpacing w:val="0"/>
              <w:rPr>
                <w:rFonts w:ascii="Gill Sans MT" w:hAnsi="Gill Sans MT"/>
                <w:color w:val="auto"/>
                <w:sz w:val="22"/>
              </w:rPr>
            </w:pPr>
            <w:r w:rsidRPr="005D5E47">
              <w:rPr>
                <w:rFonts w:ascii="Gill Sans MT" w:hAnsi="Gill Sans MT"/>
                <w:color w:val="auto"/>
                <w:sz w:val="22"/>
              </w:rPr>
              <w:t>Nationality: Unknown</w:t>
            </w:r>
          </w:p>
          <w:p w14:paraId="514A0202" w14:textId="77777777" w:rsidR="00726057" w:rsidRPr="005D5E47" w:rsidRDefault="00726057" w:rsidP="00C528F3">
            <w:pPr>
              <w:pStyle w:val="ListParagraph"/>
              <w:numPr>
                <w:ilvl w:val="2"/>
                <w:numId w:val="39"/>
              </w:numPr>
              <w:spacing w:before="60" w:after="60" w:line="240" w:lineRule="auto"/>
              <w:ind w:left="1060"/>
              <w:contextualSpacing w:val="0"/>
              <w:rPr>
                <w:rFonts w:ascii="Gill Sans MT" w:hAnsi="Gill Sans MT"/>
                <w:color w:val="auto"/>
                <w:sz w:val="22"/>
              </w:rPr>
            </w:pPr>
            <w:r w:rsidRPr="005D5E47">
              <w:rPr>
                <w:rFonts w:ascii="Gill Sans MT" w:hAnsi="Gill Sans MT"/>
                <w:color w:val="auto"/>
                <w:sz w:val="22"/>
              </w:rPr>
              <w:t>Sector: Insurgency</w:t>
            </w:r>
          </w:p>
          <w:p w14:paraId="1F3BE7FC" w14:textId="77777777" w:rsidR="00726057" w:rsidRPr="005D5E47" w:rsidRDefault="00726057" w:rsidP="00C528F3">
            <w:pPr>
              <w:pStyle w:val="ListParagraph"/>
              <w:numPr>
                <w:ilvl w:val="2"/>
                <w:numId w:val="39"/>
              </w:numPr>
              <w:spacing w:before="60" w:after="60" w:line="240" w:lineRule="auto"/>
              <w:ind w:left="1060"/>
              <w:contextualSpacing w:val="0"/>
              <w:rPr>
                <w:rFonts w:ascii="Gill Sans MT" w:hAnsi="Gill Sans MT"/>
                <w:color w:val="auto"/>
                <w:sz w:val="22"/>
              </w:rPr>
            </w:pPr>
            <w:r w:rsidRPr="005D5E47">
              <w:rPr>
                <w:rFonts w:ascii="Gill Sans MT" w:hAnsi="Gill Sans MT"/>
                <w:color w:val="auto"/>
                <w:sz w:val="22"/>
              </w:rPr>
              <w:t>Gender: Female and unknown</w:t>
            </w:r>
          </w:p>
          <w:p w14:paraId="583F7F8B" w14:textId="77777777" w:rsidR="00726057" w:rsidRPr="005D5E47" w:rsidRDefault="00726057" w:rsidP="00C528F3">
            <w:pPr>
              <w:pStyle w:val="ListParagraph"/>
              <w:numPr>
                <w:ilvl w:val="2"/>
                <w:numId w:val="39"/>
              </w:numPr>
              <w:spacing w:before="60" w:after="60" w:line="240" w:lineRule="auto"/>
              <w:ind w:left="1060"/>
              <w:contextualSpacing w:val="0"/>
              <w:rPr>
                <w:rFonts w:ascii="Gill Sans MT" w:hAnsi="Gill Sans MT"/>
                <w:color w:val="auto"/>
                <w:sz w:val="22"/>
              </w:rPr>
            </w:pPr>
            <w:r w:rsidRPr="005D5E47">
              <w:rPr>
                <w:rFonts w:ascii="Gill Sans MT" w:hAnsi="Gill Sans MT"/>
                <w:color w:val="auto"/>
                <w:sz w:val="22"/>
              </w:rPr>
              <w:t>Injury: Fatal</w:t>
            </w:r>
          </w:p>
          <w:p w14:paraId="170CDEE6" w14:textId="77777777" w:rsidR="00726057" w:rsidRPr="005D5E47" w:rsidRDefault="00726057" w:rsidP="00C528F3">
            <w:pPr>
              <w:pStyle w:val="ListParagraph"/>
              <w:numPr>
                <w:ilvl w:val="1"/>
                <w:numId w:val="39"/>
              </w:numPr>
              <w:spacing w:before="60" w:after="60" w:line="240" w:lineRule="auto"/>
              <w:ind w:left="430"/>
              <w:contextualSpacing w:val="0"/>
              <w:rPr>
                <w:rFonts w:ascii="Gill Sans MT" w:hAnsi="Gill Sans MT"/>
                <w:color w:val="auto"/>
                <w:sz w:val="22"/>
              </w:rPr>
            </w:pPr>
            <w:r w:rsidRPr="005D5E47">
              <w:rPr>
                <w:rFonts w:ascii="Gill Sans MT" w:hAnsi="Gill Sans MT"/>
                <w:color w:val="auto"/>
                <w:sz w:val="22"/>
              </w:rPr>
              <w:t xml:space="preserve">Victim(s): </w:t>
            </w:r>
          </w:p>
          <w:p w14:paraId="63CFEA81" w14:textId="77777777" w:rsidR="00726057" w:rsidRPr="005D5E47" w:rsidRDefault="00726057" w:rsidP="00C528F3">
            <w:pPr>
              <w:pStyle w:val="ListParagraph"/>
              <w:numPr>
                <w:ilvl w:val="2"/>
                <w:numId w:val="39"/>
              </w:numPr>
              <w:spacing w:before="60" w:after="60" w:line="240" w:lineRule="auto"/>
              <w:ind w:left="1060"/>
              <w:contextualSpacing w:val="0"/>
              <w:rPr>
                <w:rFonts w:ascii="Gill Sans MT" w:hAnsi="Gill Sans MT"/>
                <w:color w:val="auto"/>
                <w:sz w:val="22"/>
              </w:rPr>
            </w:pPr>
            <w:r w:rsidRPr="005D5E47">
              <w:rPr>
                <w:rFonts w:ascii="Gill Sans MT" w:hAnsi="Gill Sans MT"/>
                <w:color w:val="auto"/>
                <w:sz w:val="22"/>
              </w:rPr>
              <w:t>Nationality: Unknown</w:t>
            </w:r>
          </w:p>
          <w:p w14:paraId="3A64459C" w14:textId="77777777" w:rsidR="00726057" w:rsidRPr="005D5E47" w:rsidRDefault="00726057" w:rsidP="00C528F3">
            <w:pPr>
              <w:pStyle w:val="ListParagraph"/>
              <w:numPr>
                <w:ilvl w:val="2"/>
                <w:numId w:val="39"/>
              </w:numPr>
              <w:spacing w:before="60" w:after="60" w:line="240" w:lineRule="auto"/>
              <w:ind w:left="1060"/>
              <w:contextualSpacing w:val="0"/>
              <w:rPr>
                <w:rFonts w:ascii="Gill Sans MT" w:hAnsi="Gill Sans MT"/>
                <w:color w:val="auto"/>
                <w:sz w:val="22"/>
              </w:rPr>
            </w:pPr>
            <w:r w:rsidRPr="005D5E47">
              <w:rPr>
                <w:rFonts w:ascii="Gill Sans MT" w:hAnsi="Gill Sans MT"/>
                <w:color w:val="auto"/>
                <w:sz w:val="22"/>
              </w:rPr>
              <w:t>Sector: Insurgency</w:t>
            </w:r>
          </w:p>
          <w:p w14:paraId="33CF36FB" w14:textId="77777777" w:rsidR="00726057" w:rsidRPr="005D5E47" w:rsidRDefault="00726057" w:rsidP="00C528F3">
            <w:pPr>
              <w:pStyle w:val="ListParagraph"/>
              <w:numPr>
                <w:ilvl w:val="2"/>
                <w:numId w:val="39"/>
              </w:numPr>
              <w:spacing w:before="60" w:after="60" w:line="240" w:lineRule="auto"/>
              <w:ind w:left="1060"/>
              <w:contextualSpacing w:val="0"/>
              <w:rPr>
                <w:rFonts w:ascii="Gill Sans MT" w:hAnsi="Gill Sans MT"/>
                <w:color w:val="auto"/>
                <w:sz w:val="22"/>
              </w:rPr>
            </w:pPr>
            <w:r w:rsidRPr="005D5E47">
              <w:rPr>
                <w:rFonts w:ascii="Gill Sans MT" w:hAnsi="Gill Sans MT"/>
                <w:color w:val="auto"/>
                <w:sz w:val="22"/>
              </w:rPr>
              <w:t>Gender: Female and unknown</w:t>
            </w:r>
          </w:p>
          <w:p w14:paraId="2F7D15B3" w14:textId="77777777" w:rsidR="00726057" w:rsidRPr="005D5E47" w:rsidRDefault="00726057" w:rsidP="00C528F3">
            <w:pPr>
              <w:pStyle w:val="ListParagraph"/>
              <w:numPr>
                <w:ilvl w:val="2"/>
                <w:numId w:val="39"/>
              </w:numPr>
              <w:spacing w:before="60" w:after="60" w:line="240" w:lineRule="auto"/>
              <w:ind w:left="1060"/>
              <w:contextualSpacing w:val="0"/>
              <w:rPr>
                <w:rFonts w:ascii="Gill Sans MT" w:hAnsi="Gill Sans MT"/>
                <w:color w:val="auto"/>
                <w:sz w:val="22"/>
              </w:rPr>
            </w:pPr>
            <w:r w:rsidRPr="005D5E47">
              <w:rPr>
                <w:rFonts w:ascii="Gill Sans MT" w:hAnsi="Gill Sans MT"/>
                <w:color w:val="auto"/>
                <w:sz w:val="22"/>
              </w:rPr>
              <w:t>Injury: Fatal</w:t>
            </w:r>
          </w:p>
          <w:p w14:paraId="4419EFB1" w14:textId="77777777" w:rsidR="00C6662B" w:rsidRPr="005D5E47" w:rsidRDefault="00C6662B" w:rsidP="004B43BB">
            <w:pPr>
              <w:pStyle w:val="HTMLPreformatted"/>
              <w:shd w:val="clear" w:color="auto" w:fill="FFFFFF"/>
              <w:rPr>
                <w:rFonts w:ascii="Gill Sans MT" w:hAnsi="Gill Sans MT"/>
                <w:color w:val="auto"/>
                <w:sz w:val="22"/>
                <w:szCs w:val="22"/>
              </w:rPr>
            </w:pPr>
          </w:p>
          <w:p w14:paraId="6CB637AF" w14:textId="4C53C0D8" w:rsidR="00726057" w:rsidRPr="005D5E47" w:rsidRDefault="00726057" w:rsidP="004B43BB">
            <w:pPr>
              <w:pStyle w:val="HTMLPreformatted"/>
              <w:shd w:val="clear" w:color="auto" w:fill="FFFFFF"/>
              <w:rPr>
                <w:rFonts w:ascii="Gill Sans MT" w:eastAsia="Times New Roman" w:hAnsi="Gill Sans MT" w:cs="Calibri"/>
                <w:color w:val="auto"/>
                <w:sz w:val="22"/>
                <w:szCs w:val="22"/>
                <w:lang w:val="en"/>
              </w:rPr>
            </w:pPr>
            <w:r w:rsidRPr="005D5E47">
              <w:rPr>
                <w:rFonts w:ascii="Gill Sans MT" w:hAnsi="Gill Sans MT"/>
                <w:color w:val="auto"/>
                <w:sz w:val="22"/>
                <w:szCs w:val="22"/>
              </w:rPr>
              <w:t xml:space="preserve">Full Description: </w:t>
            </w:r>
          </w:p>
          <w:p w14:paraId="3EDA447A" w14:textId="77777777" w:rsidR="00C6662B" w:rsidRPr="005D5E47" w:rsidRDefault="00C6662B" w:rsidP="00726057">
            <w:pPr>
              <w:spacing w:line="240" w:lineRule="auto"/>
              <w:rPr>
                <w:rFonts w:ascii="Gill Sans MT" w:hAnsi="Gill Sans MT" w:cs="Calibri"/>
                <w:color w:val="auto"/>
                <w:sz w:val="22"/>
              </w:rPr>
            </w:pPr>
          </w:p>
          <w:p w14:paraId="319F0EFE" w14:textId="77777777" w:rsidR="00726057" w:rsidRPr="005D5E47" w:rsidRDefault="00726057" w:rsidP="00074511">
            <w:pPr>
              <w:spacing w:line="240" w:lineRule="auto"/>
              <w:jc w:val="both"/>
              <w:rPr>
                <w:rFonts w:ascii="Gill Sans MT" w:hAnsi="Gill Sans MT" w:cs="Calibri"/>
                <w:color w:val="auto"/>
                <w:sz w:val="22"/>
              </w:rPr>
            </w:pPr>
            <w:r w:rsidRPr="005D5E47">
              <w:rPr>
                <w:rFonts w:ascii="Gill Sans MT" w:hAnsi="Gill Sans MT" w:cs="Calibri"/>
                <w:color w:val="auto"/>
                <w:sz w:val="22"/>
              </w:rPr>
              <w:t xml:space="preserve">The Police Command in Borno said four Boko Haram terrorists were killed by </w:t>
            </w:r>
            <w:r w:rsidR="00F64913" w:rsidRPr="005D5E47">
              <w:rPr>
                <w:rFonts w:ascii="Gill Sans MT" w:hAnsi="Gill Sans MT" w:cs="Calibri"/>
                <w:color w:val="auto"/>
                <w:sz w:val="22"/>
              </w:rPr>
              <w:t>i</w:t>
            </w:r>
            <w:r w:rsidRPr="005D5E47">
              <w:rPr>
                <w:rFonts w:ascii="Gill Sans MT" w:hAnsi="Gill Sans MT" w:cs="Calibri"/>
                <w:color w:val="auto"/>
                <w:sz w:val="22"/>
              </w:rPr>
              <w:t xml:space="preserve">mprovised </w:t>
            </w:r>
            <w:r w:rsidR="00F64913" w:rsidRPr="005D5E47">
              <w:rPr>
                <w:rFonts w:ascii="Gill Sans MT" w:hAnsi="Gill Sans MT" w:cs="Calibri"/>
                <w:color w:val="auto"/>
                <w:sz w:val="22"/>
              </w:rPr>
              <w:t>e</w:t>
            </w:r>
            <w:r w:rsidRPr="005D5E47">
              <w:rPr>
                <w:rFonts w:ascii="Gill Sans MT" w:hAnsi="Gill Sans MT" w:cs="Calibri"/>
                <w:color w:val="auto"/>
                <w:sz w:val="22"/>
              </w:rPr>
              <w:t xml:space="preserve">xplosive </w:t>
            </w:r>
            <w:r w:rsidR="00F64913" w:rsidRPr="005D5E47">
              <w:rPr>
                <w:rFonts w:ascii="Gill Sans MT" w:hAnsi="Gill Sans MT" w:cs="Calibri"/>
                <w:color w:val="auto"/>
                <w:sz w:val="22"/>
              </w:rPr>
              <w:t>d</w:t>
            </w:r>
            <w:r w:rsidRPr="005D5E47">
              <w:rPr>
                <w:rFonts w:ascii="Gill Sans MT" w:hAnsi="Gill Sans MT" w:cs="Calibri"/>
                <w:color w:val="auto"/>
                <w:sz w:val="22"/>
              </w:rPr>
              <w:t xml:space="preserve">evices (IEDs) strapped to their bodies in Mainari Kanuri and Shua villages in Konduga Local Government Area of the state on May </w:t>
            </w:r>
            <w:r w:rsidR="00F64913" w:rsidRPr="005D5E47">
              <w:rPr>
                <w:rFonts w:ascii="Gill Sans MT" w:hAnsi="Gill Sans MT" w:cs="Calibri"/>
                <w:color w:val="auto"/>
                <w:sz w:val="22"/>
              </w:rPr>
              <w:t xml:space="preserve">3, </w:t>
            </w:r>
            <w:r w:rsidRPr="005D5E47">
              <w:rPr>
                <w:rFonts w:ascii="Gill Sans MT" w:hAnsi="Gill Sans MT" w:cs="Calibri"/>
                <w:color w:val="auto"/>
                <w:sz w:val="22"/>
              </w:rPr>
              <w:t>2018. Three of the suicide bombers detonated their IEDs</w:t>
            </w:r>
            <w:r w:rsidR="00F64913" w:rsidRPr="005D5E47">
              <w:rPr>
                <w:rFonts w:ascii="Gill Sans MT" w:hAnsi="Gill Sans MT" w:cs="Calibri"/>
                <w:color w:val="auto"/>
                <w:sz w:val="22"/>
              </w:rPr>
              <w:t>,</w:t>
            </w:r>
            <w:r w:rsidRPr="005D5E47">
              <w:rPr>
                <w:rFonts w:ascii="Gill Sans MT" w:hAnsi="Gill Sans MT" w:cs="Calibri"/>
                <w:color w:val="auto"/>
                <w:sz w:val="22"/>
              </w:rPr>
              <w:t xml:space="preserve"> killing themselves only, while the fourth person killed herself and three others. Seven other persons were injured during the attack and </w:t>
            </w:r>
            <w:r w:rsidR="00F64913" w:rsidRPr="005D5E47">
              <w:rPr>
                <w:rFonts w:ascii="Gill Sans MT" w:hAnsi="Gill Sans MT" w:cs="Calibri"/>
                <w:color w:val="auto"/>
                <w:sz w:val="22"/>
              </w:rPr>
              <w:t>were</w:t>
            </w:r>
            <w:r w:rsidRPr="005D5E47">
              <w:rPr>
                <w:rFonts w:ascii="Gill Sans MT" w:hAnsi="Gill Sans MT" w:cs="Calibri"/>
                <w:color w:val="auto"/>
                <w:sz w:val="22"/>
              </w:rPr>
              <w:t xml:space="preserve"> taken to the hospital. </w:t>
            </w:r>
          </w:p>
          <w:p w14:paraId="5F5C2307" w14:textId="77777777" w:rsidR="00730FEF" w:rsidRPr="005D5E47" w:rsidRDefault="00730FEF" w:rsidP="00074511">
            <w:pPr>
              <w:spacing w:line="240" w:lineRule="auto"/>
              <w:jc w:val="both"/>
              <w:rPr>
                <w:rFonts w:ascii="Gill Sans MT" w:hAnsi="Gill Sans MT" w:cs="Calibri"/>
                <w:color w:val="auto"/>
                <w:sz w:val="22"/>
              </w:rPr>
            </w:pPr>
          </w:p>
          <w:p w14:paraId="285534A9" w14:textId="3E0EF865" w:rsidR="00730FEF" w:rsidRPr="005D5E47" w:rsidRDefault="00730FEF" w:rsidP="00074511">
            <w:pPr>
              <w:spacing w:line="240" w:lineRule="auto"/>
              <w:jc w:val="both"/>
              <w:rPr>
                <w:rFonts w:ascii="Gill Sans MT" w:hAnsi="Gill Sans MT" w:cs="Calibri"/>
                <w:sz w:val="22"/>
              </w:rPr>
            </w:pPr>
          </w:p>
        </w:tc>
      </w:tr>
    </w:tbl>
    <w:p w14:paraId="61038004" w14:textId="77777777" w:rsidR="00442FDD" w:rsidRPr="005D5E47" w:rsidRDefault="00442FDD" w:rsidP="00B73F05">
      <w:pPr>
        <w:rPr>
          <w:rFonts w:ascii="Gill Sans MT" w:hAnsi="Gill Sans MT"/>
          <w:sz w:val="22"/>
        </w:rPr>
      </w:pPr>
    </w:p>
    <w:p w14:paraId="5CA57B3E" w14:textId="77777777" w:rsidR="00A53BC3" w:rsidRDefault="00A53BC3" w:rsidP="004364B0">
      <w:pPr>
        <w:pStyle w:val="Maintext"/>
        <w:rPr>
          <w:rFonts w:ascii="Gill Sans MT" w:hAnsi="Gill Sans MT"/>
          <w:color w:val="auto"/>
          <w:lang w:val="en-GB"/>
        </w:rPr>
      </w:pPr>
    </w:p>
    <w:p w14:paraId="56CCA1D2" w14:textId="46985298" w:rsidR="004364B0" w:rsidRPr="005D5E47" w:rsidRDefault="004364B0" w:rsidP="004364B0">
      <w:pPr>
        <w:pStyle w:val="Maintext"/>
        <w:rPr>
          <w:rFonts w:ascii="Gill Sans MT" w:hAnsi="Gill Sans MT"/>
          <w:color w:val="auto"/>
          <w:lang w:val="en-GB"/>
        </w:rPr>
      </w:pPr>
      <w:r w:rsidRPr="005D5E47">
        <w:rPr>
          <w:rFonts w:ascii="Gill Sans MT" w:hAnsi="Gill Sans MT"/>
          <w:color w:val="auto"/>
          <w:lang w:val="en-GB"/>
        </w:rPr>
        <w:lastRenderedPageBreak/>
        <w:t>The Offa bank robbery</w:t>
      </w:r>
    </w:p>
    <w:p w14:paraId="58C19E03" w14:textId="77777777" w:rsidR="004364B0" w:rsidRPr="005D5E47" w:rsidRDefault="006F4D67" w:rsidP="004364B0">
      <w:pPr>
        <w:pStyle w:val="Maintext"/>
        <w:rPr>
          <w:rFonts w:ascii="Gill Sans MT" w:hAnsi="Gill Sans MT"/>
          <w:color w:val="auto"/>
          <w:lang w:val="en-GB"/>
        </w:rPr>
      </w:pPr>
      <w:hyperlink r:id="rId33" w:history="1">
        <w:r w:rsidR="004364B0" w:rsidRPr="005D5E47">
          <w:rPr>
            <w:rStyle w:val="Hyperlink"/>
            <w:rFonts w:ascii="Gill Sans MT" w:hAnsi="Gill Sans MT"/>
            <w:color w:val="auto"/>
            <w:u w:val="none"/>
            <w:lang w:val="en-GB"/>
          </w:rPr>
          <w:t>April 19, 2018</w:t>
        </w:r>
      </w:hyperlink>
      <w:r w:rsidR="004364B0" w:rsidRPr="005D5E47">
        <w:rPr>
          <w:rFonts w:ascii="Gill Sans MT" w:hAnsi="Gill Sans MT"/>
          <w:color w:val="auto"/>
          <w:lang w:val="en-GB"/>
        </w:rPr>
        <w:t xml:space="preserve"> </w:t>
      </w:r>
    </w:p>
    <w:p w14:paraId="4F85F86D" w14:textId="1FF683CB" w:rsidR="004364B0" w:rsidRPr="005D5E47" w:rsidRDefault="004364B0" w:rsidP="004364B0">
      <w:pPr>
        <w:pStyle w:val="Maintext"/>
        <w:rPr>
          <w:rStyle w:val="entry-meta-categories"/>
          <w:rFonts w:ascii="Gill Sans MT" w:hAnsi="Gill Sans MT"/>
          <w:color w:val="auto"/>
          <w:lang w:val="en-GB"/>
        </w:rPr>
      </w:pPr>
      <w:r w:rsidRPr="005D5E47">
        <w:rPr>
          <w:rStyle w:val="entry-meta-categories"/>
          <w:rFonts w:ascii="Gill Sans MT" w:hAnsi="Gill Sans MT"/>
          <w:color w:val="auto"/>
          <w:lang w:val="en-GB"/>
        </w:rPr>
        <w:t xml:space="preserve">Nigerian Tribune - </w:t>
      </w:r>
      <w:hyperlink r:id="rId34" w:history="1">
        <w:r w:rsidRPr="005D5E47">
          <w:rPr>
            <w:rStyle w:val="Hyperlink"/>
            <w:rFonts w:ascii="Gill Sans MT" w:hAnsi="Gill Sans MT"/>
            <w:color w:val="auto"/>
            <w:lang w:val="en-GB"/>
          </w:rPr>
          <w:t>Editorial</w:t>
        </w:r>
      </w:hyperlink>
    </w:p>
    <w:p w14:paraId="4F2ABE2A" w14:textId="55E1A3E1" w:rsidR="004364B0" w:rsidRPr="005D5E47" w:rsidRDefault="006F4D67" w:rsidP="004364B0">
      <w:pPr>
        <w:pStyle w:val="Maintext"/>
        <w:rPr>
          <w:rStyle w:val="entry-meta-categories"/>
          <w:rFonts w:ascii="Gill Sans MT" w:hAnsi="Gill Sans MT"/>
          <w:color w:val="auto"/>
          <w:lang w:val="en-GB"/>
        </w:rPr>
      </w:pPr>
      <w:hyperlink r:id="rId35" w:history="1">
        <w:r w:rsidR="004364B0" w:rsidRPr="005D5E47">
          <w:rPr>
            <w:rStyle w:val="Hyperlink"/>
            <w:rFonts w:ascii="Gill Sans MT" w:hAnsi="Gill Sans MT"/>
            <w:color w:val="auto"/>
            <w:lang w:val="en-GB"/>
          </w:rPr>
          <w:t>https://www.tribuneonlineng.com/142770/</w:t>
        </w:r>
      </w:hyperlink>
      <w:r w:rsidR="004364B0" w:rsidRPr="005D5E47">
        <w:rPr>
          <w:rStyle w:val="entry-meta-categories"/>
          <w:rFonts w:ascii="Gill Sans MT" w:hAnsi="Gill Sans MT"/>
          <w:color w:val="auto"/>
          <w:lang w:val="en-GB"/>
        </w:rPr>
        <w:t xml:space="preserve"> </w:t>
      </w:r>
    </w:p>
    <w:p w14:paraId="564426E6" w14:textId="77777777" w:rsidR="006670E7" w:rsidRPr="005D5E47" w:rsidRDefault="006670E7" w:rsidP="00304A15">
      <w:pPr>
        <w:pStyle w:val="NormalWeb"/>
        <w:shd w:val="clear" w:color="auto" w:fill="FFFFFF"/>
        <w:rPr>
          <w:rFonts w:ascii="Gill Sans MT" w:hAnsi="Gill Sans MT"/>
          <w:color w:val="auto"/>
          <w:sz w:val="22"/>
          <w:szCs w:val="22"/>
          <w:lang w:val="en-GB"/>
        </w:rPr>
      </w:pPr>
    </w:p>
    <w:p w14:paraId="0C7B9358" w14:textId="0FD0BF36" w:rsidR="004364B0" w:rsidRPr="005D5E47" w:rsidRDefault="004364B0" w:rsidP="00EC4AE0">
      <w:pPr>
        <w:pStyle w:val="NormalWeb"/>
        <w:shd w:val="clear" w:color="auto" w:fill="FFFFFF"/>
        <w:jc w:val="both"/>
        <w:rPr>
          <w:rFonts w:ascii="Gill Sans MT" w:hAnsi="Gill Sans MT"/>
          <w:color w:val="auto"/>
          <w:sz w:val="22"/>
          <w:szCs w:val="22"/>
          <w:lang w:val="en-GB"/>
        </w:rPr>
      </w:pPr>
      <w:r w:rsidRPr="005D5E47">
        <w:rPr>
          <w:rFonts w:ascii="Gill Sans MT" w:hAnsi="Gill Sans MT"/>
          <w:color w:val="auto"/>
          <w:sz w:val="22"/>
          <w:szCs w:val="22"/>
          <w:lang w:val="en-GB"/>
        </w:rPr>
        <w:t>Nigerians remain shell-shocked by the April 5 bank robbery in Offa, Kwara State, in which bandits shot 30 persons including policemen. The incident conjured the horror of a tragic movie as the bandits operated seamlessly, and in a commando-like manner, for more than an hour. Having subdued the personnel at the nearest police station, the bandits went berserk, killing the policemen, bank workers and passersby in sight, just as they blew up bank vaults and emptied them before escaping with their loot. The vibration triggered by the incident resonated across the country, with the Imo State Police Command, for instance, spontaneously establishing what it called Bank Chain patrol squads, as the command did not want to be caught napping. On its part, the Kwara State government immediately announced that it was placing a N5 million bounty on the heads of those behind the dastardly act.</w:t>
      </w:r>
    </w:p>
    <w:p w14:paraId="6628DBAA" w14:textId="77777777" w:rsidR="00304A15" w:rsidRPr="005D5E47" w:rsidRDefault="00304A15" w:rsidP="00EC4AE0">
      <w:pPr>
        <w:pStyle w:val="NormalWeb"/>
        <w:shd w:val="clear" w:color="auto" w:fill="FFFFFF"/>
        <w:jc w:val="both"/>
        <w:rPr>
          <w:rFonts w:ascii="Gill Sans MT" w:hAnsi="Gill Sans MT"/>
          <w:color w:val="auto"/>
          <w:sz w:val="22"/>
          <w:szCs w:val="22"/>
          <w:lang w:val="en-GB"/>
        </w:rPr>
      </w:pPr>
    </w:p>
    <w:p w14:paraId="3FFC82A5" w14:textId="42703833" w:rsidR="004364B0" w:rsidRPr="005D5E47" w:rsidRDefault="758F66F4" w:rsidP="00EC4AE0">
      <w:pPr>
        <w:pStyle w:val="NormalWeb"/>
        <w:shd w:val="clear" w:color="auto" w:fill="FFFFFF"/>
        <w:jc w:val="both"/>
        <w:rPr>
          <w:rFonts w:ascii="Gill Sans MT" w:hAnsi="Gill Sans MT"/>
          <w:color w:val="auto"/>
          <w:sz w:val="22"/>
          <w:szCs w:val="22"/>
          <w:lang w:val="en-GB"/>
        </w:rPr>
      </w:pPr>
      <w:r w:rsidRPr="005D5E47">
        <w:rPr>
          <w:rFonts w:ascii="Gill Sans MT" w:hAnsi="Gill Sans MT"/>
          <w:color w:val="auto"/>
          <w:sz w:val="22"/>
          <w:szCs w:val="22"/>
          <w:lang w:val="en-GB"/>
        </w:rPr>
        <w:t>While the residents of Offa are apparently still gripped with fear, the overall attendant consequences and losses to the country following the calamity are unimaginable. They border on the near absence of security of lives and properties in the country. For instance, the Offa debacle has compounded the pains and frustrations being encountered by people in the neighbouring Omu-Aran community where banking services have been completely closed down. The only bank which resumed skeleton services in January, three years after a similar attack on banks in the community, refused to open for business in spite of the appeals by Omu-Aran leaders. Customers thus had to cover about 75 kilometres travelling to Ilorin, the Kwara State capital, for bank transactions.</w:t>
      </w:r>
    </w:p>
    <w:p w14:paraId="15C6D9A0" w14:textId="54A46AE8" w:rsidR="758F66F4" w:rsidRPr="005D5E47" w:rsidRDefault="758F66F4" w:rsidP="758F66F4">
      <w:pPr>
        <w:shd w:val="clear" w:color="auto" w:fill="FFFFFF" w:themeFill="background1"/>
        <w:spacing w:beforeAutospacing="1" w:afterAutospacing="1" w:line="240" w:lineRule="auto"/>
        <w:jc w:val="both"/>
        <w:rPr>
          <w:rFonts w:ascii="Gill Sans MT" w:hAnsi="Gill Sans MT"/>
          <w:color w:val="auto"/>
          <w:sz w:val="22"/>
          <w:lang w:val="en-GB"/>
        </w:rPr>
      </w:pPr>
    </w:p>
    <w:p w14:paraId="552CBBCC" w14:textId="6740843E" w:rsidR="004364B0" w:rsidRPr="005D5E47" w:rsidRDefault="004364B0" w:rsidP="00EC4AE0">
      <w:pPr>
        <w:shd w:val="clear" w:color="auto" w:fill="FFFFFF"/>
        <w:spacing w:before="100" w:beforeAutospacing="1" w:after="100" w:afterAutospacing="1" w:line="240" w:lineRule="auto"/>
        <w:jc w:val="both"/>
        <w:rPr>
          <w:rFonts w:ascii="Gill Sans MT" w:hAnsi="Gill Sans MT"/>
          <w:color w:val="auto"/>
          <w:sz w:val="22"/>
          <w:lang w:val="en-GB"/>
        </w:rPr>
      </w:pPr>
      <w:r w:rsidRPr="005D5E47">
        <w:rPr>
          <w:rFonts w:ascii="Gill Sans MT" w:hAnsi="Gill Sans MT"/>
          <w:color w:val="auto"/>
          <w:sz w:val="22"/>
          <w:lang w:val="en-GB"/>
        </w:rPr>
        <w:t>Offa robbery: Police arrest 12 more suspects</w:t>
      </w:r>
    </w:p>
    <w:p w14:paraId="302D625E" w14:textId="2AE2D637" w:rsidR="004364B0" w:rsidRPr="005D5E47" w:rsidRDefault="004364B0" w:rsidP="00EC4AE0">
      <w:pPr>
        <w:pStyle w:val="NormalWeb"/>
        <w:shd w:val="clear" w:color="auto" w:fill="FFFFFF"/>
        <w:jc w:val="both"/>
        <w:rPr>
          <w:rFonts w:ascii="Gill Sans MT" w:hAnsi="Gill Sans MT"/>
          <w:color w:val="auto"/>
          <w:sz w:val="22"/>
          <w:szCs w:val="22"/>
          <w:lang w:val="en-GB"/>
        </w:rPr>
      </w:pPr>
      <w:r w:rsidRPr="005D5E47">
        <w:rPr>
          <w:rFonts w:ascii="Gill Sans MT" w:hAnsi="Gill Sans MT"/>
          <w:color w:val="auto"/>
          <w:sz w:val="22"/>
          <w:szCs w:val="22"/>
          <w:lang w:val="en-GB"/>
        </w:rPr>
        <w:t>We sympathise with the victims and indeed all the people of Offa over the robbery attack. The incident again affirms the near collapse of the security architecture in the country. This particular case exposed the widening gulf in intelligence gathering mechanisms</w:t>
      </w:r>
      <w:r w:rsidR="00001080" w:rsidRPr="005D5E47">
        <w:rPr>
          <w:rFonts w:ascii="Gill Sans MT" w:hAnsi="Gill Sans MT"/>
          <w:color w:val="auto"/>
          <w:sz w:val="22"/>
          <w:szCs w:val="22"/>
          <w:lang w:val="en-GB"/>
        </w:rPr>
        <w:t xml:space="preserve"> </w:t>
      </w:r>
      <w:r w:rsidRPr="005D5E47">
        <w:rPr>
          <w:rFonts w:ascii="Gill Sans MT" w:hAnsi="Gill Sans MT"/>
          <w:color w:val="auto"/>
          <w:sz w:val="22"/>
          <w:szCs w:val="22"/>
          <w:lang w:val="en-GB"/>
        </w:rPr>
        <w:t>of</w:t>
      </w:r>
      <w:r w:rsidR="00001080" w:rsidRPr="005D5E47">
        <w:rPr>
          <w:rFonts w:ascii="Gill Sans MT" w:hAnsi="Gill Sans MT"/>
          <w:color w:val="auto"/>
          <w:sz w:val="22"/>
          <w:szCs w:val="22"/>
          <w:lang w:val="en-GB"/>
        </w:rPr>
        <w:t xml:space="preserve"> </w:t>
      </w:r>
      <w:r w:rsidRPr="005D5E47">
        <w:rPr>
          <w:rFonts w:ascii="Gill Sans MT" w:hAnsi="Gill Sans MT"/>
          <w:color w:val="auto"/>
          <w:sz w:val="22"/>
          <w:szCs w:val="22"/>
          <w:lang w:val="en-GB"/>
        </w:rPr>
        <w:t>the</w:t>
      </w:r>
      <w:r w:rsidR="00001080" w:rsidRPr="005D5E47">
        <w:rPr>
          <w:rFonts w:ascii="Gill Sans MT" w:hAnsi="Gill Sans MT"/>
          <w:color w:val="auto"/>
          <w:sz w:val="22"/>
          <w:szCs w:val="22"/>
          <w:lang w:val="en-GB"/>
        </w:rPr>
        <w:t xml:space="preserve"> </w:t>
      </w:r>
      <w:r w:rsidRPr="005D5E47">
        <w:rPr>
          <w:rFonts w:ascii="Gill Sans MT" w:hAnsi="Gill Sans MT"/>
          <w:color w:val="auto"/>
          <w:sz w:val="22"/>
          <w:szCs w:val="22"/>
          <w:lang w:val="en-GB"/>
        </w:rPr>
        <w:t>police</w:t>
      </w:r>
      <w:r w:rsidR="00001080" w:rsidRPr="005D5E47">
        <w:rPr>
          <w:rFonts w:ascii="Gill Sans MT" w:hAnsi="Gill Sans MT"/>
          <w:color w:val="auto"/>
          <w:sz w:val="22"/>
          <w:szCs w:val="22"/>
          <w:lang w:val="en-GB"/>
        </w:rPr>
        <w:t xml:space="preserve"> </w:t>
      </w:r>
      <w:r w:rsidRPr="005D5E47">
        <w:rPr>
          <w:rFonts w:ascii="Gill Sans MT" w:hAnsi="Gill Sans MT"/>
          <w:color w:val="auto"/>
          <w:sz w:val="22"/>
          <w:szCs w:val="22"/>
          <w:lang w:val="en-GB"/>
        </w:rPr>
        <w:t>and other law-enforcement</w:t>
      </w:r>
      <w:r w:rsidR="00001080" w:rsidRPr="005D5E47">
        <w:rPr>
          <w:rFonts w:ascii="Gill Sans MT" w:hAnsi="Gill Sans MT"/>
          <w:color w:val="auto"/>
          <w:sz w:val="22"/>
          <w:szCs w:val="22"/>
          <w:lang w:val="en-GB"/>
        </w:rPr>
        <w:t xml:space="preserve"> </w:t>
      </w:r>
      <w:r w:rsidRPr="005D5E47">
        <w:rPr>
          <w:rFonts w:ascii="Gill Sans MT" w:hAnsi="Gill Sans MT"/>
          <w:color w:val="auto"/>
          <w:sz w:val="22"/>
          <w:szCs w:val="22"/>
          <w:lang w:val="en-GB"/>
        </w:rPr>
        <w:t>agencies. By implication, criminals now operate brazenly, putting the state on the defensive. Happily, both chambers of the National Assembly have strongly denounced the Offa calamity and expressed deep worries over the frightening spate of insecurity across the country. And the Kwara State House of Assembly was poignant in its spontaneous reaction to the tragedy, decrying the attitude of the Federal Government in the wake of the tragedy. The government</w:t>
      </w:r>
      <w:r w:rsidR="00F64913" w:rsidRPr="005D5E47">
        <w:rPr>
          <w:rFonts w:ascii="Gill Sans MT" w:hAnsi="Gill Sans MT"/>
          <w:color w:val="auto"/>
          <w:sz w:val="22"/>
          <w:szCs w:val="22"/>
          <w:lang w:val="en-GB"/>
        </w:rPr>
        <w:t>’</w:t>
      </w:r>
      <w:r w:rsidRPr="005D5E47">
        <w:rPr>
          <w:rFonts w:ascii="Gill Sans MT" w:hAnsi="Gill Sans MT"/>
          <w:color w:val="auto"/>
          <w:sz w:val="22"/>
          <w:szCs w:val="22"/>
          <w:lang w:val="en-GB"/>
        </w:rPr>
        <w:t>s response, it said, was slow in coming. The implication is that the government is overwhelmed by the scary state of affairs in the country.</w:t>
      </w:r>
    </w:p>
    <w:p w14:paraId="0F3505C6" w14:textId="77777777" w:rsidR="00304A15" w:rsidRPr="005D5E47" w:rsidRDefault="00304A15" w:rsidP="00EC4AE0">
      <w:pPr>
        <w:pStyle w:val="NormalWeb"/>
        <w:shd w:val="clear" w:color="auto" w:fill="FFFFFF"/>
        <w:jc w:val="both"/>
        <w:rPr>
          <w:rFonts w:ascii="Gill Sans MT" w:hAnsi="Gill Sans MT"/>
          <w:color w:val="auto"/>
          <w:sz w:val="22"/>
          <w:szCs w:val="22"/>
          <w:lang w:val="en-GB"/>
        </w:rPr>
      </w:pPr>
    </w:p>
    <w:p w14:paraId="58238125" w14:textId="38D99BA6" w:rsidR="004364B0" w:rsidRPr="005D5E47" w:rsidRDefault="004364B0" w:rsidP="00EC4AE0">
      <w:pPr>
        <w:pStyle w:val="NormalWeb"/>
        <w:shd w:val="clear" w:color="auto" w:fill="FFFFFF"/>
        <w:jc w:val="both"/>
        <w:rPr>
          <w:rFonts w:ascii="Gill Sans MT" w:hAnsi="Gill Sans MT"/>
          <w:color w:val="auto"/>
          <w:sz w:val="22"/>
          <w:szCs w:val="22"/>
          <w:lang w:val="en-GB"/>
        </w:rPr>
      </w:pPr>
      <w:r w:rsidRPr="005D5E47">
        <w:rPr>
          <w:rFonts w:ascii="Gill Sans MT" w:hAnsi="Gill Sans MT"/>
          <w:color w:val="auto"/>
          <w:sz w:val="22"/>
          <w:szCs w:val="22"/>
          <w:lang w:val="en-GB"/>
        </w:rPr>
        <w:t>The dire security situation in the country is underscored by the affirmation by the military authorities and the Speaker of the House of</w:t>
      </w:r>
      <w:r w:rsidR="00001080" w:rsidRPr="005D5E47">
        <w:rPr>
          <w:rFonts w:ascii="Gill Sans MT" w:hAnsi="Gill Sans MT"/>
          <w:color w:val="auto"/>
          <w:sz w:val="22"/>
          <w:szCs w:val="22"/>
          <w:lang w:val="en-GB"/>
        </w:rPr>
        <w:t xml:space="preserve"> </w:t>
      </w:r>
      <w:r w:rsidRPr="005D5E47">
        <w:rPr>
          <w:rFonts w:ascii="Gill Sans MT" w:hAnsi="Gill Sans MT"/>
          <w:color w:val="auto"/>
          <w:sz w:val="22"/>
          <w:szCs w:val="22"/>
          <w:lang w:val="en-GB"/>
        </w:rPr>
        <w:t xml:space="preserve">Representatives, Honourable Yakubu Dogara, that the military is currently involved in internal security operations in 30 out of the 36 states of the federation. The Offa tragedy, therefore, has further exposed the underbelly of the existing policing system in the country and hence, </w:t>
      </w:r>
      <w:r w:rsidRPr="005D5E47">
        <w:rPr>
          <w:rFonts w:ascii="Gill Sans MT" w:hAnsi="Gill Sans MT"/>
          <w:color w:val="auto"/>
          <w:sz w:val="22"/>
          <w:szCs w:val="22"/>
          <w:lang w:val="en-GB"/>
        </w:rPr>
        <w:lastRenderedPageBreak/>
        <w:t>the need to fast-track the process aimed at establishing state police. The centralised structure has consistently failed the country. The people must be made to claim ownership of securing their immediate environment and lives, and this can only</w:t>
      </w:r>
      <w:r w:rsidR="00001080" w:rsidRPr="005D5E47">
        <w:rPr>
          <w:rFonts w:ascii="Gill Sans MT" w:hAnsi="Gill Sans MT"/>
          <w:color w:val="auto"/>
          <w:sz w:val="22"/>
          <w:szCs w:val="22"/>
          <w:lang w:val="en-GB"/>
        </w:rPr>
        <w:t xml:space="preserve"> </w:t>
      </w:r>
      <w:r w:rsidRPr="005D5E47">
        <w:rPr>
          <w:rFonts w:ascii="Gill Sans MT" w:hAnsi="Gill Sans MT"/>
          <w:color w:val="auto"/>
          <w:sz w:val="22"/>
          <w:szCs w:val="22"/>
          <w:lang w:val="en-GB"/>
        </w:rPr>
        <w:t>be</w:t>
      </w:r>
      <w:r w:rsidR="00001080" w:rsidRPr="005D5E47">
        <w:rPr>
          <w:rFonts w:ascii="Gill Sans MT" w:hAnsi="Gill Sans MT"/>
          <w:color w:val="auto"/>
          <w:sz w:val="22"/>
          <w:szCs w:val="22"/>
          <w:lang w:val="en-GB"/>
        </w:rPr>
        <w:t xml:space="preserve"> </w:t>
      </w:r>
      <w:r w:rsidRPr="005D5E47">
        <w:rPr>
          <w:rFonts w:ascii="Gill Sans MT" w:hAnsi="Gill Sans MT"/>
          <w:color w:val="auto"/>
          <w:sz w:val="22"/>
          <w:szCs w:val="22"/>
          <w:lang w:val="en-GB"/>
        </w:rPr>
        <w:t>better achieved through the institution of state police. The need for better collaboration between the citizens and the police cannot be overemphasised.</w:t>
      </w:r>
    </w:p>
    <w:p w14:paraId="651E4FD7" w14:textId="35E084C2" w:rsidR="004364B0" w:rsidRPr="005D5E47" w:rsidRDefault="004364B0" w:rsidP="00EC4AE0">
      <w:pPr>
        <w:pStyle w:val="NormalWeb"/>
        <w:shd w:val="clear" w:color="auto" w:fill="FFFFFF"/>
        <w:jc w:val="both"/>
        <w:rPr>
          <w:rFonts w:ascii="Gill Sans MT" w:hAnsi="Gill Sans MT"/>
          <w:color w:val="auto"/>
          <w:sz w:val="22"/>
          <w:szCs w:val="22"/>
          <w:lang w:val="en-GB"/>
        </w:rPr>
      </w:pPr>
      <w:r w:rsidRPr="005D5E47">
        <w:rPr>
          <w:rFonts w:ascii="Gill Sans MT" w:hAnsi="Gill Sans MT"/>
          <w:color w:val="auto"/>
          <w:sz w:val="22"/>
          <w:szCs w:val="22"/>
          <w:lang w:val="en-GB"/>
        </w:rPr>
        <w:t>More pragmatic methods must be evolved to restore public confidence in the police so that they can improve on service delivery. The situation right now leaves much to be desired. Such reassurance will encourage Nigerians to give information to the police which can help to safeguard lives and properties in the country. The deployment of modern technology, including CCTV, should</w:t>
      </w:r>
      <w:r w:rsidR="00001080" w:rsidRPr="005D5E47">
        <w:rPr>
          <w:rFonts w:ascii="Gill Sans MT" w:hAnsi="Gill Sans MT"/>
          <w:color w:val="auto"/>
          <w:sz w:val="22"/>
          <w:szCs w:val="22"/>
          <w:lang w:val="en-GB"/>
        </w:rPr>
        <w:t xml:space="preserve"> </w:t>
      </w:r>
      <w:r w:rsidRPr="005D5E47">
        <w:rPr>
          <w:rFonts w:ascii="Gill Sans MT" w:hAnsi="Gill Sans MT"/>
          <w:color w:val="auto"/>
          <w:sz w:val="22"/>
          <w:szCs w:val="22"/>
          <w:lang w:val="en-GB"/>
        </w:rPr>
        <w:t>be of</w:t>
      </w:r>
      <w:r w:rsidR="00001080" w:rsidRPr="005D5E47">
        <w:rPr>
          <w:rFonts w:ascii="Gill Sans MT" w:hAnsi="Gill Sans MT"/>
          <w:color w:val="auto"/>
          <w:sz w:val="22"/>
          <w:szCs w:val="22"/>
          <w:lang w:val="en-GB"/>
        </w:rPr>
        <w:t xml:space="preserve"> </w:t>
      </w:r>
      <w:r w:rsidRPr="005D5E47">
        <w:rPr>
          <w:rFonts w:ascii="Gill Sans MT" w:hAnsi="Gill Sans MT"/>
          <w:color w:val="auto"/>
          <w:sz w:val="22"/>
          <w:szCs w:val="22"/>
          <w:lang w:val="en-GB"/>
        </w:rPr>
        <w:t>utmost</w:t>
      </w:r>
      <w:r w:rsidR="00001080" w:rsidRPr="005D5E47">
        <w:rPr>
          <w:rFonts w:ascii="Gill Sans MT" w:hAnsi="Gill Sans MT"/>
          <w:color w:val="auto"/>
          <w:sz w:val="22"/>
          <w:szCs w:val="22"/>
          <w:lang w:val="en-GB"/>
        </w:rPr>
        <w:t xml:space="preserve"> </w:t>
      </w:r>
      <w:r w:rsidRPr="005D5E47">
        <w:rPr>
          <w:rFonts w:ascii="Gill Sans MT" w:hAnsi="Gill Sans MT"/>
          <w:color w:val="auto"/>
          <w:sz w:val="22"/>
          <w:szCs w:val="22"/>
          <w:lang w:val="en-GB"/>
        </w:rPr>
        <w:t>priority. Finally, the authorities should tap into the full potentialities of local vigilance groups, as the war against criminals cannot be fought by the police alone.</w:t>
      </w:r>
    </w:p>
    <w:p w14:paraId="3A1B3B71" w14:textId="5307248A" w:rsidR="004364B0" w:rsidRPr="005D5E47" w:rsidRDefault="004364B0" w:rsidP="00EC4AE0">
      <w:pPr>
        <w:pStyle w:val="Maintext"/>
        <w:rPr>
          <w:rFonts w:ascii="Gill Sans MT" w:hAnsi="Gill Sans MT"/>
          <w:color w:val="7F7F7F" w:themeColor="text1" w:themeTint="80"/>
        </w:rPr>
      </w:pPr>
    </w:p>
    <w:p w14:paraId="7BC7C763" w14:textId="77777777" w:rsidR="00FD0E13" w:rsidRPr="005D5E47" w:rsidRDefault="00FD0E13" w:rsidP="00FD0E13">
      <w:pPr>
        <w:jc w:val="both"/>
        <w:rPr>
          <w:rFonts w:ascii="Gill Sans MT" w:hAnsi="Gill Sans MT"/>
          <w:color w:val="auto"/>
          <w:sz w:val="22"/>
        </w:rPr>
      </w:pPr>
      <w:r w:rsidRPr="005D5E47">
        <w:rPr>
          <w:rFonts w:ascii="Gill Sans MT" w:hAnsi="Gill Sans MT"/>
          <w:color w:val="auto"/>
          <w:sz w:val="22"/>
        </w:rPr>
        <w:t xml:space="preserve">&lt;&lt;&lt;&lt;&lt;&lt;&lt;&lt;&lt;&lt;&lt;&lt;&lt;&lt;&lt;&lt;&lt;&lt;&lt;&lt;&lt;&lt;&lt;&lt;&lt;&lt;&lt;&lt;&lt;&lt;&lt;&lt;&lt;&lt;&lt;&lt;&lt;&lt;&lt;&lt;&lt;&lt;&lt;&lt;&lt;&lt;&lt;&lt;&lt;&lt;&lt;&lt;&lt;&lt;&lt;&lt;&lt;&lt;&lt;&lt;&lt;&lt;&lt; </w:t>
      </w:r>
    </w:p>
    <w:p w14:paraId="11D9E730" w14:textId="77777777" w:rsidR="004364B0" w:rsidRPr="005D5E47" w:rsidRDefault="004364B0" w:rsidP="00EC4AE0">
      <w:pPr>
        <w:pStyle w:val="Maintext"/>
        <w:rPr>
          <w:rFonts w:ascii="Gill Sans MT" w:hAnsi="Gill Sans MT"/>
          <w:color w:val="7F7F7F" w:themeColor="text1" w:themeTint="80"/>
        </w:rPr>
      </w:pPr>
    </w:p>
    <w:p w14:paraId="6DB51AAF" w14:textId="7B5D01CE" w:rsidR="00DE04F2" w:rsidRPr="005D5E47" w:rsidRDefault="00DE04F2" w:rsidP="00EC4AE0">
      <w:pPr>
        <w:pStyle w:val="Maintext"/>
        <w:rPr>
          <w:rFonts w:ascii="Gill Sans MT" w:hAnsi="Gill Sans MT"/>
          <w:color w:val="auto"/>
        </w:rPr>
      </w:pPr>
      <w:r w:rsidRPr="005D5E47">
        <w:rPr>
          <w:rFonts w:ascii="Gill Sans MT" w:hAnsi="Gill Sans MT"/>
          <w:color w:val="auto"/>
        </w:rPr>
        <w:t>From Ghana to Ivory Coast: How herdsmen have been wreaking havoc across Africa</w:t>
      </w:r>
    </w:p>
    <w:p w14:paraId="68405552" w14:textId="77E7145B" w:rsidR="00DE04F2" w:rsidRPr="005D5E47" w:rsidRDefault="00DE04F2" w:rsidP="00EC4AE0">
      <w:pPr>
        <w:pStyle w:val="Maintext"/>
        <w:rPr>
          <w:rFonts w:ascii="Gill Sans MT" w:hAnsi="Gill Sans MT"/>
          <w:color w:val="auto"/>
        </w:rPr>
      </w:pPr>
      <w:r w:rsidRPr="005D5E47">
        <w:rPr>
          <w:rFonts w:ascii="Gill Sans MT" w:hAnsi="Gill Sans MT"/>
          <w:color w:val="auto"/>
        </w:rPr>
        <w:t>Jan</w:t>
      </w:r>
      <w:r w:rsidR="007B046A" w:rsidRPr="005D5E47">
        <w:rPr>
          <w:rFonts w:ascii="Gill Sans MT" w:hAnsi="Gill Sans MT"/>
          <w:color w:val="auto"/>
        </w:rPr>
        <w:t>.</w:t>
      </w:r>
      <w:r w:rsidRPr="005D5E47">
        <w:rPr>
          <w:rFonts w:ascii="Gill Sans MT" w:hAnsi="Gill Sans MT"/>
          <w:color w:val="auto"/>
        </w:rPr>
        <w:t xml:space="preserve"> 17, 2018</w:t>
      </w:r>
    </w:p>
    <w:p w14:paraId="325EE6FC" w14:textId="53C338F1" w:rsidR="00DE04F2" w:rsidRPr="005D5E47" w:rsidRDefault="006F4D67" w:rsidP="00EC4AE0">
      <w:pPr>
        <w:shd w:val="clear" w:color="auto" w:fill="FFFFFF"/>
        <w:spacing w:line="360" w:lineRule="auto"/>
        <w:jc w:val="both"/>
        <w:rPr>
          <w:rFonts w:ascii="Gill Sans MT" w:hAnsi="Gill Sans MT" w:cs="Arial"/>
          <w:color w:val="auto"/>
          <w:sz w:val="22"/>
        </w:rPr>
      </w:pPr>
      <w:hyperlink r:id="rId36" w:tooltip="Posts by Jamilah Nasir" w:history="1">
        <w:r w:rsidR="00DE04F2" w:rsidRPr="005D5E47">
          <w:rPr>
            <w:rStyle w:val="Hyperlink"/>
            <w:rFonts w:ascii="Gill Sans MT" w:hAnsi="Gill Sans MT" w:cs="Arial"/>
            <w:color w:val="auto"/>
            <w:sz w:val="22"/>
          </w:rPr>
          <w:t>by Jamilah Nasir</w:t>
        </w:r>
      </w:hyperlink>
    </w:p>
    <w:p w14:paraId="7DD01128" w14:textId="77777777" w:rsidR="00DE04F2" w:rsidRPr="005D5E47" w:rsidRDefault="00DE04F2" w:rsidP="00EC4AE0">
      <w:pPr>
        <w:shd w:val="clear" w:color="auto" w:fill="F6F6F6"/>
        <w:spacing w:line="0" w:lineRule="auto"/>
        <w:jc w:val="both"/>
        <w:rPr>
          <w:rFonts w:ascii="Gill Sans MT" w:hAnsi="Gill Sans MT" w:cs="Arial"/>
          <w:color w:val="auto"/>
          <w:sz w:val="22"/>
        </w:rPr>
      </w:pPr>
      <w:r w:rsidRPr="005D5E47">
        <w:rPr>
          <w:rStyle w:val="at4-visually-hidden1"/>
          <w:rFonts w:ascii="Gill Sans MT" w:hAnsi="Gill Sans MT" w:cs="Arial"/>
          <w:color w:val="auto"/>
          <w:sz w:val="22"/>
        </w:rPr>
        <w:t>AddThis Sharing Buttons</w:t>
      </w:r>
    </w:p>
    <w:p w14:paraId="322F33E7" w14:textId="77777777" w:rsidR="00DE04F2" w:rsidRPr="005D5E47" w:rsidRDefault="00DE04F2" w:rsidP="00EC4AE0">
      <w:pPr>
        <w:shd w:val="clear" w:color="auto" w:fill="F6F6F6"/>
        <w:spacing w:line="0" w:lineRule="auto"/>
        <w:jc w:val="both"/>
        <w:rPr>
          <w:rFonts w:ascii="Gill Sans MT" w:hAnsi="Gill Sans MT" w:cs="Arial"/>
          <w:color w:val="auto"/>
          <w:sz w:val="22"/>
        </w:rPr>
      </w:pPr>
      <w:r w:rsidRPr="005D5E47">
        <w:rPr>
          <w:rStyle w:val="at4-visually-hidden2"/>
          <w:rFonts w:ascii="Gill Sans MT" w:hAnsi="Gill Sans MT" w:cs="Arial"/>
          <w:color w:val="auto"/>
          <w:sz w:val="22"/>
        </w:rPr>
        <w:t>Share to Facebook</w:t>
      </w:r>
      <w:r w:rsidRPr="005D5E47">
        <w:rPr>
          <w:rStyle w:val="at-label8"/>
          <w:rFonts w:ascii="Gill Sans MT" w:hAnsi="Gill Sans MT" w:cs="Arial"/>
          <w:color w:val="auto"/>
          <w:sz w:val="22"/>
        </w:rPr>
        <w:t>Facebook</w:t>
      </w:r>
      <w:r w:rsidRPr="005D5E47">
        <w:rPr>
          <w:rStyle w:val="at4-share-count-container4"/>
          <w:rFonts w:ascii="Gill Sans MT" w:hAnsi="Gill Sans MT" w:cs="Arial"/>
          <w:color w:val="auto"/>
          <w:sz w:val="22"/>
        </w:rPr>
        <w:t>599</w:t>
      </w:r>
      <w:r w:rsidRPr="005D5E47">
        <w:rPr>
          <w:rStyle w:val="at4-visually-hidden2"/>
          <w:rFonts w:ascii="Gill Sans MT" w:hAnsi="Gill Sans MT" w:cs="Arial"/>
          <w:color w:val="auto"/>
          <w:sz w:val="22"/>
        </w:rPr>
        <w:t>Share to Twitter</w:t>
      </w:r>
      <w:r w:rsidRPr="005D5E47">
        <w:rPr>
          <w:rStyle w:val="at-label8"/>
          <w:rFonts w:ascii="Gill Sans MT" w:hAnsi="Gill Sans MT" w:cs="Arial"/>
          <w:color w:val="auto"/>
          <w:sz w:val="22"/>
        </w:rPr>
        <w:t>Twitter</w:t>
      </w:r>
      <w:r w:rsidRPr="005D5E47">
        <w:rPr>
          <w:rStyle w:val="at4-visually-hidden2"/>
          <w:rFonts w:ascii="Gill Sans MT" w:hAnsi="Gill Sans MT" w:cs="Arial"/>
          <w:color w:val="auto"/>
          <w:sz w:val="22"/>
        </w:rPr>
        <w:t>Share to Telegram</w:t>
      </w:r>
      <w:r w:rsidRPr="005D5E47">
        <w:rPr>
          <w:rStyle w:val="at-label8"/>
          <w:rFonts w:ascii="Gill Sans MT" w:hAnsi="Gill Sans MT" w:cs="Arial"/>
          <w:color w:val="auto"/>
          <w:sz w:val="22"/>
        </w:rPr>
        <w:t>Telegram</w:t>
      </w:r>
      <w:r w:rsidRPr="005D5E47">
        <w:rPr>
          <w:rStyle w:val="at4-visually-hidden2"/>
          <w:rFonts w:ascii="Gill Sans MT" w:hAnsi="Gill Sans MT" w:cs="Arial"/>
          <w:color w:val="auto"/>
          <w:sz w:val="22"/>
        </w:rPr>
        <w:t>Share to Copy Link</w:t>
      </w:r>
      <w:r w:rsidRPr="005D5E47">
        <w:rPr>
          <w:rStyle w:val="at-label8"/>
          <w:rFonts w:ascii="Gill Sans MT" w:hAnsi="Gill Sans MT" w:cs="Arial"/>
          <w:color w:val="auto"/>
          <w:sz w:val="22"/>
        </w:rPr>
        <w:t>Copy Link</w:t>
      </w:r>
      <w:r w:rsidRPr="005D5E47">
        <w:rPr>
          <w:rStyle w:val="at4-visually-hidden2"/>
          <w:rFonts w:ascii="Gill Sans MT" w:hAnsi="Gill Sans MT" w:cs="Arial"/>
          <w:color w:val="auto"/>
          <w:sz w:val="22"/>
        </w:rPr>
        <w:t>Share to WhatsApp</w:t>
      </w:r>
      <w:r w:rsidRPr="005D5E47">
        <w:rPr>
          <w:rStyle w:val="at-label8"/>
          <w:rFonts w:ascii="Gill Sans MT" w:hAnsi="Gill Sans MT" w:cs="Arial"/>
          <w:color w:val="auto"/>
          <w:sz w:val="22"/>
        </w:rPr>
        <w:t>WhatsApp</w:t>
      </w:r>
      <w:r w:rsidRPr="005D5E47">
        <w:rPr>
          <w:rStyle w:val="at4-visually-hidden2"/>
          <w:rFonts w:ascii="Gill Sans MT" w:hAnsi="Gill Sans MT" w:cs="Arial"/>
          <w:color w:val="auto"/>
          <w:sz w:val="22"/>
        </w:rPr>
        <w:t>Share to More</w:t>
      </w:r>
      <w:r w:rsidRPr="005D5E47">
        <w:rPr>
          <w:rStyle w:val="at-label8"/>
          <w:rFonts w:ascii="Gill Sans MT" w:hAnsi="Gill Sans MT" w:cs="Arial"/>
          <w:color w:val="auto"/>
          <w:sz w:val="22"/>
        </w:rPr>
        <w:t>More</w:t>
      </w:r>
      <w:r w:rsidRPr="005D5E47">
        <w:rPr>
          <w:rStyle w:val="at4-share-count-container4"/>
          <w:rFonts w:ascii="Gill Sans MT" w:hAnsi="Gill Sans MT" w:cs="Arial"/>
          <w:color w:val="auto"/>
          <w:sz w:val="22"/>
        </w:rPr>
        <w:t>22</w:t>
      </w:r>
    </w:p>
    <w:p w14:paraId="5166C591" w14:textId="026CB204" w:rsidR="00DE04F2" w:rsidRPr="005D5E47" w:rsidRDefault="00DE04F2" w:rsidP="00EC4AE0">
      <w:pPr>
        <w:shd w:val="clear" w:color="auto" w:fill="FFFFFF"/>
        <w:spacing w:before="160" w:after="225" w:line="360" w:lineRule="auto"/>
        <w:jc w:val="both"/>
        <w:rPr>
          <w:rFonts w:ascii="Gill Sans MT" w:hAnsi="Gill Sans MT" w:cs="Arial"/>
          <w:color w:val="auto"/>
          <w:sz w:val="22"/>
        </w:rPr>
      </w:pPr>
      <w:r w:rsidRPr="005D5E47">
        <w:rPr>
          <w:rStyle w:val="Strong"/>
          <w:rFonts w:ascii="Gill Sans MT" w:hAnsi="Gill Sans MT" w:cs="Arial"/>
          <w:b w:val="0"/>
          <w:bCs w:val="0"/>
          <w:color w:val="auto"/>
          <w:sz w:val="22"/>
        </w:rPr>
        <w:t>Clashes between farmers and nomadic herders across West Africa are beginning to look like the norm, with each country taking its share of the violence. Residents of Logo and Guma communities in Benue state, Nigeria, entered 2018 on a sad note.</w:t>
      </w:r>
    </w:p>
    <w:p w14:paraId="6EB61C5F" w14:textId="77777777" w:rsidR="00DE04F2" w:rsidRPr="005D5E47" w:rsidRDefault="00DE04F2" w:rsidP="00EC4AE0">
      <w:pPr>
        <w:shd w:val="clear" w:color="auto" w:fill="FFFFFF"/>
        <w:spacing w:after="225" w:line="360" w:lineRule="auto"/>
        <w:jc w:val="both"/>
        <w:rPr>
          <w:rFonts w:ascii="Gill Sans MT" w:hAnsi="Gill Sans MT" w:cs="Arial"/>
          <w:color w:val="auto"/>
          <w:sz w:val="22"/>
        </w:rPr>
      </w:pPr>
      <w:r w:rsidRPr="005D5E47">
        <w:rPr>
          <w:rFonts w:ascii="Gill Sans MT" w:hAnsi="Gill Sans MT" w:cs="Arial"/>
          <w:color w:val="auto"/>
          <w:sz w:val="22"/>
        </w:rPr>
        <w:t>Suspected herdsmen invaded communities in the areas and by the time the dust settled on an attack, over 70 people had been killed.</w:t>
      </w:r>
    </w:p>
    <w:p w14:paraId="5B6B5A67" w14:textId="43DED237" w:rsidR="00DE04F2" w:rsidRPr="005D5E47" w:rsidRDefault="00DE04F2" w:rsidP="00402169">
      <w:pPr>
        <w:shd w:val="clear" w:color="auto" w:fill="FFFFFF" w:themeFill="background1"/>
        <w:spacing w:after="225" w:line="360" w:lineRule="auto"/>
        <w:jc w:val="both"/>
        <w:rPr>
          <w:rFonts w:ascii="Gill Sans MT" w:hAnsi="Gill Sans MT" w:cs="Arial"/>
          <w:color w:val="auto"/>
          <w:sz w:val="22"/>
        </w:rPr>
      </w:pPr>
      <w:r w:rsidRPr="005D5E47">
        <w:rPr>
          <w:rFonts w:ascii="Gill Sans MT" w:hAnsi="Gill Sans MT" w:cs="Arial"/>
          <w:color w:val="auto"/>
          <w:sz w:val="22"/>
        </w:rPr>
        <w:t>West African countries such as Mali, Mauritania, Niger, Ghana, Ivory Coast, Senegal, Congo have had their fair share of the mayhem</w:t>
      </w:r>
      <w:r w:rsidR="1B9BFBFF" w:rsidRPr="005D5E47">
        <w:rPr>
          <w:rFonts w:ascii="Gill Sans MT" w:hAnsi="Gill Sans MT" w:cs="Arial"/>
          <w:color w:val="auto"/>
          <w:sz w:val="22"/>
        </w:rPr>
        <w:t>,</w:t>
      </w:r>
      <w:r w:rsidRPr="005D5E47">
        <w:rPr>
          <w:rFonts w:ascii="Gill Sans MT" w:hAnsi="Gill Sans MT" w:cs="Arial"/>
          <w:color w:val="auto"/>
          <w:sz w:val="22"/>
        </w:rPr>
        <w:t xml:space="preserve"> but Nigeria remains the worst-hit.</w:t>
      </w:r>
    </w:p>
    <w:p w14:paraId="4077FEDB" w14:textId="77777777" w:rsidR="00DE04F2" w:rsidRPr="005D5E47" w:rsidRDefault="00DE04F2" w:rsidP="00EC4AE0">
      <w:pPr>
        <w:shd w:val="clear" w:color="auto" w:fill="FFFFFF"/>
        <w:spacing w:after="225" w:line="360" w:lineRule="auto"/>
        <w:jc w:val="both"/>
        <w:rPr>
          <w:rFonts w:ascii="Gill Sans MT" w:hAnsi="Gill Sans MT" w:cs="Arial"/>
          <w:color w:val="auto"/>
          <w:sz w:val="22"/>
        </w:rPr>
      </w:pPr>
      <w:r w:rsidRPr="005D5E47">
        <w:rPr>
          <w:rFonts w:ascii="Gill Sans MT" w:hAnsi="Gill Sans MT" w:cs="Arial"/>
          <w:color w:val="auto"/>
          <w:sz w:val="22"/>
        </w:rPr>
        <w:t>A 2017 Global Terrorism Index (GTI) report said between 2010 and 2016, “deaths from Fulani extremists resulted in more than 3,000 deaths across four countries, with 92% of fatalities taking place in Nigeria”.</w:t>
      </w:r>
    </w:p>
    <w:p w14:paraId="5678DE71" w14:textId="603605A8" w:rsidR="00DE04F2" w:rsidRPr="005D5E47" w:rsidRDefault="00DE04F2" w:rsidP="00EC4AE0">
      <w:pPr>
        <w:shd w:val="clear" w:color="auto" w:fill="FFFFFF"/>
        <w:spacing w:after="225" w:line="360" w:lineRule="auto"/>
        <w:jc w:val="both"/>
        <w:rPr>
          <w:rFonts w:ascii="Gill Sans MT" w:hAnsi="Gill Sans MT" w:cs="Arial"/>
          <w:color w:val="auto"/>
          <w:sz w:val="22"/>
        </w:rPr>
      </w:pPr>
      <w:r w:rsidRPr="005D5E47">
        <w:rPr>
          <w:rFonts w:ascii="Gill Sans MT" w:hAnsi="Gill Sans MT" w:cs="Arial"/>
          <w:color w:val="auto"/>
          <w:sz w:val="22"/>
        </w:rPr>
        <w:t>In 2015, GTI rated the herdsmen as the fourth deadliest terror group in the world, after ISIL, Taliban, al-Shabaab and Boko Haram.</w:t>
      </w:r>
    </w:p>
    <w:p w14:paraId="4767305E" w14:textId="77777777" w:rsidR="00FD0E13" w:rsidRPr="005D5E47" w:rsidRDefault="00FD0E13" w:rsidP="00FD0E13">
      <w:pPr>
        <w:jc w:val="both"/>
        <w:rPr>
          <w:rFonts w:ascii="Gill Sans MT" w:hAnsi="Gill Sans MT"/>
          <w:color w:val="auto"/>
          <w:sz w:val="22"/>
        </w:rPr>
      </w:pPr>
      <w:r w:rsidRPr="005D5E47">
        <w:rPr>
          <w:rFonts w:ascii="Gill Sans MT" w:hAnsi="Gill Sans MT"/>
          <w:color w:val="auto"/>
          <w:sz w:val="22"/>
        </w:rPr>
        <w:t xml:space="preserve">&lt;&lt;&lt;&lt;&lt;&lt;&lt;&lt;&lt;&lt;&lt;&lt;&lt;&lt;&lt;&lt;&lt;&lt;&lt;&lt;&lt;&lt;&lt;&lt;&lt;&lt;&lt;&lt;&lt;&lt;&lt;&lt;&lt;&lt;&lt;&lt;&lt;&lt;&lt;&lt;&lt;&lt;&lt;&lt;&lt;&lt;&lt;&lt;&lt;&lt;&lt;&lt;&lt;&lt;&lt;&lt;&lt;&lt;&lt;&lt;&lt;&lt;&lt; </w:t>
      </w:r>
    </w:p>
    <w:p w14:paraId="54A7766A" w14:textId="77777777" w:rsidR="00E1778C" w:rsidRPr="005D5E47" w:rsidRDefault="00E1778C" w:rsidP="00E1778C">
      <w:pPr>
        <w:shd w:val="clear" w:color="auto" w:fill="FFFFFF"/>
        <w:spacing w:line="360" w:lineRule="auto"/>
        <w:jc w:val="both"/>
        <w:outlineLvl w:val="3"/>
        <w:rPr>
          <w:rFonts w:ascii="Gill Sans MT" w:hAnsi="Gill Sans MT" w:cs="Arial"/>
          <w:caps/>
          <w:color w:val="auto"/>
          <w:sz w:val="22"/>
        </w:rPr>
      </w:pPr>
    </w:p>
    <w:p w14:paraId="75FA6871" w14:textId="14672948" w:rsidR="00DE04F2" w:rsidRPr="005D5E47" w:rsidRDefault="758F66F4" w:rsidP="758F66F4">
      <w:pPr>
        <w:shd w:val="clear" w:color="auto" w:fill="FFFFFF" w:themeFill="background1"/>
        <w:spacing w:after="225" w:line="360" w:lineRule="auto"/>
        <w:jc w:val="both"/>
        <w:outlineLvl w:val="3"/>
        <w:rPr>
          <w:rFonts w:ascii="Gill Sans MT" w:hAnsi="Gill Sans MT" w:cs="Arial"/>
          <w:caps/>
          <w:color w:val="auto"/>
          <w:sz w:val="22"/>
        </w:rPr>
      </w:pPr>
      <w:r w:rsidRPr="005D5E47">
        <w:rPr>
          <w:rFonts w:ascii="Gill Sans MT" w:hAnsi="Gill Sans MT" w:cs="Arial"/>
          <w:caps/>
          <w:color w:val="auto"/>
          <w:sz w:val="22"/>
        </w:rPr>
        <w:t>WEST AFRICA AND HERDSMEN CRISIS: THE BIGGER PICTURE</w:t>
      </w:r>
    </w:p>
    <w:p w14:paraId="2285BDA0" w14:textId="77777777" w:rsidR="00DE04F2" w:rsidRPr="005D5E47" w:rsidRDefault="00DE04F2" w:rsidP="00EC4AE0">
      <w:pPr>
        <w:shd w:val="clear" w:color="auto" w:fill="FFFFFF"/>
        <w:spacing w:after="225" w:line="360" w:lineRule="auto"/>
        <w:jc w:val="both"/>
        <w:rPr>
          <w:rFonts w:ascii="Gill Sans MT" w:hAnsi="Gill Sans MT" w:cs="Arial"/>
          <w:color w:val="auto"/>
          <w:sz w:val="22"/>
        </w:rPr>
      </w:pPr>
      <w:r w:rsidRPr="005D5E47">
        <w:rPr>
          <w:rFonts w:ascii="Gill Sans MT" w:hAnsi="Gill Sans MT" w:cs="Arial"/>
          <w:color w:val="auto"/>
          <w:sz w:val="22"/>
        </w:rPr>
        <w:t xml:space="preserve">The conflict between herdsmen and farmers is known to have a </w:t>
      </w:r>
      <w:hyperlink r:id="rId37" w:history="1">
        <w:r w:rsidRPr="005D5E47">
          <w:rPr>
            <w:rStyle w:val="Strong"/>
            <w:rFonts w:ascii="Gill Sans MT" w:hAnsi="Gill Sans MT" w:cs="Arial"/>
            <w:b w:val="0"/>
            <w:bCs w:val="0"/>
            <w:color w:val="auto"/>
            <w:sz w:val="22"/>
          </w:rPr>
          <w:t>long and brutal history in West Africa</w:t>
        </w:r>
      </w:hyperlink>
      <w:r w:rsidRPr="005D5E47">
        <w:rPr>
          <w:rFonts w:ascii="Gill Sans MT" w:hAnsi="Gill Sans MT" w:cs="Arial"/>
          <w:color w:val="auto"/>
          <w:sz w:val="22"/>
        </w:rPr>
        <w:t>, even predating the sub-region’s insecurity challenges.</w:t>
      </w:r>
    </w:p>
    <w:p w14:paraId="7FC85F4A" w14:textId="5B4F8C3D" w:rsidR="00DE04F2" w:rsidRPr="005D5E47" w:rsidRDefault="00DE04F2" w:rsidP="00EC4AE0">
      <w:pPr>
        <w:shd w:val="clear" w:color="auto" w:fill="FFFFFF"/>
        <w:spacing w:after="225" w:line="360" w:lineRule="auto"/>
        <w:jc w:val="both"/>
        <w:rPr>
          <w:rFonts w:ascii="Gill Sans MT" w:hAnsi="Gill Sans MT" w:cs="Arial"/>
          <w:color w:val="auto"/>
          <w:sz w:val="22"/>
        </w:rPr>
      </w:pPr>
      <w:r w:rsidRPr="005D5E47">
        <w:rPr>
          <w:rFonts w:ascii="Gill Sans MT" w:hAnsi="Gill Sans MT" w:cs="Arial"/>
          <w:color w:val="auto"/>
          <w:sz w:val="22"/>
        </w:rPr>
        <w:lastRenderedPageBreak/>
        <w:t xml:space="preserve">The first possible line of thought could be the competition over resources, including land and water. The conflicts are </w:t>
      </w:r>
      <w:r w:rsidR="00B76914" w:rsidRPr="005D5E47">
        <w:rPr>
          <w:rFonts w:ascii="Gill Sans MT" w:hAnsi="Gill Sans MT" w:cs="Arial"/>
          <w:color w:val="auto"/>
          <w:sz w:val="22"/>
        </w:rPr>
        <w:t>fueled</w:t>
      </w:r>
      <w:r w:rsidRPr="005D5E47">
        <w:rPr>
          <w:rFonts w:ascii="Gill Sans MT" w:hAnsi="Gill Sans MT" w:cs="Arial"/>
          <w:color w:val="auto"/>
          <w:sz w:val="22"/>
        </w:rPr>
        <w:t xml:space="preserve"> by the herdsmen’s quest for grazing field, but here is the sad thing: the pattern of attacks over the years have shown to be a c</w:t>
      </w:r>
      <w:hyperlink r:id="rId38" w:history="1">
        <w:r w:rsidRPr="005D5E47">
          <w:rPr>
            <w:rStyle w:val="Strong"/>
            <w:rFonts w:ascii="Gill Sans MT" w:hAnsi="Gill Sans MT" w:cs="Arial"/>
            <w:b w:val="0"/>
            <w:bCs w:val="0"/>
            <w:color w:val="auto"/>
            <w:sz w:val="22"/>
          </w:rPr>
          <w:t>omplex mix of politics, identity, religion, terrorism and criminality.</w:t>
        </w:r>
      </w:hyperlink>
    </w:p>
    <w:p w14:paraId="44FC949E" w14:textId="77777777" w:rsidR="00DE04F2" w:rsidRPr="005D5E47" w:rsidRDefault="00DE04F2" w:rsidP="00EC4AE0">
      <w:pPr>
        <w:shd w:val="clear" w:color="auto" w:fill="FFFFFF"/>
        <w:spacing w:after="225" w:line="360" w:lineRule="auto"/>
        <w:jc w:val="both"/>
        <w:rPr>
          <w:rFonts w:ascii="Gill Sans MT" w:hAnsi="Gill Sans MT" w:cs="Arial"/>
          <w:color w:val="auto"/>
          <w:sz w:val="22"/>
        </w:rPr>
      </w:pPr>
      <w:r w:rsidRPr="005D5E47">
        <w:rPr>
          <w:rFonts w:ascii="Gill Sans MT" w:hAnsi="Gill Sans MT" w:cs="Arial"/>
          <w:color w:val="auto"/>
          <w:sz w:val="22"/>
        </w:rPr>
        <w:t>The sub-region’s loose political and security environment is not helping matters, either.</w:t>
      </w:r>
    </w:p>
    <w:p w14:paraId="28DE3942" w14:textId="4F26FB89" w:rsidR="00DE04F2" w:rsidRPr="005D5E47" w:rsidRDefault="00DE04F2" w:rsidP="00EC4AE0">
      <w:pPr>
        <w:shd w:val="clear" w:color="auto" w:fill="FFFFFF"/>
        <w:spacing w:after="225" w:line="360" w:lineRule="auto"/>
        <w:jc w:val="both"/>
        <w:rPr>
          <w:rFonts w:ascii="Gill Sans MT" w:hAnsi="Gill Sans MT" w:cs="Arial"/>
          <w:color w:val="auto"/>
          <w:sz w:val="22"/>
        </w:rPr>
      </w:pPr>
      <w:r w:rsidRPr="005D5E47">
        <w:rPr>
          <w:rFonts w:ascii="Gill Sans MT" w:hAnsi="Gill Sans MT" w:cs="Arial"/>
          <w:color w:val="auto"/>
          <w:sz w:val="22"/>
        </w:rPr>
        <w:t xml:space="preserve">And the attacks have also assumed a dreadful transnational dimension. For instance, some attackers said to be recruited from </w:t>
      </w:r>
      <w:hyperlink r:id="rId39" w:history="1">
        <w:r w:rsidRPr="005D5E47">
          <w:rPr>
            <w:rStyle w:val="Strong"/>
            <w:rFonts w:ascii="Gill Sans MT" w:hAnsi="Gill Sans MT" w:cs="Arial"/>
            <w:b w:val="0"/>
            <w:bCs w:val="0"/>
            <w:color w:val="auto"/>
            <w:sz w:val="22"/>
          </w:rPr>
          <w:t>Mali and</w:t>
        </w:r>
      </w:hyperlink>
      <w:r w:rsidRPr="005D5E47">
        <w:rPr>
          <w:rFonts w:ascii="Gill Sans MT" w:hAnsi="Gill Sans MT" w:cs="Arial"/>
          <w:color w:val="auto"/>
          <w:sz w:val="22"/>
        </w:rPr>
        <w:t xml:space="preserve"> the Central African Republic have been fingered in violence in parts of Nigeria. Bands of mercenary have also been involved in similar incidents in parts of Cameroon, Ghana, Mali, and Niger.</w:t>
      </w:r>
    </w:p>
    <w:p w14:paraId="1C74E3C5" w14:textId="77777777" w:rsidR="00233598" w:rsidRPr="005D5E47" w:rsidRDefault="00233598" w:rsidP="00233598">
      <w:pPr>
        <w:jc w:val="both"/>
        <w:rPr>
          <w:rFonts w:ascii="Gill Sans MT" w:hAnsi="Gill Sans MT"/>
          <w:color w:val="auto"/>
          <w:sz w:val="22"/>
        </w:rPr>
      </w:pPr>
      <w:r w:rsidRPr="005D5E47">
        <w:rPr>
          <w:rFonts w:ascii="Gill Sans MT" w:hAnsi="Gill Sans MT"/>
          <w:color w:val="auto"/>
          <w:sz w:val="22"/>
        </w:rPr>
        <w:t xml:space="preserve">&lt;&lt;&lt;&lt;&lt;&lt;&lt;&lt;&lt;&lt;&lt;&lt;&lt;&lt;&lt;&lt;&lt;&lt;&lt;&lt;&lt;&lt;&lt;&lt;&lt;&lt;&lt;&lt;&lt;&lt;&lt;&lt;&lt;&lt;&lt;&lt;&lt;&lt;&lt;&lt;&lt;&lt;&lt;&lt;&lt;&lt;&lt;&lt;&lt;&lt;&lt;&lt;&lt;&lt;&lt;&lt;&lt;&lt;&lt;&lt;&lt;&lt;&lt; </w:t>
      </w:r>
    </w:p>
    <w:p w14:paraId="24538575" w14:textId="77777777" w:rsidR="00233598" w:rsidRPr="005D5E47" w:rsidRDefault="00233598" w:rsidP="00233598">
      <w:pPr>
        <w:shd w:val="clear" w:color="auto" w:fill="FFFFFF"/>
        <w:spacing w:line="360" w:lineRule="auto"/>
        <w:jc w:val="both"/>
        <w:rPr>
          <w:rFonts w:ascii="Gill Sans MT" w:hAnsi="Gill Sans MT" w:cs="Arial"/>
          <w:color w:val="auto"/>
          <w:sz w:val="22"/>
          <w:u w:val="single"/>
        </w:rPr>
      </w:pPr>
    </w:p>
    <w:p w14:paraId="704753DE" w14:textId="0EDBE100" w:rsidR="00DE04F2" w:rsidRPr="005D5E47" w:rsidRDefault="00DE04F2" w:rsidP="00EC4AE0">
      <w:pPr>
        <w:shd w:val="clear" w:color="auto" w:fill="FFFFFF"/>
        <w:spacing w:after="225" w:line="360" w:lineRule="auto"/>
        <w:jc w:val="both"/>
        <w:rPr>
          <w:rFonts w:ascii="Gill Sans MT" w:hAnsi="Gill Sans MT" w:cs="Arial"/>
          <w:color w:val="auto"/>
          <w:sz w:val="22"/>
        </w:rPr>
      </w:pPr>
      <w:r w:rsidRPr="005D5E47">
        <w:rPr>
          <w:rFonts w:ascii="Gill Sans MT" w:hAnsi="Gill Sans MT" w:cs="Arial"/>
          <w:color w:val="auto"/>
          <w:sz w:val="22"/>
          <w:u w:val="single"/>
        </w:rPr>
        <w:t>Below are a few instances of these attacks in West African countries</w:t>
      </w:r>
      <w:r w:rsidR="00001080" w:rsidRPr="005D5E47">
        <w:rPr>
          <w:rFonts w:ascii="Gill Sans MT" w:hAnsi="Gill Sans MT" w:cs="Arial"/>
          <w:color w:val="auto"/>
          <w:sz w:val="22"/>
        </w:rPr>
        <w:t>:</w:t>
      </w:r>
    </w:p>
    <w:p w14:paraId="7B696302" w14:textId="77777777" w:rsidR="00DE04F2" w:rsidRPr="005D5E47" w:rsidRDefault="00DE04F2" w:rsidP="00EC4AE0">
      <w:pPr>
        <w:shd w:val="clear" w:color="auto" w:fill="FFFFFF"/>
        <w:spacing w:after="225" w:line="360" w:lineRule="auto"/>
        <w:jc w:val="both"/>
        <w:outlineLvl w:val="3"/>
        <w:rPr>
          <w:rFonts w:ascii="Gill Sans MT" w:hAnsi="Gill Sans MT" w:cs="Arial"/>
          <w:caps/>
          <w:color w:val="auto"/>
          <w:sz w:val="22"/>
        </w:rPr>
      </w:pPr>
      <w:r w:rsidRPr="005D5E47">
        <w:rPr>
          <w:rFonts w:ascii="Gill Sans MT" w:hAnsi="Gill Sans MT" w:cs="Arial"/>
          <w:caps/>
          <w:color w:val="auto"/>
          <w:sz w:val="22"/>
        </w:rPr>
        <w:t>EIGHTEEN KILLED IN NIGER</w:t>
      </w:r>
    </w:p>
    <w:p w14:paraId="15082B35" w14:textId="77777777" w:rsidR="00DE04F2" w:rsidRPr="005D5E47" w:rsidRDefault="00DE04F2" w:rsidP="00233598">
      <w:pPr>
        <w:shd w:val="clear" w:color="auto" w:fill="FFFFFF"/>
        <w:spacing w:after="225" w:line="360" w:lineRule="auto"/>
        <w:jc w:val="both"/>
        <w:rPr>
          <w:rFonts w:ascii="Gill Sans MT" w:hAnsi="Gill Sans MT" w:cs="Arial"/>
          <w:color w:val="auto"/>
          <w:sz w:val="22"/>
        </w:rPr>
      </w:pPr>
      <w:r w:rsidRPr="005D5E47">
        <w:rPr>
          <w:rFonts w:ascii="Gill Sans MT" w:hAnsi="Gill Sans MT" w:cs="Arial"/>
          <w:color w:val="auto"/>
          <w:sz w:val="22"/>
        </w:rPr>
        <w:t xml:space="preserve">In a </w:t>
      </w:r>
      <w:hyperlink r:id="rId40" w:history="1">
        <w:r w:rsidRPr="005D5E47">
          <w:rPr>
            <w:rStyle w:val="Strong"/>
            <w:rFonts w:ascii="Gill Sans MT" w:hAnsi="Gill Sans MT" w:cs="Arial"/>
            <w:b w:val="0"/>
            <w:bCs w:val="0"/>
            <w:color w:val="auto"/>
            <w:sz w:val="22"/>
          </w:rPr>
          <w:t>November 2016</w:t>
        </w:r>
      </w:hyperlink>
      <w:r w:rsidRPr="005D5E47">
        <w:rPr>
          <w:rFonts w:ascii="Gill Sans MT" w:hAnsi="Gill Sans MT" w:cs="Arial"/>
          <w:color w:val="auto"/>
          <w:sz w:val="22"/>
        </w:rPr>
        <w:t>, eighteen people were killed in various clashes between herdsmen and farmers.</w:t>
      </w:r>
    </w:p>
    <w:p w14:paraId="756E3DE2" w14:textId="77777777" w:rsidR="00DE04F2" w:rsidRPr="005D5E47" w:rsidRDefault="00DE04F2" w:rsidP="00233598">
      <w:pPr>
        <w:shd w:val="clear" w:color="auto" w:fill="FFFFFF"/>
        <w:spacing w:after="225" w:line="360" w:lineRule="auto"/>
        <w:jc w:val="both"/>
        <w:rPr>
          <w:rFonts w:ascii="Gill Sans MT" w:hAnsi="Gill Sans MT" w:cs="Arial"/>
          <w:color w:val="auto"/>
          <w:sz w:val="22"/>
        </w:rPr>
      </w:pPr>
      <w:r w:rsidRPr="005D5E47">
        <w:rPr>
          <w:rFonts w:ascii="Gill Sans MT" w:hAnsi="Gill Sans MT" w:cs="Arial"/>
          <w:color w:val="auto"/>
          <w:sz w:val="22"/>
        </w:rPr>
        <w:t>The clash, which broke out near the village of Bangui along the country’s southern border with Nigeria, also left 20 others injured, the country’s officials had said.</w:t>
      </w:r>
    </w:p>
    <w:p w14:paraId="2148F8B2" w14:textId="77777777" w:rsidR="00DE04F2" w:rsidRPr="005D5E47" w:rsidRDefault="00DE04F2" w:rsidP="00233598">
      <w:pPr>
        <w:shd w:val="clear" w:color="auto" w:fill="FFFFFF"/>
        <w:spacing w:after="225" w:line="360" w:lineRule="auto"/>
        <w:jc w:val="both"/>
        <w:rPr>
          <w:rFonts w:ascii="Gill Sans MT" w:hAnsi="Gill Sans MT" w:cs="Arial"/>
          <w:color w:val="auto"/>
          <w:sz w:val="22"/>
        </w:rPr>
      </w:pPr>
      <w:r w:rsidRPr="005D5E47">
        <w:rPr>
          <w:rFonts w:ascii="Gill Sans MT" w:hAnsi="Gill Sans MT" w:cs="Arial"/>
          <w:color w:val="auto"/>
          <w:sz w:val="22"/>
        </w:rPr>
        <w:t>What happened? Livestock belonging to the herders were said to have invaded the field of one of the farmers, damaging crops.</w:t>
      </w:r>
    </w:p>
    <w:p w14:paraId="0779863B" w14:textId="1A212997" w:rsidR="00DE04F2" w:rsidRPr="005D5E47" w:rsidRDefault="00DE04F2" w:rsidP="00233598">
      <w:pPr>
        <w:shd w:val="clear" w:color="auto" w:fill="FFFFFF"/>
        <w:spacing w:after="225" w:line="360" w:lineRule="auto"/>
        <w:jc w:val="both"/>
        <w:rPr>
          <w:rFonts w:ascii="Gill Sans MT" w:hAnsi="Gill Sans MT" w:cs="Arial"/>
          <w:color w:val="auto"/>
          <w:sz w:val="22"/>
        </w:rPr>
      </w:pPr>
      <w:r w:rsidRPr="005D5E47">
        <w:rPr>
          <w:rFonts w:ascii="Gill Sans MT" w:hAnsi="Gill Sans MT" w:cs="Arial"/>
          <w:color w:val="auto"/>
          <w:sz w:val="22"/>
        </w:rPr>
        <w:t xml:space="preserve">“The nomadic herders fought with a farmer, whom they wounded. He was taken to the medical </w:t>
      </w:r>
      <w:r w:rsidR="00082C38" w:rsidRPr="005D5E47">
        <w:rPr>
          <w:rFonts w:ascii="Gill Sans MT" w:hAnsi="Gill Sans MT" w:cs="Arial"/>
          <w:color w:val="auto"/>
          <w:sz w:val="22"/>
        </w:rPr>
        <w:t>center</w:t>
      </w:r>
      <w:r w:rsidRPr="005D5E47">
        <w:rPr>
          <w:rFonts w:ascii="Gill Sans MT" w:hAnsi="Gill Sans MT" w:cs="Arial"/>
          <w:color w:val="auto"/>
          <w:sz w:val="22"/>
        </w:rPr>
        <w:t xml:space="preserve"> and everything started from there,” Oumarou Mohamane, Bangui’s mayor, had told Reuters.</w:t>
      </w:r>
    </w:p>
    <w:p w14:paraId="5C1F366F" w14:textId="77777777" w:rsidR="00DE04F2" w:rsidRPr="005D5E47" w:rsidRDefault="00DE04F2" w:rsidP="00233598">
      <w:pPr>
        <w:shd w:val="clear" w:color="auto" w:fill="FFFFFF"/>
        <w:spacing w:after="225" w:line="360" w:lineRule="auto"/>
        <w:jc w:val="both"/>
        <w:rPr>
          <w:rFonts w:ascii="Gill Sans MT" w:hAnsi="Gill Sans MT" w:cs="Arial"/>
          <w:color w:val="auto"/>
          <w:sz w:val="22"/>
        </w:rPr>
      </w:pPr>
      <w:r w:rsidRPr="005D5E47">
        <w:rPr>
          <w:rFonts w:ascii="Gill Sans MT" w:hAnsi="Gill Sans MT" w:cs="Arial"/>
          <w:color w:val="auto"/>
          <w:sz w:val="22"/>
        </w:rPr>
        <w:t>In a reprisal attack, a group of farmers then attacked the camp, burning down houses numbering about 15.</w:t>
      </w:r>
    </w:p>
    <w:p w14:paraId="34783896" w14:textId="77777777" w:rsidR="00DE04F2" w:rsidRPr="005D5E47" w:rsidRDefault="00DE04F2" w:rsidP="00233598">
      <w:pPr>
        <w:shd w:val="clear" w:color="auto" w:fill="FFFFFF"/>
        <w:spacing w:after="225" w:line="360" w:lineRule="auto"/>
        <w:jc w:val="both"/>
        <w:outlineLvl w:val="3"/>
        <w:rPr>
          <w:rFonts w:ascii="Gill Sans MT" w:hAnsi="Gill Sans MT" w:cs="Arial"/>
          <w:caps/>
          <w:color w:val="auto"/>
          <w:sz w:val="22"/>
        </w:rPr>
      </w:pPr>
      <w:r w:rsidRPr="005D5E47">
        <w:rPr>
          <w:rFonts w:ascii="Gill Sans MT" w:hAnsi="Gill Sans MT" w:cs="Arial"/>
          <w:caps/>
          <w:color w:val="auto"/>
          <w:sz w:val="22"/>
        </w:rPr>
        <w:t>GHANA TOO…</w:t>
      </w:r>
    </w:p>
    <w:p w14:paraId="031F9A6D" w14:textId="77777777" w:rsidR="00DE04F2" w:rsidRPr="005D5E47" w:rsidRDefault="00DE04F2" w:rsidP="00233598">
      <w:pPr>
        <w:shd w:val="clear" w:color="auto" w:fill="FFFFFF"/>
        <w:spacing w:after="225" w:line="360" w:lineRule="auto"/>
        <w:jc w:val="both"/>
        <w:rPr>
          <w:rFonts w:ascii="Gill Sans MT" w:hAnsi="Gill Sans MT" w:cs="Arial"/>
          <w:color w:val="auto"/>
          <w:sz w:val="22"/>
        </w:rPr>
      </w:pPr>
      <w:r w:rsidRPr="005D5E47">
        <w:rPr>
          <w:rFonts w:ascii="Gill Sans MT" w:hAnsi="Gill Sans MT" w:cs="Arial"/>
          <w:color w:val="auto"/>
          <w:sz w:val="22"/>
        </w:rPr>
        <w:t>Villages in the Kwahu east district of the eastern region of Ghana were thrown into mourning after clashes between herdsmen and some of their farmers left a reported number of 15 persons dead, including five Fulanis.</w:t>
      </w:r>
    </w:p>
    <w:p w14:paraId="6E740975" w14:textId="77777777" w:rsidR="00DE04F2" w:rsidRPr="005D5E47" w:rsidRDefault="00DE04F2" w:rsidP="00233598">
      <w:pPr>
        <w:shd w:val="clear" w:color="auto" w:fill="FFFFFF"/>
        <w:spacing w:after="225" w:line="360" w:lineRule="auto"/>
        <w:jc w:val="both"/>
        <w:rPr>
          <w:rFonts w:ascii="Gill Sans MT" w:hAnsi="Gill Sans MT" w:cs="Arial"/>
          <w:color w:val="auto"/>
          <w:sz w:val="22"/>
        </w:rPr>
      </w:pPr>
      <w:r w:rsidRPr="005D5E47">
        <w:rPr>
          <w:rFonts w:ascii="Gill Sans MT" w:hAnsi="Gill Sans MT" w:cs="Arial"/>
          <w:color w:val="auto"/>
          <w:sz w:val="22"/>
        </w:rPr>
        <w:lastRenderedPageBreak/>
        <w:t>Hundreds were also left stranded and displaced after fleeing their communities in the incident which occurred in November.</w:t>
      </w:r>
    </w:p>
    <w:p w14:paraId="749BC0BE" w14:textId="77777777" w:rsidR="00DE04F2" w:rsidRPr="005D5E47" w:rsidRDefault="00DE04F2" w:rsidP="00233598">
      <w:pPr>
        <w:shd w:val="clear" w:color="auto" w:fill="FFFFFF"/>
        <w:spacing w:after="225" w:line="360" w:lineRule="auto"/>
        <w:jc w:val="both"/>
        <w:rPr>
          <w:rFonts w:ascii="Gill Sans MT" w:hAnsi="Gill Sans MT" w:cs="Arial"/>
          <w:color w:val="auto"/>
          <w:sz w:val="22"/>
        </w:rPr>
      </w:pPr>
      <w:r w:rsidRPr="005D5E47">
        <w:rPr>
          <w:rFonts w:ascii="Gill Sans MT" w:hAnsi="Gill Sans MT" w:cs="Arial"/>
          <w:color w:val="auto"/>
          <w:sz w:val="22"/>
        </w:rPr>
        <w:t>The clashes, which were between residents of Dwibease and Hweehwe, and the herders, followed the death of an unidentified boy at Dwerebeafe.</w:t>
      </w:r>
    </w:p>
    <w:p w14:paraId="163E37E1" w14:textId="77777777" w:rsidR="00DE04F2" w:rsidRPr="005D5E47" w:rsidRDefault="00DE04F2" w:rsidP="00233598">
      <w:pPr>
        <w:shd w:val="clear" w:color="auto" w:fill="FFFFFF"/>
        <w:spacing w:after="225" w:line="360" w:lineRule="auto"/>
        <w:jc w:val="both"/>
        <w:rPr>
          <w:rFonts w:ascii="Gill Sans MT" w:hAnsi="Gill Sans MT" w:cs="Arial"/>
          <w:color w:val="auto"/>
          <w:sz w:val="22"/>
        </w:rPr>
      </w:pPr>
      <w:r w:rsidRPr="005D5E47">
        <w:rPr>
          <w:rFonts w:ascii="Gill Sans MT" w:hAnsi="Gill Sans MT" w:cs="Arial"/>
          <w:color w:val="auto"/>
          <w:sz w:val="22"/>
        </w:rPr>
        <w:t xml:space="preserve">Solomon Aboagye, an indigene, was </w:t>
      </w:r>
      <w:hyperlink r:id="rId41" w:history="1">
        <w:r w:rsidRPr="005D5E47">
          <w:rPr>
            <w:rStyle w:val="Strong"/>
            <w:rFonts w:ascii="Gill Sans MT" w:hAnsi="Gill Sans MT" w:cs="Arial"/>
            <w:b w:val="0"/>
            <w:bCs w:val="0"/>
            <w:color w:val="auto"/>
            <w:sz w:val="22"/>
          </w:rPr>
          <w:t>quoted by Ghana Web</w:t>
        </w:r>
      </w:hyperlink>
      <w:r w:rsidRPr="005D5E47">
        <w:rPr>
          <w:rFonts w:ascii="Gill Sans MT" w:hAnsi="Gill Sans MT" w:cs="Arial"/>
          <w:color w:val="auto"/>
          <w:sz w:val="22"/>
        </w:rPr>
        <w:t>, an online platform, to have said: “In retaliation, three of the Fulanis were also killed at Aboyan.</w:t>
      </w:r>
    </w:p>
    <w:p w14:paraId="6BF27A25" w14:textId="77777777" w:rsidR="00DE04F2" w:rsidRPr="005D5E47" w:rsidRDefault="00DE04F2" w:rsidP="00EC4AE0">
      <w:pPr>
        <w:shd w:val="clear" w:color="auto" w:fill="FFFFFF"/>
        <w:spacing w:after="225" w:line="360" w:lineRule="auto"/>
        <w:jc w:val="both"/>
        <w:rPr>
          <w:rFonts w:ascii="Gill Sans MT" w:hAnsi="Gill Sans MT" w:cs="Arial"/>
          <w:color w:val="auto"/>
          <w:sz w:val="22"/>
        </w:rPr>
      </w:pPr>
      <w:r w:rsidRPr="005D5E47">
        <w:rPr>
          <w:rFonts w:ascii="Gill Sans MT" w:hAnsi="Gill Sans MT" w:cs="Arial"/>
          <w:color w:val="auto"/>
          <w:sz w:val="22"/>
        </w:rPr>
        <w:t>“Two of the natives went to the farm and did not return. I asked some people to search for them and unfortunately, they found them dead.”</w:t>
      </w:r>
    </w:p>
    <w:p w14:paraId="5044BB40" w14:textId="77777777" w:rsidR="00DE04F2" w:rsidRPr="005D5E47" w:rsidRDefault="00DE04F2" w:rsidP="00EC4AE0">
      <w:pPr>
        <w:shd w:val="clear" w:color="auto" w:fill="FFFFFF"/>
        <w:spacing w:line="360" w:lineRule="auto"/>
        <w:jc w:val="both"/>
        <w:rPr>
          <w:rFonts w:ascii="Gill Sans MT" w:hAnsi="Gill Sans MT" w:cs="Arial"/>
          <w:color w:val="auto"/>
          <w:sz w:val="22"/>
        </w:rPr>
      </w:pPr>
      <w:r w:rsidRPr="005D5E47">
        <w:rPr>
          <w:rFonts w:ascii="Gill Sans MT" w:hAnsi="Gill Sans MT" w:cs="Arial"/>
          <w:color w:val="auto"/>
          <w:sz w:val="22"/>
        </w:rPr>
        <w:t>It was also reported that the deaths occurred at night in the farms and the bodies spotted daytime.</w:t>
      </w:r>
    </w:p>
    <w:p w14:paraId="40A2DDC3" w14:textId="77777777" w:rsidR="004F4D71" w:rsidRPr="005D5E47" w:rsidRDefault="004F4D71" w:rsidP="00EC4AE0">
      <w:pPr>
        <w:shd w:val="clear" w:color="auto" w:fill="FFFFFF"/>
        <w:spacing w:line="360" w:lineRule="auto"/>
        <w:jc w:val="both"/>
        <w:outlineLvl w:val="3"/>
        <w:rPr>
          <w:rFonts w:ascii="Gill Sans MT" w:hAnsi="Gill Sans MT" w:cs="Arial"/>
          <w:caps/>
          <w:color w:val="auto"/>
          <w:sz w:val="22"/>
        </w:rPr>
      </w:pPr>
    </w:p>
    <w:p w14:paraId="478C5713" w14:textId="5CDA6007" w:rsidR="00001080" w:rsidRPr="005D5E47" w:rsidRDefault="00DE04F2" w:rsidP="00EC4AE0">
      <w:pPr>
        <w:shd w:val="clear" w:color="auto" w:fill="FFFFFF"/>
        <w:spacing w:after="225" w:line="360" w:lineRule="auto"/>
        <w:jc w:val="both"/>
        <w:outlineLvl w:val="3"/>
        <w:rPr>
          <w:rFonts w:ascii="Gill Sans MT" w:hAnsi="Gill Sans MT"/>
          <w:color w:val="auto"/>
          <w:sz w:val="22"/>
        </w:rPr>
      </w:pPr>
      <w:r w:rsidRPr="005D5E47">
        <w:rPr>
          <w:rFonts w:ascii="Gill Sans MT" w:hAnsi="Gill Sans MT" w:cs="Arial"/>
          <w:caps/>
          <w:color w:val="auto"/>
          <w:sz w:val="22"/>
        </w:rPr>
        <w:t>BLOODSHED IN IVORY COAST</w:t>
      </w:r>
    </w:p>
    <w:p w14:paraId="1264889D" w14:textId="2EBDEF26" w:rsidR="00DE04F2" w:rsidRPr="005D5E47" w:rsidRDefault="006F4D67" w:rsidP="00EC4AE0">
      <w:pPr>
        <w:shd w:val="clear" w:color="auto" w:fill="FFFFFF"/>
        <w:spacing w:after="225" w:line="360" w:lineRule="auto"/>
        <w:jc w:val="both"/>
        <w:rPr>
          <w:rFonts w:ascii="Gill Sans MT" w:hAnsi="Gill Sans MT" w:cs="Arial"/>
          <w:color w:val="auto"/>
          <w:sz w:val="22"/>
        </w:rPr>
      </w:pPr>
      <w:hyperlink r:id="rId42" w:history="1">
        <w:r w:rsidR="00DE04F2" w:rsidRPr="005D5E47">
          <w:rPr>
            <w:rStyle w:val="Strong"/>
            <w:rFonts w:ascii="Gill Sans MT" w:hAnsi="Gill Sans MT" w:cs="Arial"/>
            <w:b w:val="0"/>
            <w:bCs w:val="0"/>
            <w:color w:val="auto"/>
            <w:sz w:val="22"/>
          </w:rPr>
          <w:t>Seventeen persons were confirmed dead</w:t>
        </w:r>
      </w:hyperlink>
      <w:r w:rsidR="00DE04F2" w:rsidRPr="005D5E47">
        <w:rPr>
          <w:rFonts w:ascii="Gill Sans MT" w:hAnsi="Gill Sans MT" w:cs="Arial"/>
          <w:color w:val="auto"/>
          <w:sz w:val="22"/>
        </w:rPr>
        <w:t xml:space="preserve"> and 39 others injured after a clash broke out between herdsmen and farmers in Bouna, north-east of Ivory Coast, in 2016.</w:t>
      </w:r>
    </w:p>
    <w:p w14:paraId="35D9AAE7" w14:textId="77777777" w:rsidR="00DE04F2" w:rsidRPr="005D5E47" w:rsidRDefault="00DE04F2" w:rsidP="00EC4AE0">
      <w:pPr>
        <w:shd w:val="clear" w:color="auto" w:fill="FFFFFF"/>
        <w:spacing w:after="225" w:line="360" w:lineRule="auto"/>
        <w:jc w:val="both"/>
        <w:rPr>
          <w:rFonts w:ascii="Gill Sans MT" w:hAnsi="Gill Sans MT" w:cs="Arial"/>
          <w:color w:val="auto"/>
          <w:sz w:val="22"/>
        </w:rPr>
      </w:pPr>
      <w:r w:rsidRPr="005D5E47">
        <w:rPr>
          <w:rFonts w:ascii="Gill Sans MT" w:hAnsi="Gill Sans MT" w:cs="Arial"/>
          <w:color w:val="auto"/>
          <w:sz w:val="22"/>
        </w:rPr>
        <w:t>Among those injured in the clash, which spanned two days, were five of the security personnel deployed to quell the crisis.</w:t>
      </w:r>
    </w:p>
    <w:p w14:paraId="7A7E3EC6" w14:textId="77777777" w:rsidR="00DE04F2" w:rsidRPr="005D5E47" w:rsidRDefault="00DE04F2" w:rsidP="00EC4AE0">
      <w:pPr>
        <w:shd w:val="clear" w:color="auto" w:fill="FFFFFF"/>
        <w:spacing w:after="225" w:line="360" w:lineRule="auto"/>
        <w:jc w:val="both"/>
        <w:rPr>
          <w:rFonts w:ascii="Gill Sans MT" w:hAnsi="Gill Sans MT" w:cs="Arial"/>
          <w:color w:val="auto"/>
          <w:sz w:val="22"/>
        </w:rPr>
      </w:pPr>
      <w:r w:rsidRPr="005D5E47">
        <w:rPr>
          <w:rFonts w:ascii="Gill Sans MT" w:hAnsi="Gill Sans MT" w:cs="Arial"/>
          <w:color w:val="auto"/>
          <w:sz w:val="22"/>
        </w:rPr>
        <w:t>The attack was said to be just one out of many other violent clashes between the two parties “but none has been of this magnitude”.</w:t>
      </w:r>
    </w:p>
    <w:p w14:paraId="583B307C" w14:textId="0B522A47" w:rsidR="00DE04F2" w:rsidRPr="005D5E47" w:rsidRDefault="00DE04F2" w:rsidP="00EC4AE0">
      <w:pPr>
        <w:shd w:val="clear" w:color="auto" w:fill="FFFFFF"/>
        <w:spacing w:after="225" w:line="360" w:lineRule="auto"/>
        <w:jc w:val="both"/>
        <w:rPr>
          <w:rFonts w:ascii="Gill Sans MT" w:hAnsi="Gill Sans MT" w:cs="Arial"/>
          <w:color w:val="auto"/>
          <w:sz w:val="22"/>
        </w:rPr>
      </w:pPr>
      <w:r w:rsidRPr="005D5E47">
        <w:rPr>
          <w:rFonts w:ascii="Gill Sans MT" w:hAnsi="Gill Sans MT" w:cs="Arial"/>
          <w:color w:val="auto"/>
          <w:sz w:val="22"/>
        </w:rPr>
        <w:t xml:space="preserve">“On the night of March 23 to 24, the situation was particularly </w:t>
      </w:r>
      <w:r w:rsidR="0032063C" w:rsidRPr="005D5E47">
        <w:rPr>
          <w:rFonts w:ascii="Gill Sans MT" w:hAnsi="Gill Sans MT" w:cs="Arial"/>
          <w:color w:val="auto"/>
          <w:sz w:val="22"/>
        </w:rPr>
        <w:t>aggravated,</w:t>
      </w:r>
      <w:r w:rsidRPr="005D5E47">
        <w:rPr>
          <w:rFonts w:ascii="Gill Sans MT" w:hAnsi="Gill Sans MT" w:cs="Arial"/>
          <w:color w:val="auto"/>
          <w:sz w:val="22"/>
        </w:rPr>
        <w:t xml:space="preserve"> and it was at this time that 17 people died,” Vincent Toh Bi, one of the residents, had told AfricaNews.</w:t>
      </w:r>
    </w:p>
    <w:p w14:paraId="71BFD6F1" w14:textId="77777777" w:rsidR="00DE04F2" w:rsidRPr="005D5E47" w:rsidRDefault="00DE04F2" w:rsidP="00EC4AE0">
      <w:pPr>
        <w:shd w:val="clear" w:color="auto" w:fill="FFFFFF"/>
        <w:spacing w:after="225" w:line="360" w:lineRule="auto"/>
        <w:jc w:val="both"/>
        <w:outlineLvl w:val="3"/>
        <w:rPr>
          <w:rFonts w:ascii="Gill Sans MT" w:hAnsi="Gill Sans MT" w:cs="Arial"/>
          <w:caps/>
          <w:color w:val="auto"/>
          <w:sz w:val="22"/>
        </w:rPr>
      </w:pPr>
      <w:r w:rsidRPr="005D5E47">
        <w:rPr>
          <w:rFonts w:ascii="Gill Sans MT" w:hAnsi="Gill Sans MT" w:cs="Arial"/>
          <w:caps/>
          <w:color w:val="auto"/>
          <w:sz w:val="22"/>
        </w:rPr>
        <w:t>OPPORTUNITY FOR SPREAD OF JIHAD?</w:t>
      </w:r>
    </w:p>
    <w:p w14:paraId="67A5C9D8" w14:textId="77777777" w:rsidR="00DE04F2" w:rsidRPr="005D5E47" w:rsidRDefault="00DE04F2" w:rsidP="00EC4AE0">
      <w:pPr>
        <w:shd w:val="clear" w:color="auto" w:fill="FFFFFF"/>
        <w:spacing w:after="225" w:line="360" w:lineRule="auto"/>
        <w:jc w:val="both"/>
        <w:rPr>
          <w:rFonts w:ascii="Gill Sans MT" w:hAnsi="Gill Sans MT" w:cs="Arial"/>
          <w:color w:val="auto"/>
          <w:sz w:val="22"/>
        </w:rPr>
      </w:pPr>
      <w:r w:rsidRPr="005D5E47">
        <w:rPr>
          <w:rFonts w:ascii="Gill Sans MT" w:hAnsi="Gill Sans MT" w:cs="Arial"/>
          <w:color w:val="auto"/>
          <w:sz w:val="22"/>
        </w:rPr>
        <w:t>While happenings have shown the clashes between the herders and the farmers have largely been unattended to, there are fears that they could pose as a window for the emergence of a deadly “movement”.</w:t>
      </w:r>
    </w:p>
    <w:p w14:paraId="5E3D4BB1" w14:textId="77777777" w:rsidR="00DE04F2" w:rsidRPr="005D5E47" w:rsidRDefault="006F4D67" w:rsidP="00EC4AE0">
      <w:pPr>
        <w:shd w:val="clear" w:color="auto" w:fill="FFFFFF"/>
        <w:spacing w:after="225" w:line="360" w:lineRule="auto"/>
        <w:jc w:val="both"/>
        <w:rPr>
          <w:rFonts w:ascii="Gill Sans MT" w:hAnsi="Gill Sans MT" w:cs="Arial"/>
          <w:color w:val="auto"/>
          <w:sz w:val="22"/>
        </w:rPr>
      </w:pPr>
      <w:hyperlink r:id="rId43" w:history="1">
        <w:r w:rsidR="00DE04F2" w:rsidRPr="005D5E47">
          <w:rPr>
            <w:rStyle w:val="Strong"/>
            <w:rFonts w:ascii="Gill Sans MT" w:hAnsi="Gill Sans MT" w:cs="Arial"/>
            <w:b w:val="0"/>
            <w:bCs w:val="0"/>
            <w:color w:val="auto"/>
            <w:sz w:val="22"/>
          </w:rPr>
          <w:t>A Reuters report</w:t>
        </w:r>
      </w:hyperlink>
      <w:r w:rsidR="00DE04F2" w:rsidRPr="005D5E47">
        <w:rPr>
          <w:rFonts w:ascii="Gill Sans MT" w:hAnsi="Gill Sans MT" w:cs="Arial"/>
          <w:color w:val="auto"/>
          <w:sz w:val="22"/>
        </w:rPr>
        <w:t xml:space="preserve"> back in 2016 noted that while these clashes are usually brushed off, “Islamist militants are exploiting Fulani anger to spread jihad from the thinly populated north to its center”.</w:t>
      </w:r>
    </w:p>
    <w:p w14:paraId="708DB88A" w14:textId="77777777" w:rsidR="00DE04F2" w:rsidRPr="005D5E47" w:rsidRDefault="00DE04F2" w:rsidP="00EC4AE0">
      <w:pPr>
        <w:shd w:val="clear" w:color="auto" w:fill="FFFFFF"/>
        <w:spacing w:after="225" w:line="360" w:lineRule="auto"/>
        <w:jc w:val="both"/>
        <w:rPr>
          <w:rFonts w:ascii="Gill Sans MT" w:hAnsi="Gill Sans MT" w:cs="Arial"/>
          <w:color w:val="auto"/>
          <w:sz w:val="22"/>
        </w:rPr>
      </w:pPr>
      <w:r w:rsidRPr="005D5E47">
        <w:rPr>
          <w:rFonts w:ascii="Gill Sans MT" w:hAnsi="Gill Sans MT" w:cs="Arial"/>
          <w:color w:val="auto"/>
          <w:sz w:val="22"/>
        </w:rPr>
        <w:lastRenderedPageBreak/>
        <w:t>“The Fulani complained that farmers took all the land,” Lala Walet, a Mopti NGO worker, promoting livestock commerce was quoted as saying.</w:t>
      </w:r>
    </w:p>
    <w:p w14:paraId="07ED6DEA" w14:textId="77777777" w:rsidR="00DE04F2" w:rsidRPr="005D5E47" w:rsidRDefault="00DE04F2" w:rsidP="00EC4AE0">
      <w:pPr>
        <w:shd w:val="clear" w:color="auto" w:fill="FFFFFF"/>
        <w:spacing w:after="225" w:line="360" w:lineRule="auto"/>
        <w:jc w:val="both"/>
        <w:rPr>
          <w:rFonts w:ascii="Gill Sans MT" w:hAnsi="Gill Sans MT" w:cs="Arial"/>
          <w:color w:val="auto"/>
          <w:sz w:val="22"/>
        </w:rPr>
      </w:pPr>
      <w:r w:rsidRPr="005D5E47">
        <w:rPr>
          <w:rFonts w:ascii="Gill Sans MT" w:hAnsi="Gill Sans MT" w:cs="Arial"/>
          <w:color w:val="auto"/>
          <w:sz w:val="22"/>
        </w:rPr>
        <w:t>“So the jihadists came and said ‘OK, join our group and we will help you fight to get it back.”</w:t>
      </w:r>
    </w:p>
    <w:p w14:paraId="3A9E4D26" w14:textId="77777777" w:rsidR="00DE04F2" w:rsidRPr="005D5E47" w:rsidRDefault="00DE04F2" w:rsidP="00EC4AE0">
      <w:pPr>
        <w:shd w:val="clear" w:color="auto" w:fill="FFFFFF"/>
        <w:spacing w:after="225" w:line="360" w:lineRule="auto"/>
        <w:jc w:val="both"/>
        <w:rPr>
          <w:rFonts w:ascii="Gill Sans MT" w:hAnsi="Gill Sans MT" w:cs="Arial"/>
          <w:color w:val="auto"/>
          <w:sz w:val="22"/>
        </w:rPr>
      </w:pPr>
      <w:r w:rsidRPr="005D5E47">
        <w:rPr>
          <w:rStyle w:val="Emphasis"/>
          <w:rFonts w:ascii="Gill Sans MT" w:hAnsi="Gill Sans MT" w:cs="Arial"/>
          <w:i w:val="0"/>
          <w:iCs w:val="0"/>
          <w:color w:val="auto"/>
          <w:sz w:val="22"/>
        </w:rPr>
        <w:t>Additional reports by Chinedu Asadu and Femi Owolabi</w:t>
      </w:r>
    </w:p>
    <w:p w14:paraId="2F847F7C" w14:textId="2118903C" w:rsidR="00DE04F2" w:rsidRPr="005D5E47" w:rsidRDefault="00DE04F2" w:rsidP="00EC4AE0">
      <w:pPr>
        <w:shd w:val="clear" w:color="auto" w:fill="FFFFFF"/>
        <w:spacing w:line="360" w:lineRule="auto"/>
        <w:jc w:val="both"/>
        <w:rPr>
          <w:rFonts w:ascii="Gill Sans MT" w:hAnsi="Gill Sans MT" w:cs="Arial"/>
          <w:color w:val="auto"/>
          <w:sz w:val="22"/>
        </w:rPr>
      </w:pPr>
      <w:r w:rsidRPr="005D5E47">
        <w:rPr>
          <w:rStyle w:val="Emphasis"/>
          <w:rFonts w:ascii="Gill Sans MT" w:hAnsi="Gill Sans MT" w:cs="Arial"/>
          <w:i w:val="0"/>
          <w:iCs w:val="0"/>
          <w:color w:val="auto"/>
          <w:sz w:val="22"/>
        </w:rPr>
        <w:t xml:space="preserve">Copyright 2018 TheCable: </w:t>
      </w:r>
      <w:hyperlink r:id="rId44" w:history="1">
        <w:r w:rsidRPr="005D5E47">
          <w:rPr>
            <w:rStyle w:val="Hyperlink"/>
            <w:rFonts w:ascii="Gill Sans MT" w:hAnsi="Gill Sans MT" w:cs="Arial"/>
            <w:color w:val="auto"/>
            <w:sz w:val="22"/>
          </w:rPr>
          <w:t>www.thecable.ng</w:t>
        </w:r>
      </w:hyperlink>
      <w:r w:rsidR="00AA7A10" w:rsidRPr="005D5E47">
        <w:rPr>
          <w:rStyle w:val="Hyperlink"/>
          <w:rFonts w:ascii="Gill Sans MT" w:hAnsi="Gill Sans MT" w:cs="Arial"/>
          <w:color w:val="auto"/>
          <w:sz w:val="22"/>
        </w:rPr>
        <w:t xml:space="preserve"> </w:t>
      </w:r>
      <w:r w:rsidRPr="005D5E47">
        <w:rPr>
          <w:rStyle w:val="Emphasis"/>
          <w:rFonts w:ascii="Gill Sans MT" w:hAnsi="Gill Sans MT" w:cs="Arial"/>
          <w:i w:val="0"/>
          <w:iCs w:val="0"/>
          <w:color w:val="auto"/>
          <w:sz w:val="22"/>
        </w:rPr>
        <w:t xml:space="preserve"> </w:t>
      </w:r>
    </w:p>
    <w:p w14:paraId="426ABF00" w14:textId="77777777" w:rsidR="00B73F05" w:rsidRPr="005D5E47" w:rsidRDefault="00B73F05" w:rsidP="00B73F05">
      <w:pPr>
        <w:spacing w:before="120"/>
        <w:ind w:left="360"/>
        <w:rPr>
          <w:rFonts w:ascii="Gill Sans MT" w:hAnsi="Gill Sans MT"/>
          <w:sz w:val="22"/>
        </w:rPr>
      </w:pPr>
    </w:p>
    <w:p w14:paraId="142E3F2A" w14:textId="77777777" w:rsidR="00B73F05" w:rsidRPr="005D5E47" w:rsidRDefault="00B73F05" w:rsidP="00B73F05">
      <w:pPr>
        <w:rPr>
          <w:rFonts w:ascii="Gill Sans MT" w:hAnsi="Gill Sans MT"/>
          <w:sz w:val="22"/>
        </w:rPr>
        <w:sectPr w:rsidR="00B73F05" w:rsidRPr="005D5E47" w:rsidSect="00E24BB7">
          <w:footerReference w:type="default" r:id="rId45"/>
          <w:footerReference w:type="first" r:id="rId46"/>
          <w:pgSz w:w="12240" w:h="15840"/>
          <w:pgMar w:top="1440" w:right="1440" w:bottom="1440" w:left="1440" w:header="720" w:footer="720" w:gutter="0"/>
          <w:cols w:space="720"/>
          <w:docGrid w:linePitch="360"/>
        </w:sectPr>
      </w:pPr>
    </w:p>
    <w:p w14:paraId="166233D2" w14:textId="3919A8EF" w:rsidR="00844A7B" w:rsidRPr="005D5E47" w:rsidRDefault="00844A7B" w:rsidP="00844A7B">
      <w:pPr>
        <w:ind w:left="2160" w:hanging="2160"/>
        <w:rPr>
          <w:rFonts w:ascii="Gill Sans MT" w:hAnsi="Gill Sans MT"/>
          <w:sz w:val="22"/>
        </w:rPr>
      </w:pPr>
    </w:p>
    <w:p w14:paraId="3F6BD54B" w14:textId="07F59063" w:rsidR="00153B46" w:rsidRPr="005D5E47" w:rsidRDefault="00A70757" w:rsidP="006F50F2">
      <w:pPr>
        <w:pStyle w:val="Maintext"/>
        <w:rPr>
          <w:rFonts w:ascii="Gill Sans MT" w:eastAsiaTheme="minorEastAsia" w:hAnsi="Gill Sans MT" w:cstheme="minorBidi"/>
          <w:color w:val="7F7F7F" w:themeColor="text1" w:themeTint="80"/>
        </w:rPr>
      </w:pPr>
      <w:bookmarkStart w:id="40" w:name="_Toc522054127"/>
      <w:r w:rsidRPr="005D5E47">
        <w:rPr>
          <w:rFonts w:ascii="Gill Sans MT" w:hAnsi="Gill Sans MT"/>
          <w:noProof/>
        </w:rPr>
        <w:t xml:space="preserve"> </w:t>
      </w:r>
      <w:bookmarkEnd w:id="40"/>
    </w:p>
    <w:p w14:paraId="1E5C63A2" w14:textId="77777777" w:rsidR="00E25F4F" w:rsidRPr="005D5E47" w:rsidRDefault="00E25F4F" w:rsidP="00111A54">
      <w:pPr>
        <w:pStyle w:val="Title"/>
        <w:ind w:left="720"/>
        <w:rPr>
          <w:rFonts w:ascii="Gill Sans MT" w:hAnsi="Gill Sans MT"/>
          <w:b w:val="0"/>
          <w:color w:val="008000"/>
          <w:sz w:val="22"/>
          <w:szCs w:val="22"/>
        </w:rPr>
      </w:pPr>
    </w:p>
    <w:p w14:paraId="621EBD51" w14:textId="0EDDB1D2" w:rsidR="00E25F4F" w:rsidRPr="005D5E47" w:rsidRDefault="00E25F4F" w:rsidP="00111A54">
      <w:pPr>
        <w:pStyle w:val="Title"/>
        <w:ind w:left="720"/>
        <w:rPr>
          <w:rFonts w:ascii="Gill Sans MT" w:hAnsi="Gill Sans MT"/>
          <w:b w:val="0"/>
          <w:color w:val="008000"/>
          <w:sz w:val="22"/>
          <w:szCs w:val="22"/>
        </w:rPr>
      </w:pPr>
    </w:p>
    <w:p w14:paraId="6ABCE9D5" w14:textId="77777777" w:rsidR="00E25F4F" w:rsidRPr="005D5E47" w:rsidRDefault="00E25F4F" w:rsidP="00111A54">
      <w:pPr>
        <w:pStyle w:val="Title"/>
        <w:ind w:left="720"/>
        <w:rPr>
          <w:rFonts w:ascii="Gill Sans MT" w:hAnsi="Gill Sans MT"/>
          <w:b w:val="0"/>
          <w:color w:val="008000"/>
          <w:sz w:val="22"/>
          <w:szCs w:val="22"/>
        </w:rPr>
      </w:pPr>
    </w:p>
    <w:p w14:paraId="428BF75A" w14:textId="1ED0ADDF" w:rsidR="00E25F4F" w:rsidRPr="005D5E47" w:rsidRDefault="00E25F4F" w:rsidP="00111A54">
      <w:pPr>
        <w:pStyle w:val="Title"/>
        <w:ind w:left="720"/>
        <w:rPr>
          <w:rFonts w:ascii="Gill Sans MT" w:hAnsi="Gill Sans MT"/>
          <w:b w:val="0"/>
          <w:color w:val="008000"/>
          <w:sz w:val="22"/>
          <w:szCs w:val="22"/>
        </w:rPr>
      </w:pPr>
    </w:p>
    <w:p w14:paraId="0FC9B87A" w14:textId="2408A3F8" w:rsidR="00E25F4F" w:rsidRPr="005D5E47" w:rsidRDefault="002F777D" w:rsidP="00AA40A9">
      <w:pPr>
        <w:pStyle w:val="Title"/>
        <w:ind w:left="720"/>
        <w:rPr>
          <w:rFonts w:ascii="Gill Sans MT" w:hAnsi="Gill Sans MT"/>
          <w:b w:val="0"/>
          <w:color w:val="008000"/>
          <w:sz w:val="22"/>
          <w:szCs w:val="22"/>
        </w:rPr>
      </w:pPr>
      <w:r w:rsidRPr="005D5E47">
        <w:rPr>
          <w:rFonts w:ascii="Gill Sans MT" w:hAnsi="Gill Sans MT"/>
          <w:b w:val="0"/>
          <w:noProof/>
          <w:sz w:val="22"/>
          <w:szCs w:val="22"/>
        </w:rPr>
        <mc:AlternateContent>
          <mc:Choice Requires="wpg">
            <w:drawing>
              <wp:inline distT="0" distB="0" distL="0" distR="0" wp14:anchorId="4DB7D490" wp14:editId="251410E8">
                <wp:extent cx="5943600" cy="3140075"/>
                <wp:effectExtent l="19050" t="57150" r="19050" b="41275"/>
                <wp:docPr id="22" name="Group 22"/>
                <wp:cNvGraphicFramePr/>
                <a:graphic xmlns:a="http://schemas.openxmlformats.org/drawingml/2006/main">
                  <a:graphicData uri="http://schemas.microsoft.com/office/word/2010/wordprocessingGroup">
                    <wpg:wgp>
                      <wpg:cNvGrpSpPr/>
                      <wpg:grpSpPr>
                        <a:xfrm>
                          <a:off x="0" y="0"/>
                          <a:ext cx="5943600" cy="3140075"/>
                          <a:chOff x="0" y="-1"/>
                          <a:chExt cx="6400800" cy="3382069"/>
                        </a:xfrm>
                      </wpg:grpSpPr>
                      <wpg:grpSp>
                        <wpg:cNvPr id="23" name="Group 23"/>
                        <wpg:cNvGrpSpPr/>
                        <wpg:grpSpPr>
                          <a:xfrm>
                            <a:off x="0" y="-1"/>
                            <a:ext cx="6400800" cy="3382069"/>
                            <a:chOff x="0" y="-1"/>
                            <a:chExt cx="6400800" cy="3382069"/>
                          </a:xfrm>
                        </wpg:grpSpPr>
                        <wps:wsp>
                          <wps:cNvPr id="24" name="Rectangle 24"/>
                          <wps:cNvSpPr/>
                          <wps:spPr>
                            <a:xfrm>
                              <a:off x="0" y="0"/>
                              <a:ext cx="6400800" cy="3382050"/>
                            </a:xfrm>
                            <a:prstGeom prst="rect">
                              <a:avLst/>
                            </a:prstGeom>
                            <a:noFill/>
                            <a:ln>
                              <a:noFill/>
                            </a:ln>
                          </wps:spPr>
                          <wps:txbx>
                            <w:txbxContent>
                              <w:p w14:paraId="7879FFFC" w14:textId="77777777" w:rsidR="00082C38" w:rsidRDefault="00082C38" w:rsidP="002F777D">
                                <w:pPr>
                                  <w:spacing w:line="240" w:lineRule="auto"/>
                                  <w:textDirection w:val="btLr"/>
                                </w:pPr>
                              </w:p>
                            </w:txbxContent>
                          </wps:txbx>
                          <wps:bodyPr spcFirstLastPara="1" wrap="square" lIns="91425" tIns="91425" rIns="91425" bIns="91425" anchor="ctr" anchorCtr="0"/>
                        </wps:wsp>
                        <wps:wsp>
                          <wps:cNvPr id="25" name="Arrow: Chevron 25"/>
                          <wps:cNvSpPr/>
                          <wps:spPr>
                            <a:xfrm rot="5400000">
                              <a:off x="-507310" y="507310"/>
                              <a:ext cx="3382069" cy="2367448"/>
                            </a:xfrm>
                            <a:prstGeom prst="chevron">
                              <a:avLst>
                                <a:gd name="adj" fmla="val 50000"/>
                              </a:avLst>
                            </a:prstGeom>
                            <a:solidFill>
                              <a:srgbClr val="008000"/>
                            </a:solidFill>
                            <a:ln w="38100" cap="flat" cmpd="sng">
                              <a:solidFill>
                                <a:schemeClr val="accent2"/>
                              </a:solidFill>
                              <a:prstDash val="solid"/>
                              <a:round/>
                              <a:headEnd type="none" w="sm" len="sm"/>
                              <a:tailEnd type="none" w="sm" len="sm"/>
                            </a:ln>
                          </wps:spPr>
                          <wps:txbx>
                            <w:txbxContent>
                              <w:p w14:paraId="7B5E6B77" w14:textId="77777777" w:rsidR="00082C38" w:rsidRDefault="00082C38" w:rsidP="002F777D">
                                <w:pPr>
                                  <w:spacing w:line="240" w:lineRule="auto"/>
                                  <w:textDirection w:val="btLr"/>
                                </w:pPr>
                              </w:p>
                            </w:txbxContent>
                          </wps:txbx>
                          <wps:bodyPr spcFirstLastPara="1" wrap="square" lIns="91425" tIns="91425" rIns="91425" bIns="91425" anchor="ctr" anchorCtr="0"/>
                        </wps:wsp>
                        <wps:wsp>
                          <wps:cNvPr id="26" name="Text Box 26"/>
                          <wps:cNvSpPr txBox="1"/>
                          <wps:spPr>
                            <a:xfrm>
                              <a:off x="1" y="1183723"/>
                              <a:ext cx="2367448" cy="1196378"/>
                            </a:xfrm>
                            <a:prstGeom prst="rect">
                              <a:avLst/>
                            </a:prstGeom>
                            <a:noFill/>
                            <a:ln>
                              <a:noFill/>
                            </a:ln>
                          </wps:spPr>
                          <wps:txbx>
                            <w:txbxContent>
                              <w:p w14:paraId="704DBD6C" w14:textId="77777777" w:rsidR="00082C38" w:rsidRPr="00AA40A9" w:rsidRDefault="00082C38" w:rsidP="002F777D">
                                <w:pPr>
                                  <w:spacing w:line="215" w:lineRule="auto"/>
                                  <w:jc w:val="center"/>
                                  <w:textDirection w:val="btLr"/>
                                  <w:rPr>
                                    <w:rFonts w:ascii="Rockwell" w:hAnsi="Rockwell"/>
                                  </w:rPr>
                                </w:pPr>
                                <w:r w:rsidRPr="00AA40A9">
                                  <w:rPr>
                                    <w:rFonts w:ascii="Rockwell" w:hAnsi="Rockwell"/>
                                    <w:color w:val="000000"/>
                                    <w:sz w:val="72"/>
                                  </w:rPr>
                                  <w:t>Chapter Three</w:t>
                                </w:r>
                              </w:p>
                            </w:txbxContent>
                          </wps:txbx>
                          <wps:bodyPr spcFirstLastPara="1" wrap="square" lIns="22850" tIns="22850" rIns="22850" bIns="22850" anchor="t" anchorCtr="0"/>
                        </wps:wsp>
                        <wps:wsp>
                          <wps:cNvPr id="27" name="Rectangle: Top Corners Rounded 27"/>
                          <wps:cNvSpPr/>
                          <wps:spPr>
                            <a:xfrm rot="5400000">
                              <a:off x="3284951" y="-917503"/>
                              <a:ext cx="2198344" cy="4033351"/>
                            </a:xfrm>
                            <a:prstGeom prst="round2SameRect">
                              <a:avLst>
                                <a:gd name="adj1" fmla="val 16667"/>
                                <a:gd name="adj2" fmla="val 0"/>
                              </a:avLst>
                            </a:prstGeom>
                            <a:solidFill>
                              <a:schemeClr val="lt1">
                                <a:alpha val="89803"/>
                              </a:schemeClr>
                            </a:solidFill>
                            <a:ln w="38100" cap="flat" cmpd="sng">
                              <a:solidFill>
                                <a:srgbClr val="008000"/>
                              </a:solidFill>
                              <a:prstDash val="solid"/>
                              <a:round/>
                              <a:headEnd type="none" w="sm" len="sm"/>
                              <a:tailEnd type="none" w="sm" len="sm"/>
                            </a:ln>
                          </wps:spPr>
                          <wps:txbx>
                            <w:txbxContent>
                              <w:p w14:paraId="7168C88D" w14:textId="77777777" w:rsidR="00082C38" w:rsidRDefault="00082C38" w:rsidP="002F777D">
                                <w:pPr>
                                  <w:spacing w:line="240" w:lineRule="auto"/>
                                  <w:textDirection w:val="btLr"/>
                                </w:pPr>
                              </w:p>
                            </w:txbxContent>
                          </wps:txbx>
                          <wps:bodyPr spcFirstLastPara="1" wrap="square" lIns="91425" tIns="91425" rIns="91425" bIns="91425" anchor="ctr" anchorCtr="0"/>
                        </wps:wsp>
                        <wps:wsp>
                          <wps:cNvPr id="28" name="Text Box 28"/>
                          <wps:cNvSpPr txBox="1"/>
                          <wps:spPr>
                            <a:xfrm>
                              <a:off x="2367448" y="107314"/>
                              <a:ext cx="3926037" cy="1983716"/>
                            </a:xfrm>
                            <a:prstGeom prst="rect">
                              <a:avLst/>
                            </a:prstGeom>
                            <a:noFill/>
                            <a:ln>
                              <a:noFill/>
                            </a:ln>
                          </wps:spPr>
                          <wps:txbx>
                            <w:txbxContent>
                              <w:p w14:paraId="5BE2ADDA" w14:textId="77777777" w:rsidR="00082C38" w:rsidRDefault="00082C38" w:rsidP="002F777D">
                                <w:pPr>
                                  <w:spacing w:line="215" w:lineRule="auto"/>
                                  <w:ind w:left="450"/>
                                  <w:textDirection w:val="btLr"/>
                                </w:pPr>
                                <w:r w:rsidRPr="002F777D">
                                  <w:rPr>
                                    <w:rFonts w:ascii="Rockwell" w:hAnsi="Rockwell"/>
                                    <w:b/>
                                    <w:color w:val="000000"/>
                                    <w:sz w:val="60"/>
                                    <w:szCs w:val="60"/>
                                  </w:rPr>
                                  <w:t>Gender Integration for Early Warning Data</w:t>
                                </w:r>
                                <w:r>
                                  <w:rPr>
                                    <w:b/>
                                    <w:color w:val="000000"/>
                                    <w:sz w:val="72"/>
                                  </w:rPr>
                                  <w:t xml:space="preserve"> </w:t>
                                </w:r>
                                <w:r w:rsidRPr="002F777D">
                                  <w:rPr>
                                    <w:rFonts w:ascii="Rockwell" w:hAnsi="Rockwell"/>
                                    <w:b/>
                                    <w:color w:val="000000"/>
                                    <w:sz w:val="60"/>
                                    <w:szCs w:val="60"/>
                                  </w:rPr>
                                  <w:t>Analysis</w:t>
                                </w:r>
                              </w:p>
                            </w:txbxContent>
                          </wps:txbx>
                          <wps:bodyPr spcFirstLastPara="1" wrap="square" lIns="256025" tIns="22850" rIns="22850" bIns="22850" anchor="ctr" anchorCtr="0"/>
                        </wps:wsp>
                      </wpg:grpSp>
                    </wpg:wgp>
                  </a:graphicData>
                </a:graphic>
              </wp:inline>
            </w:drawing>
          </mc:Choice>
          <mc:Fallback xmlns:mv="urn:schemas-microsoft-com:mac:vml" xmlns:mo="http://schemas.microsoft.com/office/mac/office/2008/main">
            <w:pict>
              <v:group w14:anchorId="4DB7D490" id="Group 22" o:spid="_x0000_s1037" style="width:468pt;height:247.25pt;mso-position-horizontal-relative:char;mso-position-vertical-relative:line" coordorigin=",-1" coordsize="6400800,3382069"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">
                <v:group id="Group 23" o:spid="_x0000_s1038" style="position:absolute;top:-1;width:6400800;height:3382069" coordorigin=",-1" coordsize="6400800,3382069"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">
                  <v:rect id="Rectangle 24" o:spid="_x0000_s1039" style="position:absolute;width:6400800;height:3382050;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mMUEdwgAA&#10;ANsAAAAPAAAAZHJzL2Rvd25yZXYueG1sRI/RasJAFETfC/7DcoW+1Y1BpEZXUWlBfarRD7hmr9lg&#10;9m7MbjX+vSsU+jjMzBlmtuhsLW7U+sqxguEgAUFcOF1xqeB4+P74BOEDssbaMSl4kIfFvPc2w0y7&#10;O+/plodSRAj7DBWYEJpMSl8YsugHriGO3tm1FkOUbSl1i/cIt7VMk2QsLVYcFww2tDZUXPJfq+Bn&#10;5Cj9Sv0qL+3EdKfDbnvFsVLv/W45BRGoC//hv/ZGK0hH8PoSf4CcPwE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OYxQR3CAAAA2wAAAA8AAAAAAAAAAAAAAAAAlwIAAGRycy9kb3du&#10;cmV2LnhtbFBLBQYAAAAABAAEAPUAAACGAwAAAAA=&#10;" filled="f" stroked="f">
                    <v:textbox inset="91425emu,91425emu,91425emu,91425emu">
                      <w:txbxContent>
                        <w:p w14:paraId="7879FFFC" w14:textId="77777777" w:rsidR="00082C38" w:rsidRDefault="00082C38" w:rsidP="002F777D">
                          <w:pPr>
                            <w:spacing w:line="240" w:lineRule="auto"/>
                            <w:textDirection w:val="btLr"/>
                          </w:pPr>
                        </w:p>
                      </w:txbxContent>
                    </v:textbox>
                  </v:rect>
                  <v:shape id="Arrow: Chevron 25" o:spid="_x0000_s1040" type="#_x0000_t55" style="position:absolute;left:-507310;top:507310;width:3382069;height:2367448;rotation:90;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" adj="14040" fillcolor="green" strokecolor="#71685a [3205]" strokeweight="3pt">
                    <v:stroke startarrowwidth="narrow" startarrowlength="short" endarrowwidth="narrow" endarrowlength="short" joinstyle="round"/>
                    <v:textbox inset="91425emu,91425emu,91425emu,91425emu">
                      <w:txbxContent>
                        <w:p w14:paraId="7B5E6B77" w14:textId="77777777" w:rsidR="00082C38" w:rsidRDefault="00082C38" w:rsidP="002F777D">
                          <w:pPr>
                            <w:spacing w:line="240" w:lineRule="auto"/>
                            <w:textDirection w:val="btLr"/>
                          </w:pPr>
                        </w:p>
                      </w:txbxContent>
                    </v:textbox>
                  </v:shape>
                  <v:shape id="Text Box 26" o:spid="_x0000_s1041" type="#_x0000_t202" style="position:absolute;left:1;top:1183723;width:2367448;height:1196378;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js1WTwwAA&#10;ANsAAAAPAAAAZHJzL2Rvd25yZXYueG1sRI/disIwFITvF3yHcATv1lRZq1SjqIsgwl748wCH5thU&#10;m5PaRK1vbxYW9nKYmW+Y2aK1lXhQ40vHCgb9BARx7nTJhYLTcfM5AeEDssbKMSl4kYfFvPMxw0y7&#10;J+/pcQiFiBD2GSowIdSZlD43ZNH3XU0cvbNrLIYom0LqBp8Rbis5TJJUWiw5LhisaW0ovx7uVsH5&#10;sktHhb2Md1/fW1Ntyp/V7RiU6nXb5RREoDb8h//aW61gmMLvl/gD5PwN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js1WTwwAAANsAAAAPAAAAAAAAAAAAAAAAAJcCAABkcnMvZG93&#10;bnJldi54bWxQSwUGAAAAAAQABAD1AAAAhwMAAAAA&#10;" filled="f" stroked="f">
                    <v:textbox inset="22850emu,22850emu,22850emu,22850emu">
                      <w:txbxContent>
                        <w:p w14:paraId="704DBD6C" w14:textId="77777777" w:rsidR="00082C38" w:rsidRPr="00AA40A9" w:rsidRDefault="00082C38" w:rsidP="002F777D">
                          <w:pPr>
                            <w:spacing w:line="215" w:lineRule="auto"/>
                            <w:jc w:val="center"/>
                            <w:textDirection w:val="btLr"/>
                            <w:rPr>
                              <w:rFonts w:ascii="Rockwell" w:hAnsi="Rockwell"/>
                            </w:rPr>
                          </w:pPr>
                          <w:r w:rsidRPr="00AA40A9">
                            <w:rPr>
                              <w:rFonts w:ascii="Rockwell" w:hAnsi="Rockwell"/>
                              <w:color w:val="000000"/>
                              <w:sz w:val="72"/>
                            </w:rPr>
                            <w:t>Chapter Three</w:t>
                          </w:r>
                        </w:p>
                      </w:txbxContent>
                    </v:textbox>
                  </v:shape>
                  <v:shape id="Rectangle: Top Corners Rounded 27" o:spid="_x0000_s1042" style="position:absolute;left:3284951;top:-917503;width:2198344;height:4033351;rotation:90;visibility:visible;mso-wrap-style:square;v-text-anchor:middle" coordsize="2198344,4033351"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miuHKwwAA&#10;ANsAAAAPAAAAZHJzL2Rvd25yZXYueG1sRI9Ba8JAFITvBf/D8oTe6iahJCW6iljE9pBDreD1kX0m&#10;wezbkH3V9N93C4Ueh5n5hlltJterG42h82wgXSSgiGtvO24MnD73Ty+ggiBb7D2TgW8KsFnPHlZY&#10;Wn/nD7odpVERwqFEA63IUGod6pYchoUfiKN38aNDiXJstB3xHuGu11mS5Nphx3GhxYF2LdXX45cz&#10;UEkhtTwfxOWvaX+VxFbn98qYx/m0XYISmuQ//Nd+swayAn6/xB+g1z8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DmiuHKwwAAANsAAAAPAAAAAAAAAAAAAAAAAJcCAABkcnMvZG93&#10;bnJldi54bWxQSwUGAAAAAAQABAD1AAAAhwMAAAAA&#10;" adj="-11796480,,5400" path="m366398,0l1831946,0c2034302,,2198344,164042,2198344,366398l2198344,4033351,2198344,4033351,,4033351,,4033351,,366398c0,164042,164042,,366398,0xe" fillcolor="white [3201]" strokecolor="green" strokeweight="3pt">
                    <v:fill opacity="58853f"/>
                    <v:stroke startarrowwidth="narrow" startarrowlength="short" endarrowwidth="narrow" endarrowlength="short" joinstyle="round"/>
                    <v:formulas/>
                    <v:path arrowok="t" o:connecttype="custom" o:connectlocs="366398,0;1831946,0;2198344,366398;2198344,4033351;2198344,4033351;0,4033351;0,4033351;0,366398;366398,0" o:connectangles="0,0,0,0,0,0,0,0,0" textboxrect="0,0,2198344,4033351"/>
                    <v:textbox inset="91425emu,91425emu,91425emu,91425emu">
                      <w:txbxContent>
                        <w:p w14:paraId="7168C88D" w14:textId="77777777" w:rsidR="00082C38" w:rsidRDefault="00082C38" w:rsidP="002F777D">
                          <w:pPr>
                            <w:spacing w:line="240" w:lineRule="auto"/>
                            <w:textDirection w:val="btLr"/>
                          </w:pPr>
                        </w:p>
                      </w:txbxContent>
                    </v:textbox>
                  </v:shape>
                  <v:shape id="Text Box 28" o:spid="_x0000_s1043" type="#_x0000_t202" style="position:absolute;left:2367448;top:107314;width:3926037;height:1983716;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" filled="f" stroked="f">
                    <v:textbox inset="256025emu,22850emu,22850emu,22850emu">
                      <w:txbxContent>
                        <w:p w14:paraId="5BE2ADDA" w14:textId="77777777" w:rsidR="00082C38" w:rsidRDefault="00082C38" w:rsidP="002F777D">
                          <w:pPr>
                            <w:spacing w:line="215" w:lineRule="auto"/>
                            <w:ind w:left="450"/>
                            <w:textDirection w:val="btLr"/>
                          </w:pPr>
                          <w:r w:rsidRPr="002F777D">
                            <w:rPr>
                              <w:rFonts w:ascii="Rockwell" w:hAnsi="Rockwell"/>
                              <w:b/>
                              <w:color w:val="000000"/>
                              <w:sz w:val="60"/>
                              <w:szCs w:val="60"/>
                            </w:rPr>
                            <w:t>Gender Integration for Early Warning Data</w:t>
                          </w:r>
                          <w:r>
                            <w:rPr>
                              <w:b/>
                              <w:color w:val="000000"/>
                              <w:sz w:val="72"/>
                            </w:rPr>
                            <w:t xml:space="preserve"> </w:t>
                          </w:r>
                          <w:r w:rsidRPr="002F777D">
                            <w:rPr>
                              <w:rFonts w:ascii="Rockwell" w:hAnsi="Rockwell"/>
                              <w:b/>
                              <w:color w:val="000000"/>
                              <w:sz w:val="60"/>
                              <w:szCs w:val="60"/>
                            </w:rPr>
                            <w:t>Analysis</w:t>
                          </w:r>
                        </w:p>
                      </w:txbxContent>
                    </v:textbox>
                  </v:shape>
                </v:group>
                <w10:anchorlock/>
              </v:group>
            </w:pict>
          </mc:Fallback>
        </mc:AlternateContent>
      </w:r>
    </w:p>
    <w:p w14:paraId="536C0AF5" w14:textId="0EEC06B3" w:rsidR="00F338B5" w:rsidRPr="005D5E47" w:rsidRDefault="00F338B5" w:rsidP="00111A54">
      <w:pPr>
        <w:pStyle w:val="Title"/>
        <w:ind w:left="720"/>
        <w:rPr>
          <w:rFonts w:ascii="Gill Sans MT" w:hAnsi="Gill Sans MT"/>
          <w:b w:val="0"/>
          <w:color w:val="008000"/>
          <w:sz w:val="22"/>
          <w:szCs w:val="22"/>
        </w:rPr>
      </w:pPr>
      <w:r w:rsidRPr="005D5E47">
        <w:rPr>
          <w:rFonts w:ascii="Gill Sans MT" w:hAnsi="Gill Sans MT"/>
          <w:b w:val="0"/>
          <w:color w:val="008000"/>
          <w:sz w:val="22"/>
          <w:szCs w:val="22"/>
        </w:rPr>
        <w:t>module Three</w:t>
      </w:r>
    </w:p>
    <w:p w14:paraId="2030AECE" w14:textId="1910DA78" w:rsidR="00AF3160" w:rsidRPr="005D5E47" w:rsidRDefault="00001080" w:rsidP="0032063C">
      <w:pPr>
        <w:pStyle w:val="Heading1"/>
        <w:spacing w:before="0" w:after="160"/>
        <w:rPr>
          <w:rFonts w:ascii="Gill Sans MT" w:hAnsi="Gill Sans MT"/>
          <w:bCs w:val="0"/>
          <w:sz w:val="22"/>
          <w:szCs w:val="22"/>
        </w:rPr>
      </w:pPr>
      <w:r w:rsidRPr="005D5E47">
        <w:rPr>
          <w:rFonts w:ascii="Gill Sans MT" w:hAnsi="Gill Sans MT"/>
          <w:bCs w:val="0"/>
          <w:sz w:val="22"/>
          <w:szCs w:val="22"/>
        </w:rPr>
        <w:t xml:space="preserve">       </w:t>
      </w:r>
      <w:bookmarkStart w:id="41" w:name="_Toc3199797"/>
      <w:r w:rsidR="00A70757" w:rsidRPr="005D5E47">
        <w:rPr>
          <w:rFonts w:ascii="Gill Sans MT" w:hAnsi="Gill Sans MT"/>
          <w:bCs w:val="0"/>
          <w:color w:val="92D050"/>
          <w:sz w:val="22"/>
          <w:szCs w:val="22"/>
        </w:rPr>
        <w:t>Training for Early Warning Analysts</w:t>
      </w:r>
      <w:bookmarkEnd w:id="41"/>
    </w:p>
    <w:tbl>
      <w:tblPr>
        <w:tblStyle w:val="TableGrid"/>
        <w:tblW w:w="0" w:type="auto"/>
        <w:tblInd w:w="288" w:type="dxa"/>
        <w:tblLook w:val="04A0" w:firstRow="1" w:lastRow="0" w:firstColumn="1" w:lastColumn="0" w:noHBand="0" w:noVBand="1"/>
      </w:tblPr>
      <w:tblGrid>
        <w:gridCol w:w="742"/>
        <w:gridCol w:w="5730"/>
        <w:gridCol w:w="2590"/>
      </w:tblGrid>
      <w:tr w:rsidR="00AF3160" w:rsidRPr="005D5E47" w14:paraId="3EBFF258" w14:textId="77777777" w:rsidTr="00156B3C">
        <w:tc>
          <w:tcPr>
            <w:tcW w:w="787" w:type="dxa"/>
            <w:tcBorders>
              <w:bottom w:val="single" w:sz="4" w:space="0" w:color="auto"/>
            </w:tcBorders>
            <w:shd w:val="clear" w:color="auto" w:fill="008000"/>
          </w:tcPr>
          <w:p w14:paraId="06AEDEDE" w14:textId="77777777" w:rsidR="00AF3160" w:rsidRPr="005D5E47" w:rsidRDefault="00AF3160" w:rsidP="00156B3C">
            <w:pPr>
              <w:spacing w:before="40" w:after="40"/>
              <w:ind w:left="-16" w:right="31"/>
              <w:rPr>
                <w:rFonts w:ascii="Gill Sans MT" w:hAnsi="Gill Sans MT"/>
                <w:color w:val="FFFFFF" w:themeColor="background1"/>
                <w:sz w:val="22"/>
              </w:rPr>
            </w:pPr>
            <w:r w:rsidRPr="005D5E47">
              <w:rPr>
                <w:rFonts w:ascii="Gill Sans MT" w:hAnsi="Gill Sans MT"/>
                <w:color w:val="FFFFFF" w:themeColor="background1"/>
                <w:sz w:val="22"/>
              </w:rPr>
              <w:t>1</w:t>
            </w:r>
          </w:p>
        </w:tc>
        <w:tc>
          <w:tcPr>
            <w:tcW w:w="6120" w:type="dxa"/>
            <w:shd w:val="clear" w:color="auto" w:fill="008000"/>
          </w:tcPr>
          <w:p w14:paraId="7DA8AFCE" w14:textId="77777777" w:rsidR="00AF3160" w:rsidRPr="005D5E47" w:rsidRDefault="00AF3160" w:rsidP="00111A54">
            <w:pPr>
              <w:spacing w:before="40" w:after="40"/>
              <w:ind w:left="720"/>
              <w:rPr>
                <w:rFonts w:ascii="Gill Sans MT" w:hAnsi="Gill Sans MT"/>
                <w:color w:val="FFFFFF" w:themeColor="background1"/>
                <w:sz w:val="22"/>
              </w:rPr>
            </w:pPr>
            <w:r w:rsidRPr="005D5E47">
              <w:rPr>
                <w:rFonts w:ascii="Gill Sans MT" w:hAnsi="Gill Sans MT"/>
                <w:color w:val="FFFFFF" w:themeColor="background1"/>
                <w:sz w:val="22"/>
              </w:rPr>
              <w:t xml:space="preserve">Introduction to Module </w:t>
            </w:r>
          </w:p>
        </w:tc>
        <w:tc>
          <w:tcPr>
            <w:tcW w:w="2695" w:type="dxa"/>
            <w:shd w:val="clear" w:color="auto" w:fill="008000"/>
          </w:tcPr>
          <w:p w14:paraId="4B6D64C7" w14:textId="77777777" w:rsidR="00AF3160" w:rsidRPr="005D5E47" w:rsidRDefault="00AF3160" w:rsidP="00111A54">
            <w:pPr>
              <w:spacing w:before="40" w:after="40"/>
              <w:ind w:left="720"/>
              <w:rPr>
                <w:rFonts w:ascii="Gill Sans MT" w:hAnsi="Gill Sans MT"/>
                <w:color w:val="FFFFFF" w:themeColor="background1"/>
                <w:sz w:val="22"/>
              </w:rPr>
            </w:pPr>
            <w:r w:rsidRPr="005D5E47">
              <w:rPr>
                <w:rFonts w:ascii="Gill Sans MT" w:hAnsi="Gill Sans MT"/>
                <w:color w:val="FFFFFF" w:themeColor="background1"/>
                <w:sz w:val="22"/>
              </w:rPr>
              <w:t>1 hour 30 minutes</w:t>
            </w:r>
          </w:p>
        </w:tc>
      </w:tr>
      <w:tr w:rsidR="00AF3160" w:rsidRPr="005D5E47" w14:paraId="1CC74C90" w14:textId="77777777" w:rsidTr="00156B3C">
        <w:tc>
          <w:tcPr>
            <w:tcW w:w="787" w:type="dxa"/>
            <w:tcBorders>
              <w:bottom w:val="single" w:sz="4" w:space="0" w:color="auto"/>
              <w:right w:val="nil"/>
            </w:tcBorders>
            <w:shd w:val="clear" w:color="auto" w:fill="auto"/>
          </w:tcPr>
          <w:p w14:paraId="64C101D1" w14:textId="77777777" w:rsidR="00AF3160" w:rsidRPr="005D5E47" w:rsidRDefault="00AF3160" w:rsidP="00111A54">
            <w:pPr>
              <w:spacing w:before="40" w:after="40"/>
              <w:ind w:left="720"/>
              <w:rPr>
                <w:rFonts w:ascii="Gill Sans MT" w:hAnsi="Gill Sans MT"/>
                <w:sz w:val="22"/>
              </w:rPr>
            </w:pPr>
          </w:p>
        </w:tc>
        <w:tc>
          <w:tcPr>
            <w:tcW w:w="6120" w:type="dxa"/>
            <w:tcBorders>
              <w:left w:val="nil"/>
            </w:tcBorders>
            <w:shd w:val="clear" w:color="auto" w:fill="auto"/>
          </w:tcPr>
          <w:p w14:paraId="5B6FA5B0" w14:textId="77777777" w:rsidR="00AF3160" w:rsidRPr="005D5E47" w:rsidRDefault="00AF3160" w:rsidP="00111A54">
            <w:pPr>
              <w:spacing w:before="40" w:after="40"/>
              <w:ind w:left="720"/>
              <w:rPr>
                <w:rFonts w:ascii="Gill Sans MT" w:hAnsi="Gill Sans MT"/>
                <w:color w:val="auto"/>
                <w:sz w:val="22"/>
              </w:rPr>
            </w:pPr>
            <w:r w:rsidRPr="005D5E47">
              <w:rPr>
                <w:rFonts w:ascii="Gill Sans MT" w:hAnsi="Gill Sans MT"/>
                <w:color w:val="auto"/>
                <w:sz w:val="22"/>
              </w:rPr>
              <w:t>Welcome and Introductions</w:t>
            </w:r>
          </w:p>
        </w:tc>
        <w:tc>
          <w:tcPr>
            <w:tcW w:w="2695" w:type="dxa"/>
            <w:shd w:val="clear" w:color="auto" w:fill="auto"/>
          </w:tcPr>
          <w:p w14:paraId="653426F4" w14:textId="77777777" w:rsidR="00AF3160" w:rsidRPr="005D5E47" w:rsidRDefault="00AF3160" w:rsidP="00111A54">
            <w:pPr>
              <w:spacing w:before="40" w:after="40"/>
              <w:ind w:left="720"/>
              <w:rPr>
                <w:rFonts w:ascii="Gill Sans MT" w:hAnsi="Gill Sans MT"/>
                <w:color w:val="auto"/>
                <w:sz w:val="22"/>
              </w:rPr>
            </w:pPr>
            <w:r w:rsidRPr="005D5E47">
              <w:rPr>
                <w:rFonts w:ascii="Gill Sans MT" w:hAnsi="Gill Sans MT"/>
                <w:color w:val="auto"/>
                <w:sz w:val="22"/>
              </w:rPr>
              <w:t>50 minutes</w:t>
            </w:r>
          </w:p>
        </w:tc>
      </w:tr>
      <w:tr w:rsidR="00AF3160" w:rsidRPr="005D5E47" w14:paraId="0BF45F03" w14:textId="77777777" w:rsidTr="00156B3C">
        <w:tc>
          <w:tcPr>
            <w:tcW w:w="787" w:type="dxa"/>
            <w:tcBorders>
              <w:top w:val="single" w:sz="4" w:space="0" w:color="auto"/>
              <w:bottom w:val="single" w:sz="4" w:space="0" w:color="auto"/>
              <w:right w:val="nil"/>
            </w:tcBorders>
            <w:shd w:val="clear" w:color="auto" w:fill="auto"/>
          </w:tcPr>
          <w:p w14:paraId="24D0F5B3" w14:textId="77777777" w:rsidR="00AF3160" w:rsidRPr="005D5E47" w:rsidRDefault="00AF3160" w:rsidP="00111A54">
            <w:pPr>
              <w:spacing w:before="40" w:after="40"/>
              <w:ind w:left="720"/>
              <w:rPr>
                <w:rFonts w:ascii="Gill Sans MT" w:hAnsi="Gill Sans MT"/>
                <w:sz w:val="22"/>
              </w:rPr>
            </w:pPr>
          </w:p>
        </w:tc>
        <w:tc>
          <w:tcPr>
            <w:tcW w:w="6120" w:type="dxa"/>
            <w:tcBorders>
              <w:left w:val="nil"/>
            </w:tcBorders>
            <w:shd w:val="clear" w:color="auto" w:fill="auto"/>
          </w:tcPr>
          <w:p w14:paraId="7F6E8F24" w14:textId="77777777" w:rsidR="00AF3160" w:rsidRPr="005D5E47" w:rsidRDefault="00AF3160" w:rsidP="00111A54">
            <w:pPr>
              <w:spacing w:before="40" w:after="40"/>
              <w:ind w:left="720"/>
              <w:rPr>
                <w:rFonts w:ascii="Gill Sans MT" w:hAnsi="Gill Sans MT"/>
                <w:color w:val="auto"/>
                <w:sz w:val="22"/>
              </w:rPr>
            </w:pPr>
            <w:r w:rsidRPr="005D5E47">
              <w:rPr>
                <w:rFonts w:ascii="Gill Sans MT" w:hAnsi="Gill Sans MT"/>
                <w:color w:val="auto"/>
                <w:sz w:val="22"/>
              </w:rPr>
              <w:t>Objectives and Pre-Workshop Assessment</w:t>
            </w:r>
          </w:p>
        </w:tc>
        <w:tc>
          <w:tcPr>
            <w:tcW w:w="2695" w:type="dxa"/>
            <w:shd w:val="clear" w:color="auto" w:fill="auto"/>
          </w:tcPr>
          <w:p w14:paraId="4F766458" w14:textId="77777777" w:rsidR="00AF3160" w:rsidRPr="005D5E47" w:rsidRDefault="00AF3160" w:rsidP="00111A54">
            <w:pPr>
              <w:spacing w:before="40" w:after="40"/>
              <w:ind w:left="720"/>
              <w:rPr>
                <w:rFonts w:ascii="Gill Sans MT" w:hAnsi="Gill Sans MT"/>
                <w:color w:val="auto"/>
                <w:sz w:val="22"/>
              </w:rPr>
            </w:pPr>
            <w:r w:rsidRPr="005D5E47">
              <w:rPr>
                <w:rFonts w:ascii="Gill Sans MT" w:hAnsi="Gill Sans MT"/>
                <w:color w:val="auto"/>
                <w:sz w:val="22"/>
              </w:rPr>
              <w:t>40 minutes</w:t>
            </w:r>
          </w:p>
        </w:tc>
      </w:tr>
      <w:tr w:rsidR="00AF3160" w:rsidRPr="005D5E47" w14:paraId="2800A39A" w14:textId="77777777" w:rsidTr="00156B3C">
        <w:tc>
          <w:tcPr>
            <w:tcW w:w="787" w:type="dxa"/>
            <w:tcBorders>
              <w:bottom w:val="single" w:sz="4" w:space="0" w:color="auto"/>
            </w:tcBorders>
            <w:shd w:val="clear" w:color="auto" w:fill="008000"/>
          </w:tcPr>
          <w:p w14:paraId="38ED9DCD" w14:textId="77777777" w:rsidR="00AF3160" w:rsidRPr="005D5E47" w:rsidRDefault="00AF3160" w:rsidP="0032063C">
            <w:pPr>
              <w:spacing w:before="40" w:after="40"/>
              <w:ind w:left="-16" w:right="31"/>
              <w:rPr>
                <w:rFonts w:ascii="Gill Sans MT" w:hAnsi="Gill Sans MT"/>
                <w:color w:val="FFFFFF" w:themeColor="background1"/>
                <w:sz w:val="22"/>
              </w:rPr>
            </w:pPr>
            <w:r w:rsidRPr="005D5E47">
              <w:rPr>
                <w:rFonts w:ascii="Gill Sans MT" w:hAnsi="Gill Sans MT"/>
                <w:color w:val="FFFFFF" w:themeColor="background1"/>
                <w:sz w:val="22"/>
              </w:rPr>
              <w:t>2</w:t>
            </w:r>
          </w:p>
        </w:tc>
        <w:tc>
          <w:tcPr>
            <w:tcW w:w="6120" w:type="dxa"/>
            <w:shd w:val="clear" w:color="auto" w:fill="008000"/>
          </w:tcPr>
          <w:p w14:paraId="0ECBA5A8" w14:textId="77777777" w:rsidR="00AF3160" w:rsidRPr="005D5E47" w:rsidRDefault="00AF3160" w:rsidP="00111A54">
            <w:pPr>
              <w:spacing w:before="40" w:after="40"/>
              <w:ind w:left="720"/>
              <w:rPr>
                <w:rFonts w:ascii="Gill Sans MT" w:hAnsi="Gill Sans MT"/>
                <w:color w:val="FFFFFF" w:themeColor="background1"/>
                <w:sz w:val="22"/>
              </w:rPr>
            </w:pPr>
            <w:r w:rsidRPr="005D5E47">
              <w:rPr>
                <w:rFonts w:ascii="Gill Sans MT" w:hAnsi="Gill Sans MT"/>
                <w:color w:val="FFFFFF" w:themeColor="background1"/>
                <w:sz w:val="22"/>
              </w:rPr>
              <w:t>Why Gender Integration is Important for Early Warning</w:t>
            </w:r>
          </w:p>
        </w:tc>
        <w:tc>
          <w:tcPr>
            <w:tcW w:w="2695" w:type="dxa"/>
            <w:shd w:val="clear" w:color="auto" w:fill="008000"/>
          </w:tcPr>
          <w:p w14:paraId="359ECBE3" w14:textId="77777777" w:rsidR="00AF3160" w:rsidRPr="005D5E47" w:rsidRDefault="00AF3160" w:rsidP="0032063C">
            <w:pPr>
              <w:spacing w:before="40" w:after="40"/>
              <w:ind w:left="720"/>
              <w:jc w:val="both"/>
              <w:rPr>
                <w:rFonts w:ascii="Gill Sans MT" w:hAnsi="Gill Sans MT"/>
                <w:color w:val="FFFFFF" w:themeColor="background1"/>
                <w:sz w:val="22"/>
              </w:rPr>
            </w:pPr>
            <w:r w:rsidRPr="005D5E47">
              <w:rPr>
                <w:rFonts w:ascii="Gill Sans MT" w:hAnsi="Gill Sans MT"/>
                <w:color w:val="FFFFFF" w:themeColor="background1"/>
                <w:sz w:val="22"/>
              </w:rPr>
              <w:t>3 hours 20 minutes</w:t>
            </w:r>
          </w:p>
        </w:tc>
      </w:tr>
      <w:tr w:rsidR="00AF3160" w:rsidRPr="005D5E47" w14:paraId="55A5C85F" w14:textId="77777777" w:rsidTr="00156B3C">
        <w:tc>
          <w:tcPr>
            <w:tcW w:w="787" w:type="dxa"/>
            <w:tcBorders>
              <w:right w:val="nil"/>
            </w:tcBorders>
            <w:shd w:val="clear" w:color="auto" w:fill="auto"/>
          </w:tcPr>
          <w:p w14:paraId="3B910025" w14:textId="77777777" w:rsidR="00AF3160" w:rsidRPr="005D5E47" w:rsidRDefault="00AF3160" w:rsidP="00111A54">
            <w:pPr>
              <w:spacing w:before="40" w:after="40"/>
              <w:ind w:left="720"/>
              <w:rPr>
                <w:rFonts w:ascii="Gill Sans MT" w:hAnsi="Gill Sans MT"/>
                <w:sz w:val="22"/>
              </w:rPr>
            </w:pPr>
          </w:p>
        </w:tc>
        <w:tc>
          <w:tcPr>
            <w:tcW w:w="6120" w:type="dxa"/>
            <w:tcBorders>
              <w:left w:val="nil"/>
            </w:tcBorders>
            <w:shd w:val="clear" w:color="auto" w:fill="auto"/>
          </w:tcPr>
          <w:p w14:paraId="44BF63EF" w14:textId="77777777" w:rsidR="00AF3160" w:rsidRPr="005D5E47" w:rsidRDefault="00AF3160" w:rsidP="00111A54">
            <w:pPr>
              <w:spacing w:before="40" w:after="40"/>
              <w:ind w:left="720"/>
              <w:rPr>
                <w:rFonts w:ascii="Gill Sans MT" w:hAnsi="Gill Sans MT"/>
                <w:color w:val="auto"/>
                <w:sz w:val="22"/>
              </w:rPr>
            </w:pPr>
            <w:r w:rsidRPr="005D5E47">
              <w:rPr>
                <w:rFonts w:ascii="Gill Sans MT" w:hAnsi="Gill Sans MT"/>
                <w:color w:val="auto"/>
                <w:sz w:val="22"/>
              </w:rPr>
              <w:t>Introduction of Concepts for Gender Integration and Early Warning</w:t>
            </w:r>
          </w:p>
        </w:tc>
        <w:tc>
          <w:tcPr>
            <w:tcW w:w="2695" w:type="dxa"/>
            <w:shd w:val="clear" w:color="auto" w:fill="auto"/>
          </w:tcPr>
          <w:p w14:paraId="7D698F27" w14:textId="77777777" w:rsidR="00AF3160" w:rsidRPr="005D5E47" w:rsidRDefault="00AF3160" w:rsidP="00111A54">
            <w:pPr>
              <w:spacing w:before="40" w:after="40"/>
              <w:ind w:left="720"/>
              <w:rPr>
                <w:rFonts w:ascii="Gill Sans MT" w:hAnsi="Gill Sans MT"/>
                <w:color w:val="auto"/>
                <w:sz w:val="22"/>
              </w:rPr>
            </w:pPr>
            <w:r w:rsidRPr="005D5E47">
              <w:rPr>
                <w:rFonts w:ascii="Gill Sans MT" w:hAnsi="Gill Sans MT"/>
                <w:color w:val="auto"/>
                <w:sz w:val="22"/>
              </w:rPr>
              <w:t>35 minutes</w:t>
            </w:r>
          </w:p>
        </w:tc>
      </w:tr>
      <w:tr w:rsidR="00AF3160" w:rsidRPr="005D5E47" w14:paraId="3F0D39B3" w14:textId="77777777" w:rsidTr="00156B3C">
        <w:tc>
          <w:tcPr>
            <w:tcW w:w="787" w:type="dxa"/>
            <w:tcBorders>
              <w:right w:val="nil"/>
            </w:tcBorders>
            <w:shd w:val="clear" w:color="auto" w:fill="auto"/>
          </w:tcPr>
          <w:p w14:paraId="5404D26E" w14:textId="77777777" w:rsidR="00AF3160" w:rsidRPr="005D5E47" w:rsidRDefault="00AF3160" w:rsidP="00156B3C">
            <w:pPr>
              <w:spacing w:before="40" w:after="40"/>
              <w:ind w:left="1440"/>
              <w:rPr>
                <w:rFonts w:ascii="Gill Sans MT" w:hAnsi="Gill Sans MT"/>
                <w:sz w:val="22"/>
              </w:rPr>
            </w:pPr>
          </w:p>
        </w:tc>
        <w:tc>
          <w:tcPr>
            <w:tcW w:w="6120" w:type="dxa"/>
            <w:tcBorders>
              <w:left w:val="nil"/>
            </w:tcBorders>
            <w:shd w:val="clear" w:color="auto" w:fill="auto"/>
          </w:tcPr>
          <w:p w14:paraId="5809B1B5" w14:textId="75AA5AB2" w:rsidR="00AF3160" w:rsidRPr="005D5E47" w:rsidRDefault="00AF3160" w:rsidP="00156B3C">
            <w:pPr>
              <w:spacing w:before="40" w:after="40"/>
              <w:ind w:left="720"/>
              <w:rPr>
                <w:rFonts w:ascii="Gill Sans MT" w:hAnsi="Gill Sans MT"/>
                <w:color w:val="auto"/>
                <w:sz w:val="22"/>
              </w:rPr>
            </w:pPr>
            <w:r w:rsidRPr="005D5E47">
              <w:rPr>
                <w:rFonts w:ascii="Gill Sans MT" w:hAnsi="Gill Sans MT"/>
                <w:color w:val="auto"/>
                <w:sz w:val="22"/>
              </w:rPr>
              <w:t xml:space="preserve">Impacts </w:t>
            </w:r>
            <w:r w:rsidR="00E604B6" w:rsidRPr="005D5E47">
              <w:rPr>
                <w:rFonts w:ascii="Gill Sans MT" w:hAnsi="Gill Sans MT"/>
                <w:color w:val="auto"/>
                <w:sz w:val="22"/>
              </w:rPr>
              <w:t xml:space="preserve">of Gender </w:t>
            </w:r>
            <w:r w:rsidR="00192103" w:rsidRPr="005D5E47">
              <w:rPr>
                <w:rFonts w:ascii="Gill Sans MT" w:hAnsi="Gill Sans MT"/>
                <w:color w:val="auto"/>
                <w:sz w:val="22"/>
              </w:rPr>
              <w:t>C</w:t>
            </w:r>
            <w:r w:rsidR="00E604B6" w:rsidRPr="005D5E47">
              <w:rPr>
                <w:rFonts w:ascii="Gill Sans MT" w:hAnsi="Gill Sans MT"/>
                <w:color w:val="auto"/>
                <w:sz w:val="22"/>
              </w:rPr>
              <w:t xml:space="preserve">onsideration </w:t>
            </w:r>
            <w:r w:rsidRPr="005D5E47">
              <w:rPr>
                <w:rFonts w:ascii="Gill Sans MT" w:hAnsi="Gill Sans MT"/>
                <w:color w:val="auto"/>
                <w:sz w:val="22"/>
              </w:rPr>
              <w:t>Across the Early Warning Thematic Areas</w:t>
            </w:r>
          </w:p>
        </w:tc>
        <w:tc>
          <w:tcPr>
            <w:tcW w:w="2695" w:type="dxa"/>
            <w:shd w:val="clear" w:color="auto" w:fill="auto"/>
          </w:tcPr>
          <w:p w14:paraId="06F34E3D" w14:textId="77777777" w:rsidR="00AF3160" w:rsidRPr="005D5E47" w:rsidRDefault="00AF3160" w:rsidP="00111A54">
            <w:pPr>
              <w:spacing w:before="40" w:after="40"/>
              <w:ind w:left="720"/>
              <w:rPr>
                <w:rFonts w:ascii="Gill Sans MT" w:hAnsi="Gill Sans MT"/>
                <w:color w:val="auto"/>
                <w:sz w:val="22"/>
              </w:rPr>
            </w:pPr>
            <w:r w:rsidRPr="005D5E47">
              <w:rPr>
                <w:rFonts w:ascii="Gill Sans MT" w:hAnsi="Gill Sans MT"/>
                <w:color w:val="auto"/>
                <w:sz w:val="22"/>
              </w:rPr>
              <w:t>1 hour 30 minutes</w:t>
            </w:r>
          </w:p>
        </w:tc>
      </w:tr>
      <w:tr w:rsidR="00AF3160" w:rsidRPr="005D5E47" w14:paraId="608057EC" w14:textId="77777777" w:rsidTr="00156B3C">
        <w:tc>
          <w:tcPr>
            <w:tcW w:w="787" w:type="dxa"/>
            <w:tcBorders>
              <w:right w:val="nil"/>
            </w:tcBorders>
            <w:shd w:val="clear" w:color="auto" w:fill="auto"/>
          </w:tcPr>
          <w:p w14:paraId="796B6310" w14:textId="77777777" w:rsidR="00AF3160" w:rsidRPr="005D5E47" w:rsidRDefault="00AF3160" w:rsidP="00111A54">
            <w:pPr>
              <w:spacing w:before="40" w:after="40"/>
              <w:ind w:left="720"/>
              <w:rPr>
                <w:rFonts w:ascii="Gill Sans MT" w:hAnsi="Gill Sans MT"/>
                <w:sz w:val="22"/>
              </w:rPr>
            </w:pPr>
          </w:p>
        </w:tc>
        <w:tc>
          <w:tcPr>
            <w:tcW w:w="6120" w:type="dxa"/>
            <w:tcBorders>
              <w:left w:val="nil"/>
            </w:tcBorders>
            <w:shd w:val="clear" w:color="auto" w:fill="auto"/>
          </w:tcPr>
          <w:p w14:paraId="27C45141" w14:textId="77777777" w:rsidR="00AF3160" w:rsidRPr="005D5E47" w:rsidRDefault="00AF3160" w:rsidP="00111A54">
            <w:pPr>
              <w:spacing w:before="40" w:after="40"/>
              <w:ind w:left="720"/>
              <w:rPr>
                <w:rFonts w:ascii="Gill Sans MT" w:hAnsi="Gill Sans MT"/>
                <w:color w:val="auto"/>
                <w:sz w:val="22"/>
              </w:rPr>
            </w:pPr>
            <w:r w:rsidRPr="005D5E47">
              <w:rPr>
                <w:rFonts w:ascii="Gill Sans MT" w:hAnsi="Gill Sans MT"/>
                <w:color w:val="auto"/>
                <w:sz w:val="22"/>
              </w:rPr>
              <w:t xml:space="preserve">Value of Inclusive and Gender-Sensitive Early Warning Systems </w:t>
            </w:r>
          </w:p>
        </w:tc>
        <w:tc>
          <w:tcPr>
            <w:tcW w:w="2695" w:type="dxa"/>
            <w:shd w:val="clear" w:color="auto" w:fill="auto"/>
          </w:tcPr>
          <w:p w14:paraId="316DE895" w14:textId="77777777" w:rsidR="00AF3160" w:rsidRPr="005D5E47" w:rsidRDefault="00AF3160" w:rsidP="00111A54">
            <w:pPr>
              <w:spacing w:before="40" w:after="40"/>
              <w:ind w:left="720"/>
              <w:rPr>
                <w:rFonts w:ascii="Gill Sans MT" w:hAnsi="Gill Sans MT"/>
                <w:color w:val="auto"/>
                <w:sz w:val="22"/>
              </w:rPr>
            </w:pPr>
            <w:r w:rsidRPr="005D5E47">
              <w:rPr>
                <w:rFonts w:ascii="Gill Sans MT" w:hAnsi="Gill Sans MT"/>
                <w:color w:val="auto"/>
                <w:sz w:val="22"/>
              </w:rPr>
              <w:t>45 minutes</w:t>
            </w:r>
          </w:p>
        </w:tc>
      </w:tr>
      <w:tr w:rsidR="00AF3160" w:rsidRPr="005D5E47" w14:paraId="31BA0B33" w14:textId="77777777" w:rsidTr="00156B3C">
        <w:tc>
          <w:tcPr>
            <w:tcW w:w="787" w:type="dxa"/>
            <w:tcBorders>
              <w:right w:val="nil"/>
            </w:tcBorders>
            <w:shd w:val="clear" w:color="auto" w:fill="auto"/>
          </w:tcPr>
          <w:p w14:paraId="36B9D0A0" w14:textId="77777777" w:rsidR="00AF3160" w:rsidRPr="005D5E47" w:rsidRDefault="00AF3160" w:rsidP="00111A54">
            <w:pPr>
              <w:spacing w:before="40" w:after="40"/>
              <w:ind w:left="720"/>
              <w:rPr>
                <w:rFonts w:ascii="Gill Sans MT" w:hAnsi="Gill Sans MT"/>
                <w:sz w:val="22"/>
              </w:rPr>
            </w:pPr>
          </w:p>
        </w:tc>
        <w:tc>
          <w:tcPr>
            <w:tcW w:w="6120" w:type="dxa"/>
            <w:tcBorders>
              <w:left w:val="nil"/>
            </w:tcBorders>
            <w:shd w:val="clear" w:color="auto" w:fill="auto"/>
          </w:tcPr>
          <w:p w14:paraId="11856671" w14:textId="77777777" w:rsidR="00AF3160" w:rsidRPr="005D5E47" w:rsidRDefault="00AF3160" w:rsidP="00111A54">
            <w:pPr>
              <w:spacing w:before="40" w:after="40"/>
              <w:ind w:left="720"/>
              <w:rPr>
                <w:rFonts w:ascii="Gill Sans MT" w:hAnsi="Gill Sans MT"/>
                <w:color w:val="auto"/>
                <w:sz w:val="22"/>
              </w:rPr>
            </w:pPr>
            <w:r w:rsidRPr="005D5E47">
              <w:rPr>
                <w:rFonts w:ascii="Gill Sans MT" w:hAnsi="Gill Sans MT"/>
                <w:color w:val="auto"/>
                <w:sz w:val="22"/>
              </w:rPr>
              <w:t>Overview of International and Regional Instruments on Gender</w:t>
            </w:r>
          </w:p>
        </w:tc>
        <w:tc>
          <w:tcPr>
            <w:tcW w:w="2695" w:type="dxa"/>
            <w:shd w:val="clear" w:color="auto" w:fill="auto"/>
          </w:tcPr>
          <w:p w14:paraId="45B7A822" w14:textId="77777777" w:rsidR="00AF3160" w:rsidRPr="005D5E47" w:rsidRDefault="00AF3160" w:rsidP="00111A54">
            <w:pPr>
              <w:spacing w:before="40" w:after="40"/>
              <w:ind w:left="720"/>
              <w:rPr>
                <w:rFonts w:ascii="Gill Sans MT" w:hAnsi="Gill Sans MT"/>
                <w:color w:val="auto"/>
                <w:sz w:val="22"/>
              </w:rPr>
            </w:pPr>
            <w:r w:rsidRPr="005D5E47">
              <w:rPr>
                <w:rFonts w:ascii="Gill Sans MT" w:hAnsi="Gill Sans MT"/>
                <w:color w:val="auto"/>
                <w:sz w:val="22"/>
              </w:rPr>
              <w:t>20 minutes</w:t>
            </w:r>
          </w:p>
        </w:tc>
      </w:tr>
      <w:tr w:rsidR="00AF3160" w:rsidRPr="005D5E47" w14:paraId="64124076" w14:textId="77777777" w:rsidTr="00156B3C">
        <w:tc>
          <w:tcPr>
            <w:tcW w:w="787" w:type="dxa"/>
            <w:tcBorders>
              <w:right w:val="nil"/>
            </w:tcBorders>
            <w:shd w:val="clear" w:color="auto" w:fill="auto"/>
          </w:tcPr>
          <w:p w14:paraId="494C7E1E" w14:textId="77777777" w:rsidR="00AF3160" w:rsidRPr="005D5E47" w:rsidRDefault="00AF3160" w:rsidP="00111A54">
            <w:pPr>
              <w:spacing w:before="40" w:after="40"/>
              <w:ind w:left="720"/>
              <w:rPr>
                <w:rFonts w:ascii="Gill Sans MT" w:hAnsi="Gill Sans MT"/>
                <w:sz w:val="22"/>
              </w:rPr>
            </w:pPr>
          </w:p>
        </w:tc>
        <w:tc>
          <w:tcPr>
            <w:tcW w:w="6120" w:type="dxa"/>
            <w:tcBorders>
              <w:left w:val="nil"/>
            </w:tcBorders>
            <w:shd w:val="clear" w:color="auto" w:fill="auto"/>
          </w:tcPr>
          <w:p w14:paraId="168F0F88" w14:textId="77777777" w:rsidR="00AF3160" w:rsidRPr="005D5E47" w:rsidRDefault="00AF3160" w:rsidP="00111A54">
            <w:pPr>
              <w:spacing w:before="40" w:after="40"/>
              <w:ind w:left="720"/>
              <w:rPr>
                <w:rFonts w:ascii="Gill Sans MT" w:hAnsi="Gill Sans MT"/>
                <w:color w:val="auto"/>
                <w:sz w:val="22"/>
              </w:rPr>
            </w:pPr>
            <w:r w:rsidRPr="005D5E47">
              <w:rPr>
                <w:rFonts w:ascii="Gill Sans MT" w:hAnsi="Gill Sans MT"/>
                <w:color w:val="auto"/>
                <w:sz w:val="22"/>
              </w:rPr>
              <w:t>Overview of ECOWAS Gender Architecture</w:t>
            </w:r>
          </w:p>
        </w:tc>
        <w:tc>
          <w:tcPr>
            <w:tcW w:w="2695" w:type="dxa"/>
            <w:shd w:val="clear" w:color="auto" w:fill="auto"/>
          </w:tcPr>
          <w:p w14:paraId="09538497" w14:textId="77777777" w:rsidR="00AF3160" w:rsidRPr="005D5E47" w:rsidRDefault="00AF3160" w:rsidP="00111A54">
            <w:pPr>
              <w:spacing w:before="40" w:after="40"/>
              <w:ind w:left="720"/>
              <w:rPr>
                <w:rFonts w:ascii="Gill Sans MT" w:hAnsi="Gill Sans MT"/>
                <w:color w:val="auto"/>
                <w:sz w:val="22"/>
              </w:rPr>
            </w:pPr>
            <w:r w:rsidRPr="005D5E47">
              <w:rPr>
                <w:rFonts w:ascii="Gill Sans MT" w:hAnsi="Gill Sans MT"/>
                <w:color w:val="auto"/>
                <w:sz w:val="22"/>
              </w:rPr>
              <w:t>10 minutes</w:t>
            </w:r>
          </w:p>
        </w:tc>
      </w:tr>
      <w:tr w:rsidR="00AF3160" w:rsidRPr="005D5E47" w14:paraId="2383395A" w14:textId="77777777" w:rsidTr="00156B3C">
        <w:tc>
          <w:tcPr>
            <w:tcW w:w="787" w:type="dxa"/>
            <w:tcBorders>
              <w:bottom w:val="single" w:sz="4" w:space="0" w:color="auto"/>
            </w:tcBorders>
            <w:shd w:val="clear" w:color="auto" w:fill="008000"/>
          </w:tcPr>
          <w:p w14:paraId="2B3FE422" w14:textId="77777777" w:rsidR="00AF3160" w:rsidRPr="005D5E47" w:rsidRDefault="00AF3160" w:rsidP="0032063C">
            <w:pPr>
              <w:spacing w:before="40" w:after="40"/>
              <w:ind w:left="-16" w:right="31"/>
              <w:rPr>
                <w:rFonts w:ascii="Gill Sans MT" w:hAnsi="Gill Sans MT"/>
                <w:color w:val="FFFFFF" w:themeColor="background1"/>
                <w:sz w:val="22"/>
              </w:rPr>
            </w:pPr>
            <w:r w:rsidRPr="005D5E47">
              <w:rPr>
                <w:rFonts w:ascii="Gill Sans MT" w:hAnsi="Gill Sans MT"/>
                <w:color w:val="FFFFFF" w:themeColor="background1"/>
                <w:sz w:val="22"/>
              </w:rPr>
              <w:lastRenderedPageBreak/>
              <w:t>3</w:t>
            </w:r>
          </w:p>
        </w:tc>
        <w:tc>
          <w:tcPr>
            <w:tcW w:w="6120" w:type="dxa"/>
            <w:shd w:val="clear" w:color="auto" w:fill="008000"/>
          </w:tcPr>
          <w:p w14:paraId="4D1FAA18" w14:textId="77777777" w:rsidR="00AF3160" w:rsidRPr="005D5E47" w:rsidRDefault="00AF3160" w:rsidP="00111A54">
            <w:pPr>
              <w:spacing w:before="40" w:after="40"/>
              <w:ind w:left="720"/>
              <w:rPr>
                <w:rFonts w:ascii="Gill Sans MT" w:hAnsi="Gill Sans MT"/>
                <w:color w:val="FFFFFF" w:themeColor="background1"/>
                <w:sz w:val="22"/>
              </w:rPr>
            </w:pPr>
            <w:r w:rsidRPr="005D5E47">
              <w:rPr>
                <w:rFonts w:ascii="Gill Sans MT" w:hAnsi="Gill Sans MT"/>
                <w:color w:val="FFFFFF" w:themeColor="background1"/>
                <w:sz w:val="22"/>
              </w:rPr>
              <w:t>How to Integrate Gender into Early Warning Data Analysis</w:t>
            </w:r>
          </w:p>
        </w:tc>
        <w:tc>
          <w:tcPr>
            <w:tcW w:w="2695" w:type="dxa"/>
            <w:shd w:val="clear" w:color="auto" w:fill="008000"/>
          </w:tcPr>
          <w:p w14:paraId="52CD27F8" w14:textId="77777777" w:rsidR="00AF3160" w:rsidRPr="005D5E47" w:rsidRDefault="00AF3160" w:rsidP="00111A54">
            <w:pPr>
              <w:spacing w:before="40" w:after="40"/>
              <w:ind w:left="720"/>
              <w:rPr>
                <w:rFonts w:ascii="Gill Sans MT" w:hAnsi="Gill Sans MT"/>
                <w:color w:val="FFFFFF" w:themeColor="background1"/>
                <w:sz w:val="22"/>
              </w:rPr>
            </w:pPr>
            <w:r w:rsidRPr="005D5E47">
              <w:rPr>
                <w:rFonts w:ascii="Gill Sans MT" w:hAnsi="Gill Sans MT"/>
                <w:color w:val="FFFFFF" w:themeColor="background1"/>
                <w:sz w:val="22"/>
              </w:rPr>
              <w:t>5 hour 25 minutes</w:t>
            </w:r>
          </w:p>
        </w:tc>
      </w:tr>
      <w:tr w:rsidR="00AF3160" w:rsidRPr="005D5E47" w14:paraId="3D04B91C" w14:textId="77777777" w:rsidTr="00156B3C">
        <w:tc>
          <w:tcPr>
            <w:tcW w:w="787" w:type="dxa"/>
            <w:tcBorders>
              <w:right w:val="nil"/>
            </w:tcBorders>
            <w:shd w:val="clear" w:color="auto" w:fill="auto"/>
          </w:tcPr>
          <w:p w14:paraId="7C3BE684" w14:textId="77777777" w:rsidR="00AF3160" w:rsidRPr="005D5E47" w:rsidRDefault="00AF3160" w:rsidP="00111A54">
            <w:pPr>
              <w:spacing w:before="40" w:after="40"/>
              <w:ind w:left="720"/>
              <w:rPr>
                <w:rFonts w:ascii="Gill Sans MT" w:hAnsi="Gill Sans MT"/>
                <w:color w:val="71685A" w:themeColor="accent2"/>
                <w:sz w:val="22"/>
              </w:rPr>
            </w:pPr>
          </w:p>
        </w:tc>
        <w:tc>
          <w:tcPr>
            <w:tcW w:w="6120" w:type="dxa"/>
            <w:tcBorders>
              <w:left w:val="nil"/>
            </w:tcBorders>
            <w:shd w:val="clear" w:color="auto" w:fill="auto"/>
          </w:tcPr>
          <w:p w14:paraId="21075855" w14:textId="77777777" w:rsidR="00AF3160" w:rsidRPr="005D5E47" w:rsidRDefault="00AF3160" w:rsidP="00111A54">
            <w:pPr>
              <w:spacing w:before="40" w:after="40"/>
              <w:ind w:left="720"/>
              <w:rPr>
                <w:rFonts w:ascii="Gill Sans MT" w:hAnsi="Gill Sans MT"/>
                <w:color w:val="auto"/>
                <w:sz w:val="22"/>
              </w:rPr>
            </w:pPr>
            <w:r w:rsidRPr="005D5E47">
              <w:rPr>
                <w:rFonts w:ascii="Gill Sans MT" w:hAnsi="Gill Sans MT"/>
                <w:color w:val="auto"/>
                <w:sz w:val="22"/>
              </w:rPr>
              <w:t>Using a Gender Lens</w:t>
            </w:r>
          </w:p>
        </w:tc>
        <w:tc>
          <w:tcPr>
            <w:tcW w:w="2695" w:type="dxa"/>
            <w:shd w:val="clear" w:color="auto" w:fill="auto"/>
          </w:tcPr>
          <w:p w14:paraId="31D46A74" w14:textId="77777777" w:rsidR="00AF3160" w:rsidRPr="005D5E47" w:rsidRDefault="00AF3160" w:rsidP="00111A54">
            <w:pPr>
              <w:spacing w:before="40" w:after="40"/>
              <w:ind w:left="720"/>
              <w:rPr>
                <w:rFonts w:ascii="Gill Sans MT" w:hAnsi="Gill Sans MT"/>
                <w:color w:val="auto"/>
                <w:sz w:val="22"/>
              </w:rPr>
            </w:pPr>
            <w:r w:rsidRPr="005D5E47">
              <w:rPr>
                <w:rFonts w:ascii="Gill Sans MT" w:hAnsi="Gill Sans MT"/>
                <w:color w:val="auto"/>
                <w:sz w:val="22"/>
              </w:rPr>
              <w:t>45 minutes</w:t>
            </w:r>
          </w:p>
        </w:tc>
      </w:tr>
      <w:tr w:rsidR="00AF3160" w:rsidRPr="005D5E47" w14:paraId="6FACB6A1" w14:textId="77777777" w:rsidTr="00156B3C">
        <w:tc>
          <w:tcPr>
            <w:tcW w:w="787" w:type="dxa"/>
            <w:tcBorders>
              <w:right w:val="nil"/>
            </w:tcBorders>
            <w:shd w:val="clear" w:color="auto" w:fill="auto"/>
          </w:tcPr>
          <w:p w14:paraId="793E4042" w14:textId="77777777" w:rsidR="00AF3160" w:rsidRPr="005D5E47" w:rsidRDefault="00AF3160" w:rsidP="00111A54">
            <w:pPr>
              <w:spacing w:before="40" w:after="40"/>
              <w:ind w:left="720"/>
              <w:rPr>
                <w:rFonts w:ascii="Gill Sans MT" w:hAnsi="Gill Sans MT"/>
                <w:color w:val="71685A" w:themeColor="accent2"/>
                <w:sz w:val="22"/>
              </w:rPr>
            </w:pPr>
          </w:p>
        </w:tc>
        <w:tc>
          <w:tcPr>
            <w:tcW w:w="6120" w:type="dxa"/>
            <w:tcBorders>
              <w:left w:val="nil"/>
            </w:tcBorders>
            <w:shd w:val="clear" w:color="auto" w:fill="auto"/>
          </w:tcPr>
          <w:p w14:paraId="6434230E" w14:textId="77777777" w:rsidR="00AF3160" w:rsidRPr="005D5E47" w:rsidRDefault="00AF3160" w:rsidP="00111A54">
            <w:pPr>
              <w:spacing w:before="40" w:after="40"/>
              <w:ind w:left="720"/>
              <w:rPr>
                <w:rFonts w:ascii="Gill Sans MT" w:hAnsi="Gill Sans MT"/>
                <w:color w:val="auto"/>
                <w:sz w:val="22"/>
              </w:rPr>
            </w:pPr>
            <w:r w:rsidRPr="005D5E47">
              <w:rPr>
                <w:rFonts w:ascii="Gill Sans MT" w:hAnsi="Gill Sans MT"/>
                <w:color w:val="auto"/>
                <w:sz w:val="22"/>
              </w:rPr>
              <w:t>Tools for Analyzing Gender in Early Warning Reports</w:t>
            </w:r>
          </w:p>
        </w:tc>
        <w:tc>
          <w:tcPr>
            <w:tcW w:w="2695" w:type="dxa"/>
            <w:shd w:val="clear" w:color="auto" w:fill="auto"/>
          </w:tcPr>
          <w:p w14:paraId="3F31AC53" w14:textId="77777777" w:rsidR="00AF3160" w:rsidRPr="005D5E47" w:rsidRDefault="00AF3160" w:rsidP="00111A54">
            <w:pPr>
              <w:spacing w:before="40" w:after="40"/>
              <w:ind w:left="720"/>
              <w:rPr>
                <w:rFonts w:ascii="Gill Sans MT" w:hAnsi="Gill Sans MT"/>
                <w:color w:val="auto"/>
                <w:sz w:val="22"/>
              </w:rPr>
            </w:pPr>
            <w:r w:rsidRPr="005D5E47">
              <w:rPr>
                <w:rFonts w:ascii="Gill Sans MT" w:hAnsi="Gill Sans MT"/>
                <w:color w:val="auto"/>
                <w:sz w:val="22"/>
              </w:rPr>
              <w:t>1 hour 40 minutes</w:t>
            </w:r>
          </w:p>
        </w:tc>
      </w:tr>
      <w:tr w:rsidR="00AF3160" w:rsidRPr="005D5E47" w14:paraId="7E45184F" w14:textId="77777777" w:rsidTr="00156B3C">
        <w:tc>
          <w:tcPr>
            <w:tcW w:w="787" w:type="dxa"/>
            <w:tcBorders>
              <w:right w:val="nil"/>
            </w:tcBorders>
            <w:shd w:val="clear" w:color="auto" w:fill="auto"/>
          </w:tcPr>
          <w:p w14:paraId="4FE72D75" w14:textId="77777777" w:rsidR="00AF3160" w:rsidRPr="005D5E47" w:rsidRDefault="00AF3160" w:rsidP="00111A54">
            <w:pPr>
              <w:spacing w:before="40" w:after="40"/>
              <w:ind w:left="720"/>
              <w:rPr>
                <w:rFonts w:ascii="Gill Sans MT" w:hAnsi="Gill Sans MT"/>
                <w:color w:val="71685A" w:themeColor="accent2"/>
                <w:sz w:val="22"/>
              </w:rPr>
            </w:pPr>
          </w:p>
        </w:tc>
        <w:tc>
          <w:tcPr>
            <w:tcW w:w="6120" w:type="dxa"/>
            <w:tcBorders>
              <w:left w:val="nil"/>
            </w:tcBorders>
            <w:shd w:val="clear" w:color="auto" w:fill="auto"/>
          </w:tcPr>
          <w:p w14:paraId="72C7BBCA" w14:textId="77777777" w:rsidR="00AF3160" w:rsidRPr="005D5E47" w:rsidRDefault="00AF3160" w:rsidP="00111A54">
            <w:pPr>
              <w:spacing w:before="40" w:after="40"/>
              <w:ind w:left="720"/>
              <w:rPr>
                <w:rFonts w:ascii="Gill Sans MT" w:hAnsi="Gill Sans MT"/>
                <w:color w:val="auto"/>
                <w:sz w:val="22"/>
              </w:rPr>
            </w:pPr>
            <w:r w:rsidRPr="005D5E47">
              <w:rPr>
                <w:rFonts w:ascii="Gill Sans MT" w:hAnsi="Gill Sans MT"/>
                <w:color w:val="auto"/>
                <w:sz w:val="22"/>
              </w:rPr>
              <w:t>Applying Gender Integration to Analysis Reports</w:t>
            </w:r>
          </w:p>
        </w:tc>
        <w:tc>
          <w:tcPr>
            <w:tcW w:w="2695" w:type="dxa"/>
            <w:shd w:val="clear" w:color="auto" w:fill="auto"/>
          </w:tcPr>
          <w:p w14:paraId="737C2FDD" w14:textId="77777777" w:rsidR="00AF3160" w:rsidRPr="005D5E47" w:rsidRDefault="00AF3160" w:rsidP="00111A54">
            <w:pPr>
              <w:spacing w:before="40" w:after="40"/>
              <w:ind w:left="720"/>
              <w:rPr>
                <w:rFonts w:ascii="Gill Sans MT" w:hAnsi="Gill Sans MT"/>
                <w:color w:val="auto"/>
                <w:sz w:val="22"/>
              </w:rPr>
            </w:pPr>
            <w:r w:rsidRPr="005D5E47">
              <w:rPr>
                <w:rFonts w:ascii="Gill Sans MT" w:hAnsi="Gill Sans MT"/>
                <w:color w:val="auto"/>
                <w:sz w:val="22"/>
              </w:rPr>
              <w:t>1 hour</w:t>
            </w:r>
          </w:p>
        </w:tc>
      </w:tr>
      <w:tr w:rsidR="00AF3160" w:rsidRPr="005D5E47" w14:paraId="72530EDB" w14:textId="77777777" w:rsidTr="00156B3C">
        <w:tc>
          <w:tcPr>
            <w:tcW w:w="787" w:type="dxa"/>
            <w:tcBorders>
              <w:right w:val="nil"/>
            </w:tcBorders>
            <w:shd w:val="clear" w:color="auto" w:fill="auto"/>
          </w:tcPr>
          <w:p w14:paraId="3BC2859C" w14:textId="77777777" w:rsidR="00AF3160" w:rsidRPr="005D5E47" w:rsidRDefault="00AF3160" w:rsidP="00111A54">
            <w:pPr>
              <w:spacing w:before="40" w:after="40"/>
              <w:ind w:left="720"/>
              <w:rPr>
                <w:rFonts w:ascii="Gill Sans MT" w:hAnsi="Gill Sans MT"/>
                <w:color w:val="71685A" w:themeColor="accent2"/>
                <w:sz w:val="22"/>
              </w:rPr>
            </w:pPr>
          </w:p>
        </w:tc>
        <w:tc>
          <w:tcPr>
            <w:tcW w:w="6120" w:type="dxa"/>
            <w:tcBorders>
              <w:left w:val="nil"/>
            </w:tcBorders>
            <w:shd w:val="clear" w:color="auto" w:fill="auto"/>
          </w:tcPr>
          <w:p w14:paraId="308C95B4" w14:textId="77777777" w:rsidR="00AF3160" w:rsidRPr="005D5E47" w:rsidRDefault="00AF3160" w:rsidP="00111A54">
            <w:pPr>
              <w:spacing w:before="40" w:after="40"/>
              <w:ind w:left="720"/>
              <w:rPr>
                <w:rFonts w:ascii="Gill Sans MT" w:hAnsi="Gill Sans MT"/>
                <w:color w:val="auto"/>
                <w:sz w:val="22"/>
              </w:rPr>
            </w:pPr>
            <w:r w:rsidRPr="005D5E47">
              <w:rPr>
                <w:rFonts w:ascii="Gill Sans MT" w:hAnsi="Gill Sans MT"/>
                <w:color w:val="auto"/>
                <w:sz w:val="22"/>
              </w:rPr>
              <w:t>Strategies for Strengthening the Gender Integration Process in ECOWAS Early Warning</w:t>
            </w:r>
          </w:p>
        </w:tc>
        <w:tc>
          <w:tcPr>
            <w:tcW w:w="2695" w:type="dxa"/>
            <w:shd w:val="clear" w:color="auto" w:fill="auto"/>
          </w:tcPr>
          <w:p w14:paraId="1C57E0AD" w14:textId="77777777" w:rsidR="00AF3160" w:rsidRPr="005D5E47" w:rsidRDefault="00AF3160" w:rsidP="00111A54">
            <w:pPr>
              <w:spacing w:before="40" w:after="40"/>
              <w:ind w:left="720"/>
              <w:rPr>
                <w:rFonts w:ascii="Gill Sans MT" w:hAnsi="Gill Sans MT"/>
                <w:color w:val="auto"/>
                <w:sz w:val="22"/>
              </w:rPr>
            </w:pPr>
            <w:r w:rsidRPr="005D5E47">
              <w:rPr>
                <w:rFonts w:ascii="Gill Sans MT" w:hAnsi="Gill Sans MT"/>
                <w:color w:val="auto"/>
                <w:sz w:val="22"/>
              </w:rPr>
              <w:t>45 minutes</w:t>
            </w:r>
          </w:p>
        </w:tc>
      </w:tr>
      <w:tr w:rsidR="00AF3160" w:rsidRPr="005D5E47" w14:paraId="5CFF0CEA" w14:textId="77777777" w:rsidTr="00156B3C">
        <w:tc>
          <w:tcPr>
            <w:tcW w:w="787" w:type="dxa"/>
            <w:tcBorders>
              <w:right w:val="nil"/>
            </w:tcBorders>
            <w:shd w:val="clear" w:color="auto" w:fill="auto"/>
          </w:tcPr>
          <w:p w14:paraId="776DE8BB" w14:textId="77777777" w:rsidR="00AF3160" w:rsidRPr="005D5E47" w:rsidRDefault="00AF3160" w:rsidP="00111A54">
            <w:pPr>
              <w:spacing w:before="40" w:after="40"/>
              <w:ind w:left="720"/>
              <w:rPr>
                <w:rFonts w:ascii="Gill Sans MT" w:hAnsi="Gill Sans MT"/>
                <w:color w:val="71685A" w:themeColor="accent2"/>
                <w:sz w:val="22"/>
              </w:rPr>
            </w:pPr>
          </w:p>
        </w:tc>
        <w:tc>
          <w:tcPr>
            <w:tcW w:w="6120" w:type="dxa"/>
            <w:tcBorders>
              <w:left w:val="nil"/>
            </w:tcBorders>
            <w:shd w:val="clear" w:color="auto" w:fill="auto"/>
          </w:tcPr>
          <w:p w14:paraId="4E8653D4" w14:textId="77777777" w:rsidR="00AF3160" w:rsidRPr="005D5E47" w:rsidRDefault="00AF3160" w:rsidP="00111A54">
            <w:pPr>
              <w:spacing w:before="40" w:after="40"/>
              <w:ind w:left="720"/>
              <w:rPr>
                <w:rFonts w:ascii="Gill Sans MT" w:hAnsi="Gill Sans MT"/>
                <w:color w:val="auto"/>
                <w:sz w:val="22"/>
              </w:rPr>
            </w:pPr>
            <w:r w:rsidRPr="005D5E47">
              <w:rPr>
                <w:rFonts w:ascii="Gill Sans MT" w:hAnsi="Gill Sans MT"/>
                <w:color w:val="auto"/>
                <w:sz w:val="22"/>
              </w:rPr>
              <w:t>Case Study Review</w:t>
            </w:r>
          </w:p>
        </w:tc>
        <w:tc>
          <w:tcPr>
            <w:tcW w:w="2695" w:type="dxa"/>
            <w:shd w:val="clear" w:color="auto" w:fill="auto"/>
          </w:tcPr>
          <w:p w14:paraId="124ADCA3" w14:textId="77777777" w:rsidR="00AF3160" w:rsidRPr="005D5E47" w:rsidRDefault="00AF3160" w:rsidP="00111A54">
            <w:pPr>
              <w:spacing w:before="40" w:after="40"/>
              <w:ind w:left="720"/>
              <w:rPr>
                <w:rFonts w:ascii="Gill Sans MT" w:hAnsi="Gill Sans MT"/>
                <w:color w:val="auto"/>
                <w:sz w:val="22"/>
              </w:rPr>
            </w:pPr>
            <w:r w:rsidRPr="005D5E47">
              <w:rPr>
                <w:rFonts w:ascii="Gill Sans MT" w:hAnsi="Gill Sans MT"/>
                <w:color w:val="auto"/>
                <w:sz w:val="22"/>
              </w:rPr>
              <w:t>1 hour 15 minutes</w:t>
            </w:r>
          </w:p>
        </w:tc>
      </w:tr>
      <w:tr w:rsidR="00AF3160" w:rsidRPr="005D5E47" w14:paraId="452B684F" w14:textId="77777777" w:rsidTr="00156B3C">
        <w:tc>
          <w:tcPr>
            <w:tcW w:w="787" w:type="dxa"/>
            <w:tcBorders>
              <w:bottom w:val="single" w:sz="4" w:space="0" w:color="auto"/>
            </w:tcBorders>
            <w:shd w:val="clear" w:color="auto" w:fill="008000"/>
          </w:tcPr>
          <w:p w14:paraId="3F9F5396" w14:textId="77777777" w:rsidR="00AF3160" w:rsidRPr="005D5E47" w:rsidRDefault="00AF3160" w:rsidP="005F71E1">
            <w:pPr>
              <w:spacing w:before="40" w:after="40"/>
              <w:ind w:left="-16" w:right="31"/>
              <w:rPr>
                <w:rFonts w:ascii="Gill Sans MT" w:hAnsi="Gill Sans MT"/>
                <w:color w:val="FFFFFF" w:themeColor="background1"/>
                <w:sz w:val="22"/>
              </w:rPr>
            </w:pPr>
            <w:r w:rsidRPr="005D5E47">
              <w:rPr>
                <w:rFonts w:ascii="Gill Sans MT" w:hAnsi="Gill Sans MT"/>
                <w:color w:val="FFFFFF" w:themeColor="background1"/>
                <w:sz w:val="22"/>
              </w:rPr>
              <w:t>4</w:t>
            </w:r>
          </w:p>
        </w:tc>
        <w:tc>
          <w:tcPr>
            <w:tcW w:w="6120" w:type="dxa"/>
            <w:shd w:val="clear" w:color="auto" w:fill="008000"/>
          </w:tcPr>
          <w:p w14:paraId="5E566E84" w14:textId="173E3047" w:rsidR="00AF3160" w:rsidRPr="005D5E47" w:rsidRDefault="00AF3160" w:rsidP="00111A54">
            <w:pPr>
              <w:spacing w:before="40" w:after="40"/>
              <w:ind w:left="720"/>
              <w:rPr>
                <w:rFonts w:ascii="Gill Sans MT" w:hAnsi="Gill Sans MT"/>
                <w:color w:val="FFFFFF" w:themeColor="background1"/>
                <w:sz w:val="22"/>
              </w:rPr>
            </w:pPr>
            <w:r w:rsidRPr="005D5E47">
              <w:rPr>
                <w:rFonts w:ascii="Gill Sans MT" w:hAnsi="Gill Sans MT"/>
                <w:color w:val="FFFFFF" w:themeColor="background1"/>
                <w:sz w:val="22"/>
              </w:rPr>
              <w:t xml:space="preserve">Close of Module </w:t>
            </w:r>
            <w:r w:rsidR="00E604B6" w:rsidRPr="005D5E47">
              <w:rPr>
                <w:rFonts w:ascii="Gill Sans MT" w:hAnsi="Gill Sans MT"/>
                <w:color w:val="FFFFFF" w:themeColor="background1"/>
                <w:sz w:val="22"/>
              </w:rPr>
              <w:t>3</w:t>
            </w:r>
          </w:p>
        </w:tc>
        <w:tc>
          <w:tcPr>
            <w:tcW w:w="2695" w:type="dxa"/>
            <w:shd w:val="clear" w:color="auto" w:fill="008000"/>
          </w:tcPr>
          <w:p w14:paraId="34DAB3AB" w14:textId="77777777" w:rsidR="00AF3160" w:rsidRPr="005D5E47" w:rsidRDefault="00AF3160" w:rsidP="00111A54">
            <w:pPr>
              <w:spacing w:before="40" w:after="40"/>
              <w:ind w:left="720"/>
              <w:rPr>
                <w:rFonts w:ascii="Gill Sans MT" w:hAnsi="Gill Sans MT"/>
                <w:color w:val="FFFFFF" w:themeColor="background1"/>
                <w:sz w:val="22"/>
              </w:rPr>
            </w:pPr>
            <w:r w:rsidRPr="005D5E47">
              <w:rPr>
                <w:rFonts w:ascii="Gill Sans MT" w:hAnsi="Gill Sans MT"/>
                <w:color w:val="FFFFFF" w:themeColor="background1"/>
                <w:sz w:val="22"/>
              </w:rPr>
              <w:t>1 hour 15 minutes</w:t>
            </w:r>
          </w:p>
        </w:tc>
      </w:tr>
      <w:tr w:rsidR="00AF3160" w:rsidRPr="005D5E47" w14:paraId="3EC6C922" w14:textId="77777777" w:rsidTr="00156B3C">
        <w:tc>
          <w:tcPr>
            <w:tcW w:w="787" w:type="dxa"/>
            <w:tcBorders>
              <w:right w:val="nil"/>
            </w:tcBorders>
            <w:shd w:val="clear" w:color="auto" w:fill="auto"/>
          </w:tcPr>
          <w:p w14:paraId="2D4D7997" w14:textId="77777777" w:rsidR="00AF3160" w:rsidRPr="005D5E47" w:rsidRDefault="00AF3160" w:rsidP="00111A54">
            <w:pPr>
              <w:spacing w:before="40" w:after="40"/>
              <w:ind w:left="720"/>
              <w:rPr>
                <w:rFonts w:ascii="Gill Sans MT" w:hAnsi="Gill Sans MT"/>
                <w:sz w:val="22"/>
              </w:rPr>
            </w:pPr>
          </w:p>
        </w:tc>
        <w:tc>
          <w:tcPr>
            <w:tcW w:w="6120" w:type="dxa"/>
            <w:tcBorders>
              <w:left w:val="nil"/>
            </w:tcBorders>
            <w:shd w:val="clear" w:color="auto" w:fill="auto"/>
          </w:tcPr>
          <w:p w14:paraId="103E55FF" w14:textId="47CEC279" w:rsidR="00AF3160" w:rsidRPr="005D5E47" w:rsidRDefault="00AF3160" w:rsidP="00111A54">
            <w:pPr>
              <w:spacing w:before="40" w:after="40"/>
              <w:ind w:left="720"/>
              <w:rPr>
                <w:rFonts w:ascii="Gill Sans MT" w:hAnsi="Gill Sans MT"/>
                <w:color w:val="auto"/>
                <w:sz w:val="22"/>
              </w:rPr>
            </w:pPr>
            <w:r w:rsidRPr="005D5E47">
              <w:rPr>
                <w:rFonts w:ascii="Gill Sans MT" w:hAnsi="Gill Sans MT"/>
                <w:color w:val="auto"/>
                <w:sz w:val="22"/>
              </w:rPr>
              <w:t xml:space="preserve">Review of Module </w:t>
            </w:r>
            <w:r w:rsidR="00E604B6" w:rsidRPr="005D5E47">
              <w:rPr>
                <w:rFonts w:ascii="Gill Sans MT" w:hAnsi="Gill Sans MT"/>
                <w:color w:val="auto"/>
                <w:sz w:val="22"/>
              </w:rPr>
              <w:t>3</w:t>
            </w:r>
          </w:p>
        </w:tc>
        <w:tc>
          <w:tcPr>
            <w:tcW w:w="2695" w:type="dxa"/>
            <w:shd w:val="clear" w:color="auto" w:fill="auto"/>
          </w:tcPr>
          <w:p w14:paraId="4275DDB2" w14:textId="77777777" w:rsidR="00AF3160" w:rsidRPr="005D5E47" w:rsidRDefault="00AF3160" w:rsidP="00111A54">
            <w:pPr>
              <w:spacing w:before="40" w:after="40"/>
              <w:ind w:left="720"/>
              <w:rPr>
                <w:rFonts w:ascii="Gill Sans MT" w:hAnsi="Gill Sans MT"/>
                <w:color w:val="auto"/>
                <w:sz w:val="22"/>
              </w:rPr>
            </w:pPr>
            <w:r w:rsidRPr="005D5E47">
              <w:rPr>
                <w:rFonts w:ascii="Gill Sans MT" w:hAnsi="Gill Sans MT"/>
                <w:color w:val="auto"/>
                <w:sz w:val="22"/>
              </w:rPr>
              <w:t>10 minutes</w:t>
            </w:r>
          </w:p>
        </w:tc>
      </w:tr>
      <w:tr w:rsidR="00AF3160" w:rsidRPr="005D5E47" w14:paraId="73591BA6" w14:textId="77777777" w:rsidTr="00156B3C">
        <w:tc>
          <w:tcPr>
            <w:tcW w:w="787" w:type="dxa"/>
            <w:tcBorders>
              <w:right w:val="nil"/>
            </w:tcBorders>
            <w:shd w:val="clear" w:color="auto" w:fill="auto"/>
          </w:tcPr>
          <w:p w14:paraId="6B1F0487" w14:textId="77777777" w:rsidR="00AF3160" w:rsidRPr="005D5E47" w:rsidRDefault="00AF3160" w:rsidP="00111A54">
            <w:pPr>
              <w:spacing w:before="40" w:after="40"/>
              <w:ind w:left="720"/>
              <w:rPr>
                <w:rFonts w:ascii="Gill Sans MT" w:hAnsi="Gill Sans MT"/>
                <w:sz w:val="22"/>
              </w:rPr>
            </w:pPr>
          </w:p>
        </w:tc>
        <w:tc>
          <w:tcPr>
            <w:tcW w:w="6120" w:type="dxa"/>
            <w:tcBorders>
              <w:left w:val="nil"/>
            </w:tcBorders>
            <w:shd w:val="clear" w:color="auto" w:fill="auto"/>
          </w:tcPr>
          <w:p w14:paraId="1FFD8D74" w14:textId="77777777" w:rsidR="00AF3160" w:rsidRPr="005D5E47" w:rsidRDefault="00AF3160" w:rsidP="00111A54">
            <w:pPr>
              <w:spacing w:before="40" w:after="40"/>
              <w:ind w:left="720"/>
              <w:rPr>
                <w:rFonts w:ascii="Gill Sans MT" w:hAnsi="Gill Sans MT"/>
                <w:color w:val="auto"/>
                <w:sz w:val="22"/>
              </w:rPr>
            </w:pPr>
            <w:r w:rsidRPr="005D5E47">
              <w:rPr>
                <w:rFonts w:ascii="Gill Sans MT" w:hAnsi="Gill Sans MT"/>
                <w:color w:val="auto"/>
                <w:sz w:val="22"/>
              </w:rPr>
              <w:t>Individual Action Plans</w:t>
            </w:r>
          </w:p>
        </w:tc>
        <w:tc>
          <w:tcPr>
            <w:tcW w:w="2695" w:type="dxa"/>
            <w:shd w:val="clear" w:color="auto" w:fill="auto"/>
          </w:tcPr>
          <w:p w14:paraId="5D286FE2" w14:textId="77777777" w:rsidR="00AF3160" w:rsidRPr="005D5E47" w:rsidRDefault="00AF3160" w:rsidP="00111A54">
            <w:pPr>
              <w:spacing w:before="40" w:after="40"/>
              <w:ind w:left="720"/>
              <w:rPr>
                <w:rFonts w:ascii="Gill Sans MT" w:hAnsi="Gill Sans MT"/>
                <w:color w:val="auto"/>
                <w:sz w:val="22"/>
              </w:rPr>
            </w:pPr>
            <w:r w:rsidRPr="005D5E47">
              <w:rPr>
                <w:rFonts w:ascii="Gill Sans MT" w:hAnsi="Gill Sans MT"/>
                <w:color w:val="auto"/>
                <w:sz w:val="22"/>
              </w:rPr>
              <w:t>20 minutes</w:t>
            </w:r>
          </w:p>
        </w:tc>
      </w:tr>
      <w:tr w:rsidR="00AF3160" w:rsidRPr="005D5E47" w14:paraId="426F39A1" w14:textId="77777777" w:rsidTr="00156B3C">
        <w:tc>
          <w:tcPr>
            <w:tcW w:w="787" w:type="dxa"/>
            <w:tcBorders>
              <w:right w:val="nil"/>
            </w:tcBorders>
            <w:shd w:val="clear" w:color="auto" w:fill="auto"/>
          </w:tcPr>
          <w:p w14:paraId="3C869462" w14:textId="77777777" w:rsidR="00AF3160" w:rsidRPr="005D5E47" w:rsidRDefault="00AF3160" w:rsidP="00111A54">
            <w:pPr>
              <w:spacing w:before="40" w:after="40"/>
              <w:ind w:left="720"/>
              <w:rPr>
                <w:rFonts w:ascii="Gill Sans MT" w:hAnsi="Gill Sans MT"/>
                <w:sz w:val="22"/>
              </w:rPr>
            </w:pPr>
          </w:p>
        </w:tc>
        <w:tc>
          <w:tcPr>
            <w:tcW w:w="6120" w:type="dxa"/>
            <w:tcBorders>
              <w:left w:val="nil"/>
            </w:tcBorders>
            <w:shd w:val="clear" w:color="auto" w:fill="auto"/>
          </w:tcPr>
          <w:p w14:paraId="11F74ECB" w14:textId="77777777" w:rsidR="00AF3160" w:rsidRPr="005D5E47" w:rsidRDefault="00AF3160" w:rsidP="00111A54">
            <w:pPr>
              <w:spacing w:before="40" w:after="40"/>
              <w:ind w:left="720"/>
              <w:rPr>
                <w:rFonts w:ascii="Gill Sans MT" w:hAnsi="Gill Sans MT"/>
                <w:color w:val="auto"/>
                <w:sz w:val="22"/>
              </w:rPr>
            </w:pPr>
            <w:r w:rsidRPr="005D5E47">
              <w:rPr>
                <w:rFonts w:ascii="Gill Sans MT" w:hAnsi="Gill Sans MT"/>
                <w:color w:val="auto"/>
                <w:sz w:val="22"/>
              </w:rPr>
              <w:t>Evaluations</w:t>
            </w:r>
          </w:p>
        </w:tc>
        <w:tc>
          <w:tcPr>
            <w:tcW w:w="2695" w:type="dxa"/>
            <w:shd w:val="clear" w:color="auto" w:fill="auto"/>
          </w:tcPr>
          <w:p w14:paraId="57967765" w14:textId="77777777" w:rsidR="00AF3160" w:rsidRPr="005D5E47" w:rsidRDefault="00AF3160" w:rsidP="00111A54">
            <w:pPr>
              <w:spacing w:before="40" w:after="40"/>
              <w:ind w:left="720"/>
              <w:rPr>
                <w:rFonts w:ascii="Gill Sans MT" w:hAnsi="Gill Sans MT"/>
                <w:color w:val="auto"/>
                <w:sz w:val="22"/>
              </w:rPr>
            </w:pPr>
            <w:r w:rsidRPr="005D5E47">
              <w:rPr>
                <w:rFonts w:ascii="Gill Sans MT" w:hAnsi="Gill Sans MT"/>
                <w:color w:val="auto"/>
                <w:sz w:val="22"/>
              </w:rPr>
              <w:t>25 minutes</w:t>
            </w:r>
          </w:p>
        </w:tc>
      </w:tr>
      <w:tr w:rsidR="00AF3160" w:rsidRPr="005D5E47" w14:paraId="4B0FEB10" w14:textId="77777777" w:rsidTr="00156B3C">
        <w:tc>
          <w:tcPr>
            <w:tcW w:w="787" w:type="dxa"/>
            <w:tcBorders>
              <w:right w:val="nil"/>
            </w:tcBorders>
            <w:shd w:val="clear" w:color="auto" w:fill="auto"/>
          </w:tcPr>
          <w:p w14:paraId="4002AA75" w14:textId="77777777" w:rsidR="00AF3160" w:rsidRPr="005D5E47" w:rsidRDefault="00AF3160" w:rsidP="00111A54">
            <w:pPr>
              <w:spacing w:before="40" w:after="40"/>
              <w:ind w:left="720"/>
              <w:rPr>
                <w:rFonts w:ascii="Gill Sans MT" w:hAnsi="Gill Sans MT"/>
                <w:sz w:val="22"/>
              </w:rPr>
            </w:pPr>
          </w:p>
        </w:tc>
        <w:tc>
          <w:tcPr>
            <w:tcW w:w="6120" w:type="dxa"/>
            <w:tcBorders>
              <w:left w:val="nil"/>
            </w:tcBorders>
            <w:shd w:val="clear" w:color="auto" w:fill="auto"/>
          </w:tcPr>
          <w:p w14:paraId="41522398" w14:textId="77777777" w:rsidR="00AF3160" w:rsidRPr="005D5E47" w:rsidRDefault="00AF3160" w:rsidP="00111A54">
            <w:pPr>
              <w:spacing w:before="40" w:after="40"/>
              <w:ind w:left="720"/>
              <w:rPr>
                <w:rFonts w:ascii="Gill Sans MT" w:hAnsi="Gill Sans MT"/>
                <w:color w:val="auto"/>
                <w:sz w:val="22"/>
              </w:rPr>
            </w:pPr>
            <w:r w:rsidRPr="005D5E47">
              <w:rPr>
                <w:rFonts w:ascii="Gill Sans MT" w:hAnsi="Gill Sans MT"/>
                <w:color w:val="auto"/>
                <w:sz w:val="22"/>
              </w:rPr>
              <w:t>Closing Exercise</w:t>
            </w:r>
          </w:p>
        </w:tc>
        <w:tc>
          <w:tcPr>
            <w:tcW w:w="2695" w:type="dxa"/>
            <w:shd w:val="clear" w:color="auto" w:fill="auto"/>
          </w:tcPr>
          <w:p w14:paraId="072C56F0" w14:textId="77777777" w:rsidR="00AF3160" w:rsidRPr="005D5E47" w:rsidRDefault="00AF3160" w:rsidP="00111A54">
            <w:pPr>
              <w:spacing w:before="40" w:after="40"/>
              <w:ind w:left="720"/>
              <w:rPr>
                <w:rFonts w:ascii="Gill Sans MT" w:hAnsi="Gill Sans MT"/>
                <w:color w:val="auto"/>
                <w:sz w:val="22"/>
              </w:rPr>
            </w:pPr>
            <w:r w:rsidRPr="005D5E47">
              <w:rPr>
                <w:rFonts w:ascii="Gill Sans MT" w:hAnsi="Gill Sans MT"/>
                <w:color w:val="auto"/>
                <w:sz w:val="22"/>
              </w:rPr>
              <w:t>20 minutes</w:t>
            </w:r>
          </w:p>
        </w:tc>
      </w:tr>
    </w:tbl>
    <w:p w14:paraId="786E4945" w14:textId="5ECACA9B" w:rsidR="00111A54" w:rsidRPr="005D5E47" w:rsidRDefault="00111A54" w:rsidP="008120F3">
      <w:pPr>
        <w:rPr>
          <w:rFonts w:ascii="Gill Sans MT" w:hAnsi="Gill Sans MT"/>
          <w:sz w:val="22"/>
        </w:rPr>
      </w:pPr>
    </w:p>
    <w:p w14:paraId="43F36A9A" w14:textId="542D7A0C" w:rsidR="00442FDD" w:rsidRPr="005D5E47" w:rsidRDefault="00442FDD" w:rsidP="00442FDD">
      <w:pPr>
        <w:pStyle w:val="Heading2"/>
        <w:spacing w:before="0"/>
        <w:rPr>
          <w:rFonts w:ascii="Gill Sans MT" w:hAnsi="Gill Sans MT"/>
          <w:b w:val="0"/>
          <w:bCs w:val="0"/>
          <w:color w:val="008000"/>
          <w:sz w:val="22"/>
          <w:szCs w:val="22"/>
        </w:rPr>
      </w:pPr>
      <w:bookmarkStart w:id="42" w:name="_Toc3199798"/>
      <w:r w:rsidRPr="005D5E47">
        <w:rPr>
          <w:rFonts w:ascii="Gill Sans MT" w:hAnsi="Gill Sans MT"/>
          <w:b w:val="0"/>
          <w:bCs w:val="0"/>
          <w:color w:val="008000"/>
          <w:sz w:val="22"/>
          <w:szCs w:val="22"/>
        </w:rPr>
        <w:t xml:space="preserve">Sample Agenda for Module </w:t>
      </w:r>
      <w:r w:rsidR="00E604B6" w:rsidRPr="005D5E47">
        <w:rPr>
          <w:rFonts w:ascii="Gill Sans MT" w:hAnsi="Gill Sans MT"/>
          <w:b w:val="0"/>
          <w:bCs w:val="0"/>
          <w:color w:val="008000"/>
          <w:sz w:val="22"/>
          <w:szCs w:val="22"/>
        </w:rPr>
        <w:t>Three</w:t>
      </w:r>
      <w:bookmarkEnd w:id="42"/>
    </w:p>
    <w:p w14:paraId="6C4D7181" w14:textId="62110065" w:rsidR="00442FDD" w:rsidRPr="005D5E47" w:rsidRDefault="00442FDD" w:rsidP="0032063C">
      <w:pPr>
        <w:shd w:val="clear" w:color="auto" w:fill="007A37"/>
        <w:tabs>
          <w:tab w:val="left" w:pos="1373"/>
        </w:tabs>
        <w:ind w:left="720" w:hanging="720"/>
        <w:rPr>
          <w:rFonts w:ascii="Gill Sans MT" w:hAnsi="Gill Sans MT"/>
          <w:color w:val="F2F2F2" w:themeColor="background1" w:themeShade="F2"/>
          <w:sz w:val="22"/>
        </w:rPr>
      </w:pPr>
      <w:r w:rsidRPr="005D5E47">
        <w:rPr>
          <w:rFonts w:ascii="Gill Sans MT" w:hAnsi="Gill Sans MT"/>
          <w:color w:val="F2F2F2" w:themeColor="background1" w:themeShade="F2"/>
          <w:sz w:val="22"/>
        </w:rPr>
        <w:t>Day 1</w:t>
      </w:r>
      <w:r w:rsidR="00966828" w:rsidRPr="005D5E47">
        <w:rPr>
          <w:rFonts w:ascii="Gill Sans MT" w:hAnsi="Gill Sans MT"/>
          <w:color w:val="F2F2F2" w:themeColor="background1" w:themeShade="F2"/>
          <w:sz w:val="22"/>
        </w:rPr>
        <w:tab/>
      </w:r>
      <w:r w:rsidR="00966828" w:rsidRPr="005D5E47">
        <w:rPr>
          <w:rFonts w:ascii="Gill Sans MT" w:hAnsi="Gill Sans MT"/>
          <w:color w:val="F2F2F2" w:themeColor="background1" w:themeShade="F2"/>
          <w:sz w:val="22"/>
        </w:rPr>
        <w:tab/>
      </w:r>
    </w:p>
    <w:p w14:paraId="63DE3F86" w14:textId="29F7673E" w:rsidR="00A76542" w:rsidRPr="005D5E47" w:rsidRDefault="00A76542" w:rsidP="00B567F1">
      <w:pPr>
        <w:spacing w:after="160" w:line="259" w:lineRule="auto"/>
        <w:ind w:left="2160" w:hanging="2160"/>
        <w:rPr>
          <w:rFonts w:ascii="Gill Sans MT" w:hAnsi="Gill Sans MT"/>
          <w:color w:val="auto"/>
          <w:sz w:val="22"/>
        </w:rPr>
      </w:pPr>
      <w:r w:rsidRPr="005D5E47">
        <w:rPr>
          <w:rFonts w:ascii="Gill Sans MT" w:hAnsi="Gill Sans MT"/>
          <w:color w:val="auto"/>
          <w:sz w:val="22"/>
        </w:rPr>
        <w:t>9</w:t>
      </w:r>
      <w:r w:rsidR="00192103" w:rsidRPr="005D5E47">
        <w:rPr>
          <w:rFonts w:ascii="Gill Sans MT" w:hAnsi="Gill Sans MT"/>
          <w:color w:val="auto"/>
          <w:sz w:val="22"/>
        </w:rPr>
        <w:t xml:space="preserve"> </w:t>
      </w:r>
      <w:r w:rsidRPr="005D5E47">
        <w:rPr>
          <w:rFonts w:ascii="Gill Sans MT" w:hAnsi="Gill Sans MT"/>
          <w:color w:val="auto"/>
          <w:sz w:val="22"/>
        </w:rPr>
        <w:t>a</w:t>
      </w:r>
      <w:r w:rsidR="00192103" w:rsidRPr="005D5E47">
        <w:rPr>
          <w:rFonts w:ascii="Gill Sans MT" w:hAnsi="Gill Sans MT"/>
          <w:color w:val="auto"/>
          <w:sz w:val="22"/>
        </w:rPr>
        <w:t>.</w:t>
      </w:r>
      <w:r w:rsidRPr="005D5E47">
        <w:rPr>
          <w:rFonts w:ascii="Gill Sans MT" w:hAnsi="Gill Sans MT"/>
          <w:color w:val="auto"/>
          <w:sz w:val="22"/>
        </w:rPr>
        <w:t>m</w:t>
      </w:r>
      <w:r w:rsidR="00192103" w:rsidRPr="005D5E47">
        <w:rPr>
          <w:rFonts w:ascii="Gill Sans MT" w:hAnsi="Gill Sans MT"/>
          <w:color w:val="auto"/>
          <w:sz w:val="22"/>
        </w:rPr>
        <w:t>.</w:t>
      </w:r>
      <w:r w:rsidRPr="005D5E47">
        <w:rPr>
          <w:rFonts w:ascii="Gill Sans MT" w:hAnsi="Gill Sans MT"/>
          <w:color w:val="auto"/>
          <w:sz w:val="22"/>
        </w:rPr>
        <w:t xml:space="preserve"> – 10:30</w:t>
      </w:r>
      <w:r w:rsidR="00192103" w:rsidRPr="005D5E47">
        <w:rPr>
          <w:rFonts w:ascii="Gill Sans MT" w:hAnsi="Gill Sans MT"/>
          <w:color w:val="auto"/>
          <w:sz w:val="22"/>
        </w:rPr>
        <w:t xml:space="preserve"> </w:t>
      </w:r>
      <w:r w:rsidRPr="005D5E47">
        <w:rPr>
          <w:rFonts w:ascii="Gill Sans MT" w:hAnsi="Gill Sans MT"/>
          <w:color w:val="auto"/>
          <w:sz w:val="22"/>
        </w:rPr>
        <w:t>a</w:t>
      </w:r>
      <w:r w:rsidR="00192103" w:rsidRPr="005D5E47">
        <w:rPr>
          <w:rFonts w:ascii="Gill Sans MT" w:hAnsi="Gill Sans MT"/>
          <w:color w:val="auto"/>
          <w:sz w:val="22"/>
        </w:rPr>
        <w:t>.</w:t>
      </w:r>
      <w:r w:rsidRPr="005D5E47">
        <w:rPr>
          <w:rFonts w:ascii="Gill Sans MT" w:hAnsi="Gill Sans MT"/>
          <w:color w:val="auto"/>
          <w:sz w:val="22"/>
        </w:rPr>
        <w:t>m</w:t>
      </w:r>
      <w:r w:rsidR="0068190C" w:rsidRPr="005D5E47">
        <w:rPr>
          <w:rFonts w:ascii="Gill Sans MT" w:hAnsi="Gill Sans MT"/>
          <w:color w:val="auto"/>
          <w:sz w:val="22"/>
        </w:rPr>
        <w:t>.</w:t>
      </w:r>
      <w:r w:rsidR="2BD2AD86" w:rsidRPr="005D5E47">
        <w:rPr>
          <w:rFonts w:ascii="Gill Sans MT" w:hAnsi="Gill Sans MT"/>
          <w:color w:val="auto"/>
          <w:sz w:val="22"/>
        </w:rPr>
        <w:t xml:space="preserve"> </w:t>
      </w:r>
      <w:r w:rsidRPr="005D5E47">
        <w:rPr>
          <w:rFonts w:ascii="Gill Sans MT" w:hAnsi="Gill Sans MT"/>
          <w:color w:val="auto"/>
          <w:sz w:val="22"/>
        </w:rPr>
        <w:tab/>
        <w:t>Introduction to Module – Welcome and Introductions; Objectives and Pre-Workshop Assessment</w:t>
      </w:r>
    </w:p>
    <w:p w14:paraId="6037F63B" w14:textId="089BAEC3" w:rsidR="00A76542" w:rsidRPr="005D5E47" w:rsidRDefault="00A76542" w:rsidP="00B567F1">
      <w:pPr>
        <w:spacing w:after="160" w:line="259" w:lineRule="auto"/>
        <w:ind w:left="2160" w:hanging="2160"/>
        <w:rPr>
          <w:rFonts w:ascii="Gill Sans MT" w:hAnsi="Gill Sans MT"/>
          <w:color w:val="auto"/>
          <w:sz w:val="22"/>
        </w:rPr>
      </w:pPr>
      <w:r w:rsidRPr="005D5E47">
        <w:rPr>
          <w:rFonts w:ascii="Gill Sans MT" w:hAnsi="Gill Sans MT"/>
          <w:color w:val="auto"/>
          <w:sz w:val="22"/>
        </w:rPr>
        <w:t>10:30</w:t>
      </w:r>
      <w:r w:rsidR="00192103" w:rsidRPr="005D5E47">
        <w:rPr>
          <w:rFonts w:ascii="Gill Sans MT" w:hAnsi="Gill Sans MT"/>
          <w:color w:val="auto"/>
          <w:sz w:val="22"/>
        </w:rPr>
        <w:t xml:space="preserve"> </w:t>
      </w:r>
      <w:r w:rsidRPr="005D5E47">
        <w:rPr>
          <w:rFonts w:ascii="Gill Sans MT" w:hAnsi="Gill Sans MT"/>
          <w:color w:val="auto"/>
          <w:sz w:val="22"/>
        </w:rPr>
        <w:t>a</w:t>
      </w:r>
      <w:r w:rsidR="00192103" w:rsidRPr="005D5E47">
        <w:rPr>
          <w:rFonts w:ascii="Gill Sans MT" w:hAnsi="Gill Sans MT"/>
          <w:color w:val="auto"/>
          <w:sz w:val="22"/>
        </w:rPr>
        <w:t>.</w:t>
      </w:r>
      <w:r w:rsidRPr="005D5E47">
        <w:rPr>
          <w:rFonts w:ascii="Gill Sans MT" w:hAnsi="Gill Sans MT"/>
          <w:color w:val="auto"/>
          <w:sz w:val="22"/>
        </w:rPr>
        <w:t>m</w:t>
      </w:r>
      <w:r w:rsidR="00192103" w:rsidRPr="005D5E47">
        <w:rPr>
          <w:rFonts w:ascii="Gill Sans MT" w:hAnsi="Gill Sans MT"/>
          <w:color w:val="auto"/>
          <w:sz w:val="22"/>
        </w:rPr>
        <w:t>.</w:t>
      </w:r>
      <w:r w:rsidRPr="005D5E47">
        <w:rPr>
          <w:rFonts w:ascii="Gill Sans MT" w:hAnsi="Gill Sans MT"/>
          <w:color w:val="auto"/>
          <w:sz w:val="22"/>
        </w:rPr>
        <w:t xml:space="preserve"> – 11:05</w:t>
      </w:r>
      <w:r w:rsidR="00192103" w:rsidRPr="005D5E47">
        <w:rPr>
          <w:rFonts w:ascii="Gill Sans MT" w:hAnsi="Gill Sans MT"/>
          <w:color w:val="auto"/>
          <w:sz w:val="22"/>
        </w:rPr>
        <w:t xml:space="preserve"> </w:t>
      </w:r>
      <w:r w:rsidRPr="005D5E47">
        <w:rPr>
          <w:rFonts w:ascii="Gill Sans MT" w:hAnsi="Gill Sans MT"/>
          <w:color w:val="auto"/>
          <w:sz w:val="22"/>
        </w:rPr>
        <w:t>a</w:t>
      </w:r>
      <w:r w:rsidR="00192103" w:rsidRPr="005D5E47">
        <w:rPr>
          <w:rFonts w:ascii="Gill Sans MT" w:hAnsi="Gill Sans MT"/>
          <w:color w:val="auto"/>
          <w:sz w:val="22"/>
        </w:rPr>
        <w:t>.</w:t>
      </w:r>
      <w:r w:rsidRPr="005D5E47">
        <w:rPr>
          <w:rFonts w:ascii="Gill Sans MT" w:hAnsi="Gill Sans MT"/>
          <w:color w:val="auto"/>
          <w:sz w:val="22"/>
        </w:rPr>
        <w:t>m</w:t>
      </w:r>
      <w:r w:rsidR="0068190C" w:rsidRPr="005D5E47">
        <w:rPr>
          <w:rFonts w:ascii="Gill Sans MT" w:hAnsi="Gill Sans MT"/>
          <w:color w:val="auto"/>
          <w:sz w:val="22"/>
        </w:rPr>
        <w:t>.</w:t>
      </w:r>
      <w:r w:rsidRPr="005D5E47">
        <w:rPr>
          <w:rFonts w:ascii="Gill Sans MT" w:hAnsi="Gill Sans MT"/>
          <w:color w:val="auto"/>
          <w:sz w:val="22"/>
        </w:rPr>
        <w:t xml:space="preserve"> Why Gender Integration is Important for Early Warning – Introduction of Concepts for Gender Integration and Early Warning</w:t>
      </w:r>
    </w:p>
    <w:p w14:paraId="5DEE2D9E" w14:textId="578C1D5F" w:rsidR="00A76542" w:rsidRPr="005D5E47" w:rsidRDefault="00A76542" w:rsidP="00A76542">
      <w:pPr>
        <w:spacing w:after="160" w:line="259" w:lineRule="auto"/>
        <w:rPr>
          <w:rFonts w:ascii="Gill Sans MT" w:hAnsi="Gill Sans MT"/>
          <w:color w:val="auto"/>
          <w:sz w:val="22"/>
        </w:rPr>
      </w:pPr>
      <w:r w:rsidRPr="005D5E47">
        <w:rPr>
          <w:rFonts w:ascii="Gill Sans MT" w:hAnsi="Gill Sans MT"/>
          <w:color w:val="auto"/>
          <w:sz w:val="22"/>
        </w:rPr>
        <w:t>11:05</w:t>
      </w:r>
      <w:r w:rsidR="00192103" w:rsidRPr="005D5E47">
        <w:rPr>
          <w:rFonts w:ascii="Gill Sans MT" w:hAnsi="Gill Sans MT"/>
          <w:color w:val="auto"/>
          <w:sz w:val="22"/>
        </w:rPr>
        <w:t xml:space="preserve"> </w:t>
      </w:r>
      <w:r w:rsidRPr="005D5E47">
        <w:rPr>
          <w:rFonts w:ascii="Gill Sans MT" w:hAnsi="Gill Sans MT"/>
          <w:color w:val="auto"/>
          <w:sz w:val="22"/>
        </w:rPr>
        <w:t>a</w:t>
      </w:r>
      <w:r w:rsidR="00192103" w:rsidRPr="005D5E47">
        <w:rPr>
          <w:rFonts w:ascii="Gill Sans MT" w:hAnsi="Gill Sans MT"/>
          <w:color w:val="auto"/>
          <w:sz w:val="22"/>
        </w:rPr>
        <w:t>.</w:t>
      </w:r>
      <w:r w:rsidRPr="005D5E47">
        <w:rPr>
          <w:rFonts w:ascii="Gill Sans MT" w:hAnsi="Gill Sans MT"/>
          <w:color w:val="auto"/>
          <w:sz w:val="22"/>
        </w:rPr>
        <w:t>m</w:t>
      </w:r>
      <w:r w:rsidR="00192103" w:rsidRPr="005D5E47">
        <w:rPr>
          <w:rFonts w:ascii="Gill Sans MT" w:hAnsi="Gill Sans MT"/>
          <w:color w:val="auto"/>
          <w:sz w:val="22"/>
        </w:rPr>
        <w:t>.</w:t>
      </w:r>
      <w:r w:rsidRPr="005D5E47">
        <w:rPr>
          <w:rFonts w:ascii="Gill Sans MT" w:hAnsi="Gill Sans MT"/>
          <w:color w:val="auto"/>
          <w:sz w:val="22"/>
        </w:rPr>
        <w:t xml:space="preserve"> – 11:20</w:t>
      </w:r>
      <w:r w:rsidR="00192103" w:rsidRPr="005D5E47">
        <w:rPr>
          <w:rFonts w:ascii="Gill Sans MT" w:hAnsi="Gill Sans MT"/>
          <w:color w:val="auto"/>
          <w:sz w:val="22"/>
        </w:rPr>
        <w:t xml:space="preserve"> </w:t>
      </w:r>
      <w:r w:rsidRPr="005D5E47">
        <w:rPr>
          <w:rFonts w:ascii="Gill Sans MT" w:hAnsi="Gill Sans MT"/>
          <w:color w:val="auto"/>
          <w:sz w:val="22"/>
        </w:rPr>
        <w:t>a</w:t>
      </w:r>
      <w:r w:rsidR="00192103" w:rsidRPr="005D5E47">
        <w:rPr>
          <w:rFonts w:ascii="Gill Sans MT" w:hAnsi="Gill Sans MT"/>
          <w:color w:val="auto"/>
          <w:sz w:val="22"/>
        </w:rPr>
        <w:t>.</w:t>
      </w:r>
      <w:r w:rsidRPr="005D5E47">
        <w:rPr>
          <w:rFonts w:ascii="Gill Sans MT" w:hAnsi="Gill Sans MT"/>
          <w:color w:val="auto"/>
          <w:sz w:val="22"/>
        </w:rPr>
        <w:t>m</w:t>
      </w:r>
      <w:r w:rsidR="0068190C" w:rsidRPr="005D5E47">
        <w:rPr>
          <w:rFonts w:ascii="Gill Sans MT" w:hAnsi="Gill Sans MT"/>
          <w:color w:val="auto"/>
          <w:sz w:val="22"/>
        </w:rPr>
        <w:t>.</w:t>
      </w:r>
      <w:r w:rsidR="5B0E09F9" w:rsidRPr="005D5E47">
        <w:rPr>
          <w:rFonts w:ascii="Gill Sans MT" w:hAnsi="Gill Sans MT"/>
          <w:color w:val="auto"/>
          <w:sz w:val="22"/>
        </w:rPr>
        <w:t xml:space="preserve"> </w:t>
      </w:r>
      <w:r w:rsidRPr="005D5E47">
        <w:rPr>
          <w:rFonts w:ascii="Gill Sans MT" w:hAnsi="Gill Sans MT"/>
          <w:color w:val="auto"/>
          <w:sz w:val="22"/>
        </w:rPr>
        <w:t>Break</w:t>
      </w:r>
    </w:p>
    <w:p w14:paraId="1558EDBA" w14:textId="354F97A2" w:rsidR="00A76542" w:rsidRPr="005D5E47" w:rsidRDefault="00A76542" w:rsidP="00B567F1">
      <w:pPr>
        <w:spacing w:after="160" w:line="259" w:lineRule="auto"/>
        <w:ind w:left="2160" w:hanging="2160"/>
        <w:rPr>
          <w:rFonts w:ascii="Gill Sans MT" w:hAnsi="Gill Sans MT"/>
          <w:color w:val="auto"/>
          <w:sz w:val="22"/>
        </w:rPr>
      </w:pPr>
      <w:r w:rsidRPr="005D5E47">
        <w:rPr>
          <w:rFonts w:ascii="Gill Sans MT" w:hAnsi="Gill Sans MT"/>
          <w:color w:val="auto"/>
          <w:sz w:val="22"/>
        </w:rPr>
        <w:t>11:20</w:t>
      </w:r>
      <w:r w:rsidR="00192103" w:rsidRPr="005D5E47">
        <w:rPr>
          <w:rFonts w:ascii="Gill Sans MT" w:hAnsi="Gill Sans MT"/>
          <w:color w:val="auto"/>
          <w:sz w:val="22"/>
        </w:rPr>
        <w:t xml:space="preserve"> </w:t>
      </w:r>
      <w:r w:rsidRPr="005D5E47">
        <w:rPr>
          <w:rFonts w:ascii="Gill Sans MT" w:hAnsi="Gill Sans MT"/>
          <w:color w:val="auto"/>
          <w:sz w:val="22"/>
        </w:rPr>
        <w:t>a</w:t>
      </w:r>
      <w:r w:rsidR="00192103" w:rsidRPr="005D5E47">
        <w:rPr>
          <w:rFonts w:ascii="Gill Sans MT" w:hAnsi="Gill Sans MT"/>
          <w:color w:val="auto"/>
          <w:sz w:val="22"/>
        </w:rPr>
        <w:t>.</w:t>
      </w:r>
      <w:r w:rsidRPr="005D5E47">
        <w:rPr>
          <w:rFonts w:ascii="Gill Sans MT" w:hAnsi="Gill Sans MT"/>
          <w:color w:val="auto"/>
          <w:sz w:val="22"/>
        </w:rPr>
        <w:t>m</w:t>
      </w:r>
      <w:r w:rsidR="00192103" w:rsidRPr="005D5E47">
        <w:rPr>
          <w:rFonts w:ascii="Gill Sans MT" w:hAnsi="Gill Sans MT"/>
          <w:color w:val="auto"/>
          <w:sz w:val="22"/>
        </w:rPr>
        <w:t>.</w:t>
      </w:r>
      <w:r w:rsidRPr="005D5E47">
        <w:rPr>
          <w:rFonts w:ascii="Gill Sans MT" w:hAnsi="Gill Sans MT"/>
          <w:color w:val="auto"/>
          <w:sz w:val="22"/>
        </w:rPr>
        <w:t xml:space="preserve"> – 12:50</w:t>
      </w:r>
      <w:r w:rsidR="00192103" w:rsidRPr="005D5E47">
        <w:rPr>
          <w:rFonts w:ascii="Gill Sans MT" w:hAnsi="Gill Sans MT"/>
          <w:color w:val="auto"/>
          <w:sz w:val="22"/>
        </w:rPr>
        <w:t xml:space="preserve"> </w:t>
      </w:r>
      <w:r w:rsidRPr="005D5E47">
        <w:rPr>
          <w:rFonts w:ascii="Gill Sans MT" w:hAnsi="Gill Sans MT"/>
          <w:color w:val="auto"/>
          <w:sz w:val="22"/>
        </w:rPr>
        <w:t>p</w:t>
      </w:r>
      <w:r w:rsidR="00192103" w:rsidRPr="005D5E47">
        <w:rPr>
          <w:rFonts w:ascii="Gill Sans MT" w:hAnsi="Gill Sans MT"/>
          <w:color w:val="auto"/>
          <w:sz w:val="22"/>
        </w:rPr>
        <w:t>.</w:t>
      </w:r>
      <w:r w:rsidRPr="005D5E47">
        <w:rPr>
          <w:rFonts w:ascii="Gill Sans MT" w:hAnsi="Gill Sans MT"/>
          <w:color w:val="auto"/>
          <w:sz w:val="22"/>
        </w:rPr>
        <w:t>m</w:t>
      </w:r>
      <w:r w:rsidR="0068190C" w:rsidRPr="005D5E47">
        <w:rPr>
          <w:rFonts w:ascii="Gill Sans MT" w:hAnsi="Gill Sans MT"/>
          <w:color w:val="auto"/>
          <w:sz w:val="22"/>
        </w:rPr>
        <w:t>.</w:t>
      </w:r>
      <w:r w:rsidRPr="005D5E47">
        <w:rPr>
          <w:rFonts w:ascii="Gill Sans MT" w:hAnsi="Gill Sans MT"/>
          <w:color w:val="auto"/>
          <w:sz w:val="22"/>
        </w:rPr>
        <w:tab/>
        <w:t xml:space="preserve">Why Gender Integration is Important for Early Warning – Impacts </w:t>
      </w:r>
      <w:r w:rsidR="00E604B6" w:rsidRPr="005D5E47">
        <w:rPr>
          <w:rFonts w:ascii="Gill Sans MT" w:hAnsi="Gill Sans MT"/>
          <w:color w:val="auto"/>
          <w:sz w:val="22"/>
        </w:rPr>
        <w:t xml:space="preserve">of Gender </w:t>
      </w:r>
      <w:r w:rsidR="00192103" w:rsidRPr="005D5E47">
        <w:rPr>
          <w:rFonts w:ascii="Gill Sans MT" w:hAnsi="Gill Sans MT"/>
          <w:color w:val="auto"/>
          <w:sz w:val="22"/>
        </w:rPr>
        <w:t>C</w:t>
      </w:r>
      <w:r w:rsidR="00E604B6" w:rsidRPr="005D5E47">
        <w:rPr>
          <w:rFonts w:ascii="Gill Sans MT" w:hAnsi="Gill Sans MT"/>
          <w:color w:val="auto"/>
          <w:sz w:val="22"/>
        </w:rPr>
        <w:t xml:space="preserve">onsideration </w:t>
      </w:r>
      <w:r w:rsidRPr="005D5E47">
        <w:rPr>
          <w:rFonts w:ascii="Gill Sans MT" w:hAnsi="Gill Sans MT"/>
          <w:color w:val="auto"/>
          <w:sz w:val="22"/>
        </w:rPr>
        <w:t>Across the Early Warning Thematic Areas</w:t>
      </w:r>
    </w:p>
    <w:p w14:paraId="0FA4BE8E" w14:textId="1ABB995E" w:rsidR="00A76542" w:rsidRPr="005D5E47" w:rsidRDefault="00A76542" w:rsidP="00A76542">
      <w:pPr>
        <w:spacing w:after="160" w:line="259" w:lineRule="auto"/>
        <w:rPr>
          <w:rFonts w:ascii="Gill Sans MT" w:hAnsi="Gill Sans MT"/>
          <w:color w:val="auto"/>
          <w:sz w:val="22"/>
        </w:rPr>
      </w:pPr>
      <w:r w:rsidRPr="005D5E47">
        <w:rPr>
          <w:rFonts w:ascii="Gill Sans MT" w:hAnsi="Gill Sans MT"/>
          <w:color w:val="auto"/>
          <w:sz w:val="22"/>
        </w:rPr>
        <w:t>1</w:t>
      </w:r>
      <w:r w:rsidR="00192103" w:rsidRPr="005D5E47">
        <w:rPr>
          <w:rFonts w:ascii="Gill Sans MT" w:hAnsi="Gill Sans MT"/>
          <w:color w:val="auto"/>
          <w:sz w:val="22"/>
        </w:rPr>
        <w:t xml:space="preserve"> </w:t>
      </w:r>
      <w:r w:rsidRPr="005D5E47">
        <w:rPr>
          <w:rFonts w:ascii="Gill Sans MT" w:hAnsi="Gill Sans MT"/>
          <w:color w:val="auto"/>
          <w:sz w:val="22"/>
        </w:rPr>
        <w:t>p</w:t>
      </w:r>
      <w:r w:rsidR="00192103" w:rsidRPr="005D5E47">
        <w:rPr>
          <w:rFonts w:ascii="Gill Sans MT" w:hAnsi="Gill Sans MT"/>
          <w:color w:val="auto"/>
          <w:sz w:val="22"/>
        </w:rPr>
        <w:t>.</w:t>
      </w:r>
      <w:r w:rsidRPr="005D5E47">
        <w:rPr>
          <w:rFonts w:ascii="Gill Sans MT" w:hAnsi="Gill Sans MT"/>
          <w:color w:val="auto"/>
          <w:sz w:val="22"/>
        </w:rPr>
        <w:t>m</w:t>
      </w:r>
      <w:r w:rsidR="00192103" w:rsidRPr="005D5E47">
        <w:rPr>
          <w:rFonts w:ascii="Gill Sans MT" w:hAnsi="Gill Sans MT"/>
          <w:color w:val="auto"/>
          <w:sz w:val="22"/>
        </w:rPr>
        <w:t>.</w:t>
      </w:r>
      <w:r w:rsidRPr="005D5E47">
        <w:rPr>
          <w:rFonts w:ascii="Gill Sans MT" w:hAnsi="Gill Sans MT"/>
          <w:color w:val="auto"/>
          <w:sz w:val="22"/>
        </w:rPr>
        <w:t>– 2</w:t>
      </w:r>
      <w:r w:rsidR="00192103" w:rsidRPr="005D5E47">
        <w:rPr>
          <w:rFonts w:ascii="Gill Sans MT" w:hAnsi="Gill Sans MT"/>
          <w:color w:val="auto"/>
          <w:sz w:val="22"/>
        </w:rPr>
        <w:t xml:space="preserve"> </w:t>
      </w:r>
      <w:r w:rsidRPr="005D5E47">
        <w:rPr>
          <w:rFonts w:ascii="Gill Sans MT" w:hAnsi="Gill Sans MT"/>
          <w:color w:val="auto"/>
          <w:sz w:val="22"/>
        </w:rPr>
        <w:t>p</w:t>
      </w:r>
      <w:r w:rsidR="00192103" w:rsidRPr="005D5E47">
        <w:rPr>
          <w:rFonts w:ascii="Gill Sans MT" w:hAnsi="Gill Sans MT"/>
          <w:color w:val="auto"/>
          <w:sz w:val="22"/>
        </w:rPr>
        <w:t>.</w:t>
      </w:r>
      <w:r w:rsidRPr="005D5E47">
        <w:rPr>
          <w:rFonts w:ascii="Gill Sans MT" w:hAnsi="Gill Sans MT"/>
          <w:color w:val="auto"/>
          <w:sz w:val="22"/>
        </w:rPr>
        <w:t>m</w:t>
      </w:r>
      <w:r w:rsidR="00192103" w:rsidRPr="005D5E47">
        <w:rPr>
          <w:rFonts w:ascii="Gill Sans MT" w:hAnsi="Gill Sans MT"/>
          <w:color w:val="auto"/>
          <w:sz w:val="22"/>
        </w:rPr>
        <w:t>.</w:t>
      </w:r>
      <w:r w:rsidR="2BD2AD86" w:rsidRPr="005D5E47">
        <w:rPr>
          <w:rFonts w:ascii="Gill Sans MT" w:hAnsi="Gill Sans MT"/>
          <w:color w:val="auto"/>
          <w:sz w:val="22"/>
        </w:rPr>
        <w:t xml:space="preserve"> </w:t>
      </w:r>
      <w:r w:rsidRPr="005D5E47">
        <w:rPr>
          <w:rFonts w:ascii="Gill Sans MT" w:hAnsi="Gill Sans MT"/>
          <w:color w:val="auto"/>
          <w:sz w:val="22"/>
        </w:rPr>
        <w:tab/>
      </w:r>
      <w:r w:rsidR="0068190C" w:rsidRPr="005D5E47">
        <w:rPr>
          <w:rFonts w:ascii="Gill Sans MT" w:hAnsi="Gill Sans MT"/>
          <w:color w:val="auto"/>
          <w:sz w:val="22"/>
        </w:rPr>
        <w:tab/>
      </w:r>
      <w:r w:rsidRPr="005D5E47">
        <w:rPr>
          <w:rFonts w:ascii="Gill Sans MT" w:hAnsi="Gill Sans MT"/>
          <w:color w:val="auto"/>
          <w:sz w:val="22"/>
        </w:rPr>
        <w:t>Lunch</w:t>
      </w:r>
    </w:p>
    <w:p w14:paraId="3E2F1A17" w14:textId="4978FEB0" w:rsidR="00A76542" w:rsidRPr="005D5E47" w:rsidRDefault="00A76542" w:rsidP="00B567F1">
      <w:pPr>
        <w:spacing w:after="160" w:line="259" w:lineRule="auto"/>
        <w:ind w:left="2160" w:hanging="2160"/>
        <w:rPr>
          <w:rFonts w:ascii="Gill Sans MT" w:hAnsi="Gill Sans MT"/>
          <w:color w:val="auto"/>
          <w:sz w:val="22"/>
        </w:rPr>
      </w:pPr>
      <w:r w:rsidRPr="005D5E47">
        <w:rPr>
          <w:rFonts w:ascii="Gill Sans MT" w:hAnsi="Gill Sans MT"/>
          <w:color w:val="auto"/>
          <w:sz w:val="22"/>
        </w:rPr>
        <w:t>2</w:t>
      </w:r>
      <w:r w:rsidR="00192103" w:rsidRPr="005D5E47">
        <w:rPr>
          <w:rFonts w:ascii="Gill Sans MT" w:hAnsi="Gill Sans MT"/>
          <w:color w:val="auto"/>
          <w:sz w:val="22"/>
        </w:rPr>
        <w:t xml:space="preserve"> </w:t>
      </w:r>
      <w:r w:rsidRPr="005D5E47">
        <w:rPr>
          <w:rFonts w:ascii="Gill Sans MT" w:hAnsi="Gill Sans MT"/>
          <w:color w:val="auto"/>
          <w:sz w:val="22"/>
        </w:rPr>
        <w:t>p</w:t>
      </w:r>
      <w:r w:rsidR="00192103" w:rsidRPr="005D5E47">
        <w:rPr>
          <w:rFonts w:ascii="Gill Sans MT" w:hAnsi="Gill Sans MT"/>
          <w:color w:val="auto"/>
          <w:sz w:val="22"/>
        </w:rPr>
        <w:t>.</w:t>
      </w:r>
      <w:r w:rsidRPr="005D5E47">
        <w:rPr>
          <w:rFonts w:ascii="Gill Sans MT" w:hAnsi="Gill Sans MT"/>
          <w:color w:val="auto"/>
          <w:sz w:val="22"/>
        </w:rPr>
        <w:t>m</w:t>
      </w:r>
      <w:r w:rsidR="00192103" w:rsidRPr="005D5E47">
        <w:rPr>
          <w:rFonts w:ascii="Gill Sans MT" w:hAnsi="Gill Sans MT"/>
          <w:color w:val="auto"/>
          <w:sz w:val="22"/>
        </w:rPr>
        <w:t>.</w:t>
      </w:r>
      <w:r w:rsidRPr="005D5E47">
        <w:rPr>
          <w:rFonts w:ascii="Gill Sans MT" w:hAnsi="Gill Sans MT"/>
          <w:color w:val="auto"/>
          <w:sz w:val="22"/>
        </w:rPr>
        <w:t xml:space="preserve"> – 3:15</w:t>
      </w:r>
      <w:r w:rsidR="00192103" w:rsidRPr="005D5E47">
        <w:rPr>
          <w:rFonts w:ascii="Gill Sans MT" w:hAnsi="Gill Sans MT"/>
          <w:color w:val="auto"/>
          <w:sz w:val="22"/>
        </w:rPr>
        <w:t xml:space="preserve"> </w:t>
      </w:r>
      <w:r w:rsidRPr="005D5E47">
        <w:rPr>
          <w:rFonts w:ascii="Gill Sans MT" w:hAnsi="Gill Sans MT"/>
          <w:color w:val="auto"/>
          <w:sz w:val="22"/>
        </w:rPr>
        <w:t>p</w:t>
      </w:r>
      <w:r w:rsidR="00192103" w:rsidRPr="005D5E47">
        <w:rPr>
          <w:rFonts w:ascii="Gill Sans MT" w:hAnsi="Gill Sans MT"/>
          <w:color w:val="auto"/>
          <w:sz w:val="22"/>
        </w:rPr>
        <w:t>.</w:t>
      </w:r>
      <w:r w:rsidRPr="005D5E47">
        <w:rPr>
          <w:rFonts w:ascii="Gill Sans MT" w:hAnsi="Gill Sans MT"/>
          <w:color w:val="auto"/>
          <w:sz w:val="22"/>
        </w:rPr>
        <w:t>m</w:t>
      </w:r>
      <w:r w:rsidR="0068190C" w:rsidRPr="005D5E47">
        <w:rPr>
          <w:rFonts w:ascii="Gill Sans MT" w:hAnsi="Gill Sans MT"/>
          <w:color w:val="auto"/>
          <w:sz w:val="22"/>
        </w:rPr>
        <w:t>.</w:t>
      </w:r>
      <w:r w:rsidR="4BCADBD1" w:rsidRPr="005D5E47">
        <w:rPr>
          <w:rFonts w:ascii="Gill Sans MT" w:hAnsi="Gill Sans MT"/>
          <w:color w:val="auto"/>
          <w:sz w:val="22"/>
        </w:rPr>
        <w:t xml:space="preserve"> </w:t>
      </w:r>
      <w:r w:rsidRPr="005D5E47">
        <w:rPr>
          <w:rFonts w:ascii="Gill Sans MT" w:hAnsi="Gill Sans MT"/>
          <w:color w:val="auto"/>
          <w:sz w:val="22"/>
        </w:rPr>
        <w:tab/>
        <w:t xml:space="preserve">Why Gender Integration is Important for Early Warning – </w:t>
      </w:r>
      <w:r w:rsidR="4BCADBD1" w:rsidRPr="005D5E47">
        <w:rPr>
          <w:rFonts w:ascii="Gill Sans MT" w:hAnsi="Gill Sans MT"/>
          <w:color w:val="auto"/>
          <w:sz w:val="22"/>
        </w:rPr>
        <w:t xml:space="preserve">Added </w:t>
      </w:r>
      <w:r w:rsidRPr="005D5E47">
        <w:rPr>
          <w:rFonts w:ascii="Gill Sans MT" w:hAnsi="Gill Sans MT"/>
          <w:color w:val="auto"/>
          <w:sz w:val="22"/>
        </w:rPr>
        <w:t xml:space="preserve">Value of Inclusive and Gender-Sensitive Early Warning Systems; Overview of Global and Regional Instruments and Mechanisms on Gender; Overview of ECOWAS Gender Architecture </w:t>
      </w:r>
    </w:p>
    <w:p w14:paraId="3008A94A" w14:textId="41CF81CD" w:rsidR="00A76542" w:rsidRPr="005D5E47" w:rsidRDefault="00A76542" w:rsidP="00A76542">
      <w:pPr>
        <w:spacing w:after="160" w:line="259" w:lineRule="auto"/>
        <w:rPr>
          <w:rFonts w:ascii="Gill Sans MT" w:hAnsi="Gill Sans MT"/>
          <w:color w:val="auto"/>
          <w:sz w:val="22"/>
        </w:rPr>
      </w:pPr>
      <w:r w:rsidRPr="005D5E47">
        <w:rPr>
          <w:rFonts w:ascii="Gill Sans MT" w:hAnsi="Gill Sans MT"/>
          <w:color w:val="auto"/>
          <w:sz w:val="22"/>
        </w:rPr>
        <w:t>3:15</w:t>
      </w:r>
      <w:r w:rsidR="00192103" w:rsidRPr="005D5E47">
        <w:rPr>
          <w:rFonts w:ascii="Gill Sans MT" w:hAnsi="Gill Sans MT"/>
          <w:color w:val="auto"/>
          <w:sz w:val="22"/>
        </w:rPr>
        <w:t xml:space="preserve"> </w:t>
      </w:r>
      <w:r w:rsidRPr="005D5E47">
        <w:rPr>
          <w:rFonts w:ascii="Gill Sans MT" w:hAnsi="Gill Sans MT"/>
          <w:color w:val="auto"/>
          <w:sz w:val="22"/>
        </w:rPr>
        <w:t>p</w:t>
      </w:r>
      <w:r w:rsidR="00192103" w:rsidRPr="005D5E47">
        <w:rPr>
          <w:rFonts w:ascii="Gill Sans MT" w:hAnsi="Gill Sans MT"/>
          <w:color w:val="auto"/>
          <w:sz w:val="22"/>
        </w:rPr>
        <w:t>.</w:t>
      </w:r>
      <w:r w:rsidRPr="005D5E47">
        <w:rPr>
          <w:rFonts w:ascii="Gill Sans MT" w:hAnsi="Gill Sans MT"/>
          <w:color w:val="auto"/>
          <w:sz w:val="22"/>
        </w:rPr>
        <w:t>m</w:t>
      </w:r>
      <w:r w:rsidR="00192103" w:rsidRPr="005D5E47">
        <w:rPr>
          <w:rFonts w:ascii="Gill Sans MT" w:hAnsi="Gill Sans MT"/>
          <w:color w:val="auto"/>
          <w:sz w:val="22"/>
        </w:rPr>
        <w:t>.</w:t>
      </w:r>
      <w:r w:rsidRPr="005D5E47">
        <w:rPr>
          <w:rFonts w:ascii="Gill Sans MT" w:hAnsi="Gill Sans MT"/>
          <w:color w:val="auto"/>
          <w:sz w:val="22"/>
        </w:rPr>
        <w:t xml:space="preserve"> – 3:30</w:t>
      </w:r>
      <w:r w:rsidR="00192103" w:rsidRPr="005D5E47">
        <w:rPr>
          <w:rFonts w:ascii="Gill Sans MT" w:hAnsi="Gill Sans MT"/>
          <w:color w:val="auto"/>
          <w:sz w:val="22"/>
        </w:rPr>
        <w:t xml:space="preserve"> </w:t>
      </w:r>
      <w:r w:rsidRPr="005D5E47">
        <w:rPr>
          <w:rFonts w:ascii="Gill Sans MT" w:hAnsi="Gill Sans MT"/>
          <w:color w:val="auto"/>
          <w:sz w:val="22"/>
        </w:rPr>
        <w:t>p</w:t>
      </w:r>
      <w:r w:rsidR="00192103" w:rsidRPr="005D5E47">
        <w:rPr>
          <w:rFonts w:ascii="Gill Sans MT" w:hAnsi="Gill Sans MT"/>
          <w:color w:val="auto"/>
          <w:sz w:val="22"/>
        </w:rPr>
        <w:t>.</w:t>
      </w:r>
      <w:r w:rsidRPr="005D5E47">
        <w:rPr>
          <w:rFonts w:ascii="Gill Sans MT" w:hAnsi="Gill Sans MT"/>
          <w:color w:val="auto"/>
          <w:sz w:val="22"/>
        </w:rPr>
        <w:t>m</w:t>
      </w:r>
      <w:r w:rsidR="0068190C" w:rsidRPr="005D5E47">
        <w:rPr>
          <w:rFonts w:ascii="Gill Sans MT" w:hAnsi="Gill Sans MT"/>
          <w:color w:val="auto"/>
          <w:sz w:val="22"/>
        </w:rPr>
        <w:t>.</w:t>
      </w:r>
      <w:r w:rsidR="4BCADBD1" w:rsidRPr="005D5E47">
        <w:rPr>
          <w:rFonts w:ascii="Gill Sans MT" w:hAnsi="Gill Sans MT"/>
          <w:color w:val="auto"/>
          <w:sz w:val="22"/>
        </w:rPr>
        <w:t xml:space="preserve"> </w:t>
      </w:r>
      <w:r w:rsidRPr="005D5E47">
        <w:rPr>
          <w:rFonts w:ascii="Gill Sans MT" w:hAnsi="Gill Sans MT"/>
          <w:color w:val="auto"/>
          <w:sz w:val="22"/>
        </w:rPr>
        <w:tab/>
        <w:t>Break</w:t>
      </w:r>
    </w:p>
    <w:p w14:paraId="575359EB" w14:textId="50B36379" w:rsidR="00A76542" w:rsidRPr="005D5E47" w:rsidRDefault="00A76542" w:rsidP="00A76542">
      <w:pPr>
        <w:spacing w:after="160" w:line="259" w:lineRule="auto"/>
        <w:rPr>
          <w:rFonts w:ascii="Gill Sans MT" w:hAnsi="Gill Sans MT"/>
          <w:color w:val="auto"/>
          <w:sz w:val="22"/>
        </w:rPr>
      </w:pPr>
      <w:r w:rsidRPr="005D5E47">
        <w:rPr>
          <w:rFonts w:ascii="Gill Sans MT" w:hAnsi="Gill Sans MT"/>
          <w:color w:val="auto"/>
          <w:sz w:val="22"/>
        </w:rPr>
        <w:t>3:30</w:t>
      </w:r>
      <w:r w:rsidR="00192103" w:rsidRPr="005D5E47">
        <w:rPr>
          <w:rFonts w:ascii="Gill Sans MT" w:hAnsi="Gill Sans MT"/>
          <w:color w:val="auto"/>
          <w:sz w:val="22"/>
        </w:rPr>
        <w:t xml:space="preserve"> </w:t>
      </w:r>
      <w:r w:rsidRPr="005D5E47">
        <w:rPr>
          <w:rFonts w:ascii="Gill Sans MT" w:hAnsi="Gill Sans MT"/>
          <w:color w:val="auto"/>
          <w:sz w:val="22"/>
        </w:rPr>
        <w:t>p</w:t>
      </w:r>
      <w:r w:rsidR="00192103" w:rsidRPr="005D5E47">
        <w:rPr>
          <w:rFonts w:ascii="Gill Sans MT" w:hAnsi="Gill Sans MT"/>
          <w:color w:val="auto"/>
          <w:sz w:val="22"/>
        </w:rPr>
        <w:t>.</w:t>
      </w:r>
      <w:r w:rsidRPr="005D5E47">
        <w:rPr>
          <w:rFonts w:ascii="Gill Sans MT" w:hAnsi="Gill Sans MT"/>
          <w:color w:val="auto"/>
          <w:sz w:val="22"/>
        </w:rPr>
        <w:t>m</w:t>
      </w:r>
      <w:r w:rsidR="00192103" w:rsidRPr="005D5E47">
        <w:rPr>
          <w:rFonts w:ascii="Gill Sans MT" w:hAnsi="Gill Sans MT"/>
          <w:color w:val="auto"/>
          <w:sz w:val="22"/>
        </w:rPr>
        <w:t>.</w:t>
      </w:r>
      <w:r w:rsidRPr="005D5E47">
        <w:rPr>
          <w:rFonts w:ascii="Gill Sans MT" w:hAnsi="Gill Sans MT"/>
          <w:color w:val="auto"/>
          <w:sz w:val="22"/>
        </w:rPr>
        <w:t xml:space="preserve"> – 4:15</w:t>
      </w:r>
      <w:r w:rsidR="00192103" w:rsidRPr="005D5E47">
        <w:rPr>
          <w:rFonts w:ascii="Gill Sans MT" w:hAnsi="Gill Sans MT"/>
          <w:color w:val="auto"/>
          <w:sz w:val="22"/>
        </w:rPr>
        <w:t xml:space="preserve"> </w:t>
      </w:r>
      <w:r w:rsidRPr="005D5E47">
        <w:rPr>
          <w:rFonts w:ascii="Gill Sans MT" w:hAnsi="Gill Sans MT"/>
          <w:color w:val="auto"/>
          <w:sz w:val="22"/>
        </w:rPr>
        <w:t>p</w:t>
      </w:r>
      <w:r w:rsidR="00192103" w:rsidRPr="005D5E47">
        <w:rPr>
          <w:rFonts w:ascii="Gill Sans MT" w:hAnsi="Gill Sans MT"/>
          <w:color w:val="auto"/>
          <w:sz w:val="22"/>
        </w:rPr>
        <w:t>.</w:t>
      </w:r>
      <w:r w:rsidRPr="005D5E47">
        <w:rPr>
          <w:rFonts w:ascii="Gill Sans MT" w:hAnsi="Gill Sans MT"/>
          <w:color w:val="auto"/>
          <w:sz w:val="22"/>
        </w:rPr>
        <w:t>m</w:t>
      </w:r>
      <w:r w:rsidR="0068190C" w:rsidRPr="005D5E47">
        <w:rPr>
          <w:rFonts w:ascii="Gill Sans MT" w:hAnsi="Gill Sans MT"/>
          <w:color w:val="auto"/>
          <w:sz w:val="22"/>
        </w:rPr>
        <w:t>.</w:t>
      </w:r>
      <w:r w:rsidR="4BCADBD1" w:rsidRPr="005D5E47">
        <w:rPr>
          <w:rFonts w:ascii="Gill Sans MT" w:hAnsi="Gill Sans MT"/>
          <w:color w:val="auto"/>
          <w:sz w:val="22"/>
        </w:rPr>
        <w:t xml:space="preserve"> </w:t>
      </w:r>
      <w:r w:rsidRPr="005D5E47">
        <w:rPr>
          <w:rFonts w:ascii="Gill Sans MT" w:hAnsi="Gill Sans MT"/>
          <w:color w:val="auto"/>
          <w:sz w:val="22"/>
        </w:rPr>
        <w:tab/>
        <w:t>How to Integrate Gender into Early Warning Data Analysis – Using a Gender Lens</w:t>
      </w:r>
    </w:p>
    <w:p w14:paraId="1DFA9A02" w14:textId="0CFBF62C" w:rsidR="00A76542" w:rsidRPr="005D5E47" w:rsidRDefault="00A76542" w:rsidP="00D75D61">
      <w:pPr>
        <w:spacing w:after="160" w:line="259" w:lineRule="auto"/>
        <w:rPr>
          <w:rFonts w:ascii="Gill Sans MT" w:hAnsi="Gill Sans MT"/>
          <w:sz w:val="22"/>
        </w:rPr>
      </w:pPr>
      <w:r w:rsidRPr="005D5E47">
        <w:rPr>
          <w:rFonts w:ascii="Gill Sans MT" w:hAnsi="Gill Sans MT"/>
          <w:color w:val="auto"/>
          <w:sz w:val="22"/>
        </w:rPr>
        <w:t>4:15</w:t>
      </w:r>
      <w:r w:rsidR="00192103" w:rsidRPr="005D5E47">
        <w:rPr>
          <w:rFonts w:ascii="Gill Sans MT" w:hAnsi="Gill Sans MT"/>
          <w:color w:val="auto"/>
          <w:sz w:val="22"/>
        </w:rPr>
        <w:t xml:space="preserve"> </w:t>
      </w:r>
      <w:r w:rsidRPr="005D5E47">
        <w:rPr>
          <w:rFonts w:ascii="Gill Sans MT" w:hAnsi="Gill Sans MT"/>
          <w:color w:val="auto"/>
          <w:sz w:val="22"/>
        </w:rPr>
        <w:t>p</w:t>
      </w:r>
      <w:r w:rsidR="00192103" w:rsidRPr="005D5E47">
        <w:rPr>
          <w:rFonts w:ascii="Gill Sans MT" w:hAnsi="Gill Sans MT"/>
          <w:color w:val="auto"/>
          <w:sz w:val="22"/>
        </w:rPr>
        <w:t>.</w:t>
      </w:r>
      <w:r w:rsidRPr="005D5E47">
        <w:rPr>
          <w:rFonts w:ascii="Gill Sans MT" w:hAnsi="Gill Sans MT"/>
          <w:color w:val="auto"/>
          <w:sz w:val="22"/>
        </w:rPr>
        <w:t>m</w:t>
      </w:r>
      <w:r w:rsidR="00192103" w:rsidRPr="005D5E47">
        <w:rPr>
          <w:rFonts w:ascii="Gill Sans MT" w:hAnsi="Gill Sans MT"/>
          <w:color w:val="auto"/>
          <w:sz w:val="22"/>
        </w:rPr>
        <w:t>.</w:t>
      </w:r>
      <w:r w:rsidRPr="005D5E47">
        <w:rPr>
          <w:rFonts w:ascii="Gill Sans MT" w:hAnsi="Gill Sans MT"/>
          <w:color w:val="auto"/>
          <w:sz w:val="22"/>
        </w:rPr>
        <w:t xml:space="preserve"> – 4:45</w:t>
      </w:r>
      <w:r w:rsidR="00192103" w:rsidRPr="005D5E47">
        <w:rPr>
          <w:rFonts w:ascii="Gill Sans MT" w:hAnsi="Gill Sans MT"/>
          <w:color w:val="auto"/>
          <w:sz w:val="22"/>
        </w:rPr>
        <w:t xml:space="preserve"> </w:t>
      </w:r>
      <w:r w:rsidRPr="005D5E47">
        <w:rPr>
          <w:rFonts w:ascii="Gill Sans MT" w:hAnsi="Gill Sans MT"/>
          <w:color w:val="auto"/>
          <w:sz w:val="22"/>
        </w:rPr>
        <w:t>p</w:t>
      </w:r>
      <w:r w:rsidR="00192103" w:rsidRPr="005D5E47">
        <w:rPr>
          <w:rFonts w:ascii="Gill Sans MT" w:hAnsi="Gill Sans MT"/>
          <w:color w:val="auto"/>
          <w:sz w:val="22"/>
        </w:rPr>
        <w:t>.</w:t>
      </w:r>
      <w:r w:rsidRPr="005D5E47">
        <w:rPr>
          <w:rFonts w:ascii="Gill Sans MT" w:hAnsi="Gill Sans MT"/>
          <w:color w:val="auto"/>
          <w:sz w:val="22"/>
        </w:rPr>
        <w:t>m</w:t>
      </w:r>
      <w:r w:rsidR="0068190C" w:rsidRPr="005D5E47">
        <w:rPr>
          <w:rFonts w:ascii="Gill Sans MT" w:hAnsi="Gill Sans MT"/>
          <w:color w:val="auto"/>
          <w:sz w:val="22"/>
        </w:rPr>
        <w:t>.</w:t>
      </w:r>
      <w:r w:rsidR="4BCADBD1" w:rsidRPr="005D5E47">
        <w:rPr>
          <w:rFonts w:ascii="Gill Sans MT" w:hAnsi="Gill Sans MT"/>
          <w:color w:val="auto"/>
          <w:sz w:val="22"/>
        </w:rPr>
        <w:t xml:space="preserve"> </w:t>
      </w:r>
      <w:r w:rsidRPr="005D5E47">
        <w:rPr>
          <w:rFonts w:ascii="Gill Sans MT" w:hAnsi="Gill Sans MT"/>
          <w:color w:val="auto"/>
          <w:sz w:val="22"/>
        </w:rPr>
        <w:tab/>
        <w:t>Wrap</w:t>
      </w:r>
      <w:r w:rsidR="00192103" w:rsidRPr="005D5E47">
        <w:rPr>
          <w:rFonts w:ascii="Gill Sans MT" w:hAnsi="Gill Sans MT"/>
          <w:color w:val="auto"/>
          <w:sz w:val="22"/>
        </w:rPr>
        <w:t>-</w:t>
      </w:r>
      <w:r w:rsidRPr="005D5E47">
        <w:rPr>
          <w:rFonts w:ascii="Gill Sans MT" w:hAnsi="Gill Sans MT"/>
          <w:color w:val="auto"/>
          <w:sz w:val="22"/>
        </w:rPr>
        <w:t>up of Day 1</w:t>
      </w:r>
    </w:p>
    <w:p w14:paraId="4B33D603" w14:textId="6CF5CA6F" w:rsidR="00896163" w:rsidRPr="005D5E47" w:rsidRDefault="00896163" w:rsidP="0032063C">
      <w:pPr>
        <w:shd w:val="clear" w:color="auto" w:fill="007A37"/>
        <w:tabs>
          <w:tab w:val="left" w:pos="1373"/>
        </w:tabs>
        <w:ind w:left="720" w:hanging="720"/>
        <w:rPr>
          <w:rFonts w:ascii="Gill Sans MT" w:hAnsi="Gill Sans MT"/>
          <w:color w:val="F2F2F2" w:themeColor="background1" w:themeShade="F2"/>
          <w:sz w:val="22"/>
        </w:rPr>
      </w:pPr>
      <w:r w:rsidRPr="005D5E47">
        <w:rPr>
          <w:rFonts w:ascii="Gill Sans MT" w:hAnsi="Gill Sans MT"/>
          <w:color w:val="F2F2F2" w:themeColor="background1" w:themeShade="F2"/>
          <w:sz w:val="22"/>
        </w:rPr>
        <w:t>Day 2</w:t>
      </w:r>
    </w:p>
    <w:p w14:paraId="51A9D665" w14:textId="391FA7F6" w:rsidR="00A76542" w:rsidRPr="005D5E47" w:rsidRDefault="00A76542" w:rsidP="00A76542">
      <w:pPr>
        <w:spacing w:after="160" w:line="259" w:lineRule="auto"/>
        <w:rPr>
          <w:rFonts w:ascii="Gill Sans MT" w:hAnsi="Gill Sans MT"/>
          <w:color w:val="auto"/>
          <w:sz w:val="22"/>
        </w:rPr>
      </w:pPr>
      <w:r w:rsidRPr="005D5E47">
        <w:rPr>
          <w:rFonts w:ascii="Gill Sans MT" w:hAnsi="Gill Sans MT"/>
          <w:color w:val="auto"/>
          <w:sz w:val="22"/>
        </w:rPr>
        <w:t>9</w:t>
      </w:r>
      <w:r w:rsidR="00192103" w:rsidRPr="005D5E47">
        <w:rPr>
          <w:rFonts w:ascii="Gill Sans MT" w:hAnsi="Gill Sans MT"/>
          <w:color w:val="auto"/>
          <w:sz w:val="22"/>
        </w:rPr>
        <w:t xml:space="preserve"> </w:t>
      </w:r>
      <w:r w:rsidRPr="005D5E47">
        <w:rPr>
          <w:rFonts w:ascii="Gill Sans MT" w:hAnsi="Gill Sans MT"/>
          <w:color w:val="auto"/>
          <w:sz w:val="22"/>
        </w:rPr>
        <w:t>a</w:t>
      </w:r>
      <w:r w:rsidR="00192103" w:rsidRPr="005D5E47">
        <w:rPr>
          <w:rFonts w:ascii="Gill Sans MT" w:hAnsi="Gill Sans MT"/>
          <w:color w:val="auto"/>
          <w:sz w:val="22"/>
        </w:rPr>
        <w:t>.</w:t>
      </w:r>
      <w:r w:rsidRPr="005D5E47">
        <w:rPr>
          <w:rFonts w:ascii="Gill Sans MT" w:hAnsi="Gill Sans MT"/>
          <w:color w:val="auto"/>
          <w:sz w:val="22"/>
        </w:rPr>
        <w:t>m</w:t>
      </w:r>
      <w:r w:rsidR="00192103" w:rsidRPr="005D5E47">
        <w:rPr>
          <w:rFonts w:ascii="Gill Sans MT" w:hAnsi="Gill Sans MT"/>
          <w:color w:val="auto"/>
          <w:sz w:val="22"/>
        </w:rPr>
        <w:t>.</w:t>
      </w:r>
      <w:r w:rsidRPr="005D5E47">
        <w:rPr>
          <w:rFonts w:ascii="Gill Sans MT" w:hAnsi="Gill Sans MT"/>
          <w:color w:val="auto"/>
          <w:sz w:val="22"/>
        </w:rPr>
        <w:t xml:space="preserve"> – 9:30</w:t>
      </w:r>
      <w:r w:rsidR="00192103" w:rsidRPr="005D5E47">
        <w:rPr>
          <w:rFonts w:ascii="Gill Sans MT" w:hAnsi="Gill Sans MT"/>
          <w:color w:val="auto"/>
          <w:sz w:val="22"/>
        </w:rPr>
        <w:t xml:space="preserve"> </w:t>
      </w:r>
      <w:r w:rsidRPr="005D5E47">
        <w:rPr>
          <w:rFonts w:ascii="Gill Sans MT" w:hAnsi="Gill Sans MT"/>
          <w:color w:val="auto"/>
          <w:sz w:val="22"/>
        </w:rPr>
        <w:t>a</w:t>
      </w:r>
      <w:r w:rsidR="00192103" w:rsidRPr="005D5E47">
        <w:rPr>
          <w:rFonts w:ascii="Gill Sans MT" w:hAnsi="Gill Sans MT"/>
          <w:color w:val="auto"/>
          <w:sz w:val="22"/>
        </w:rPr>
        <w:t>.</w:t>
      </w:r>
      <w:r w:rsidRPr="005D5E47">
        <w:rPr>
          <w:rFonts w:ascii="Gill Sans MT" w:hAnsi="Gill Sans MT"/>
          <w:color w:val="auto"/>
          <w:sz w:val="22"/>
        </w:rPr>
        <w:t>m</w:t>
      </w:r>
      <w:r w:rsidR="0068190C" w:rsidRPr="005D5E47">
        <w:rPr>
          <w:rFonts w:ascii="Gill Sans MT" w:hAnsi="Gill Sans MT"/>
          <w:color w:val="auto"/>
          <w:sz w:val="22"/>
        </w:rPr>
        <w:t>.</w:t>
      </w:r>
      <w:r w:rsidR="0085DE40" w:rsidRPr="005D5E47">
        <w:rPr>
          <w:rFonts w:ascii="Gill Sans MT" w:hAnsi="Gill Sans MT"/>
          <w:color w:val="auto"/>
          <w:sz w:val="22"/>
        </w:rPr>
        <w:t xml:space="preserve"> </w:t>
      </w:r>
      <w:r w:rsidRPr="005D5E47">
        <w:rPr>
          <w:rFonts w:ascii="Gill Sans MT" w:hAnsi="Gill Sans MT"/>
          <w:color w:val="auto"/>
          <w:sz w:val="22"/>
        </w:rPr>
        <w:tab/>
        <w:t>Review of Day 1</w:t>
      </w:r>
    </w:p>
    <w:p w14:paraId="7B92D008" w14:textId="0E7B6821" w:rsidR="00A76542" w:rsidRPr="005D5E47" w:rsidRDefault="00A76542" w:rsidP="00B567F1">
      <w:pPr>
        <w:spacing w:after="160" w:line="259" w:lineRule="auto"/>
        <w:ind w:left="2160" w:hanging="2160"/>
        <w:rPr>
          <w:rFonts w:ascii="Gill Sans MT" w:hAnsi="Gill Sans MT"/>
          <w:color w:val="auto"/>
          <w:sz w:val="22"/>
        </w:rPr>
      </w:pPr>
      <w:r w:rsidRPr="005D5E47">
        <w:rPr>
          <w:rFonts w:ascii="Gill Sans MT" w:hAnsi="Gill Sans MT"/>
          <w:color w:val="auto"/>
          <w:sz w:val="22"/>
        </w:rPr>
        <w:lastRenderedPageBreak/>
        <w:t>9:30</w:t>
      </w:r>
      <w:r w:rsidR="00192103" w:rsidRPr="005D5E47">
        <w:rPr>
          <w:rFonts w:ascii="Gill Sans MT" w:hAnsi="Gill Sans MT"/>
          <w:color w:val="auto"/>
          <w:sz w:val="22"/>
        </w:rPr>
        <w:t xml:space="preserve"> </w:t>
      </w:r>
      <w:r w:rsidRPr="005D5E47">
        <w:rPr>
          <w:rFonts w:ascii="Gill Sans MT" w:hAnsi="Gill Sans MT"/>
          <w:color w:val="auto"/>
          <w:sz w:val="22"/>
        </w:rPr>
        <w:t>a</w:t>
      </w:r>
      <w:r w:rsidR="00192103" w:rsidRPr="005D5E47">
        <w:rPr>
          <w:rFonts w:ascii="Gill Sans MT" w:hAnsi="Gill Sans MT"/>
          <w:color w:val="auto"/>
          <w:sz w:val="22"/>
        </w:rPr>
        <w:t>.</w:t>
      </w:r>
      <w:r w:rsidRPr="005D5E47">
        <w:rPr>
          <w:rFonts w:ascii="Gill Sans MT" w:hAnsi="Gill Sans MT"/>
          <w:color w:val="auto"/>
          <w:sz w:val="22"/>
        </w:rPr>
        <w:t>m</w:t>
      </w:r>
      <w:r w:rsidR="00192103" w:rsidRPr="005D5E47">
        <w:rPr>
          <w:rFonts w:ascii="Gill Sans MT" w:hAnsi="Gill Sans MT"/>
          <w:color w:val="auto"/>
          <w:sz w:val="22"/>
        </w:rPr>
        <w:t>.</w:t>
      </w:r>
      <w:r w:rsidRPr="005D5E47">
        <w:rPr>
          <w:rFonts w:ascii="Gill Sans MT" w:hAnsi="Gill Sans MT"/>
          <w:color w:val="auto"/>
          <w:sz w:val="22"/>
        </w:rPr>
        <w:t xml:space="preserve"> – 11:10</w:t>
      </w:r>
      <w:r w:rsidR="00192103" w:rsidRPr="005D5E47">
        <w:rPr>
          <w:rFonts w:ascii="Gill Sans MT" w:hAnsi="Gill Sans MT"/>
          <w:color w:val="auto"/>
          <w:sz w:val="22"/>
        </w:rPr>
        <w:t xml:space="preserve"> </w:t>
      </w:r>
      <w:r w:rsidRPr="005D5E47">
        <w:rPr>
          <w:rFonts w:ascii="Gill Sans MT" w:hAnsi="Gill Sans MT"/>
          <w:color w:val="auto"/>
          <w:sz w:val="22"/>
        </w:rPr>
        <w:t>a</w:t>
      </w:r>
      <w:r w:rsidR="00192103" w:rsidRPr="005D5E47">
        <w:rPr>
          <w:rFonts w:ascii="Gill Sans MT" w:hAnsi="Gill Sans MT"/>
          <w:color w:val="auto"/>
          <w:sz w:val="22"/>
        </w:rPr>
        <w:t>.</w:t>
      </w:r>
      <w:r w:rsidRPr="005D5E47">
        <w:rPr>
          <w:rFonts w:ascii="Gill Sans MT" w:hAnsi="Gill Sans MT"/>
          <w:color w:val="auto"/>
          <w:sz w:val="22"/>
        </w:rPr>
        <w:t>m</w:t>
      </w:r>
      <w:r w:rsidR="0068190C" w:rsidRPr="005D5E47">
        <w:rPr>
          <w:rFonts w:ascii="Gill Sans MT" w:hAnsi="Gill Sans MT"/>
          <w:color w:val="auto"/>
          <w:sz w:val="22"/>
        </w:rPr>
        <w:t>.</w:t>
      </w:r>
      <w:r w:rsidR="0085DE40" w:rsidRPr="005D5E47">
        <w:rPr>
          <w:rFonts w:ascii="Gill Sans MT" w:hAnsi="Gill Sans MT"/>
          <w:color w:val="auto"/>
          <w:sz w:val="22"/>
        </w:rPr>
        <w:t xml:space="preserve"> </w:t>
      </w:r>
      <w:r w:rsidRPr="005D5E47">
        <w:rPr>
          <w:rFonts w:ascii="Gill Sans MT" w:hAnsi="Gill Sans MT"/>
          <w:color w:val="auto"/>
          <w:sz w:val="22"/>
        </w:rPr>
        <w:tab/>
        <w:t>How to Integrate Gender into Early Warning Data Analysis – Tools for Analyzing Gender in Early Warning Reports</w:t>
      </w:r>
    </w:p>
    <w:p w14:paraId="4A43BFF6" w14:textId="227B76DA" w:rsidR="00A76542" w:rsidRPr="005D5E47" w:rsidRDefault="00A76542" w:rsidP="00A76542">
      <w:pPr>
        <w:spacing w:after="160" w:line="259" w:lineRule="auto"/>
        <w:rPr>
          <w:rFonts w:ascii="Gill Sans MT" w:hAnsi="Gill Sans MT"/>
          <w:color w:val="auto"/>
          <w:sz w:val="22"/>
        </w:rPr>
      </w:pPr>
      <w:r w:rsidRPr="005D5E47">
        <w:rPr>
          <w:rFonts w:ascii="Gill Sans MT" w:hAnsi="Gill Sans MT"/>
          <w:color w:val="auto"/>
          <w:sz w:val="22"/>
        </w:rPr>
        <w:t>11:10</w:t>
      </w:r>
      <w:r w:rsidR="00192103" w:rsidRPr="005D5E47">
        <w:rPr>
          <w:rFonts w:ascii="Gill Sans MT" w:hAnsi="Gill Sans MT"/>
          <w:color w:val="auto"/>
          <w:sz w:val="22"/>
        </w:rPr>
        <w:t xml:space="preserve"> </w:t>
      </w:r>
      <w:r w:rsidRPr="005D5E47">
        <w:rPr>
          <w:rFonts w:ascii="Gill Sans MT" w:hAnsi="Gill Sans MT"/>
          <w:color w:val="auto"/>
          <w:sz w:val="22"/>
        </w:rPr>
        <w:t>a</w:t>
      </w:r>
      <w:r w:rsidR="00192103" w:rsidRPr="005D5E47">
        <w:rPr>
          <w:rFonts w:ascii="Gill Sans MT" w:hAnsi="Gill Sans MT"/>
          <w:color w:val="auto"/>
          <w:sz w:val="22"/>
        </w:rPr>
        <w:t>.</w:t>
      </w:r>
      <w:r w:rsidRPr="005D5E47">
        <w:rPr>
          <w:rFonts w:ascii="Gill Sans MT" w:hAnsi="Gill Sans MT"/>
          <w:color w:val="auto"/>
          <w:sz w:val="22"/>
        </w:rPr>
        <w:t>m</w:t>
      </w:r>
      <w:r w:rsidR="00192103" w:rsidRPr="005D5E47">
        <w:rPr>
          <w:rFonts w:ascii="Gill Sans MT" w:hAnsi="Gill Sans MT"/>
          <w:color w:val="auto"/>
          <w:sz w:val="22"/>
        </w:rPr>
        <w:t>.</w:t>
      </w:r>
      <w:r w:rsidRPr="005D5E47">
        <w:rPr>
          <w:rFonts w:ascii="Gill Sans MT" w:hAnsi="Gill Sans MT"/>
          <w:color w:val="auto"/>
          <w:sz w:val="22"/>
        </w:rPr>
        <w:t xml:space="preserve"> – 11:30</w:t>
      </w:r>
      <w:r w:rsidR="00192103" w:rsidRPr="005D5E47">
        <w:rPr>
          <w:rFonts w:ascii="Gill Sans MT" w:hAnsi="Gill Sans MT"/>
          <w:color w:val="auto"/>
          <w:sz w:val="22"/>
        </w:rPr>
        <w:t xml:space="preserve"> </w:t>
      </w:r>
      <w:r w:rsidRPr="005D5E47">
        <w:rPr>
          <w:rFonts w:ascii="Gill Sans MT" w:hAnsi="Gill Sans MT"/>
          <w:color w:val="auto"/>
          <w:sz w:val="22"/>
        </w:rPr>
        <w:t>a</w:t>
      </w:r>
      <w:r w:rsidR="00192103" w:rsidRPr="005D5E47">
        <w:rPr>
          <w:rFonts w:ascii="Gill Sans MT" w:hAnsi="Gill Sans MT"/>
          <w:color w:val="auto"/>
          <w:sz w:val="22"/>
        </w:rPr>
        <w:t>.</w:t>
      </w:r>
      <w:r w:rsidRPr="005D5E47">
        <w:rPr>
          <w:rFonts w:ascii="Gill Sans MT" w:hAnsi="Gill Sans MT"/>
          <w:color w:val="auto"/>
          <w:sz w:val="22"/>
        </w:rPr>
        <w:t>m</w:t>
      </w:r>
      <w:r w:rsidR="0068190C" w:rsidRPr="005D5E47">
        <w:rPr>
          <w:rFonts w:ascii="Gill Sans MT" w:hAnsi="Gill Sans MT"/>
          <w:color w:val="auto"/>
          <w:sz w:val="22"/>
        </w:rPr>
        <w:t>.</w:t>
      </w:r>
      <w:r w:rsidRPr="005D5E47">
        <w:rPr>
          <w:rFonts w:ascii="Gill Sans MT" w:hAnsi="Gill Sans MT"/>
          <w:color w:val="auto"/>
          <w:sz w:val="22"/>
        </w:rPr>
        <w:tab/>
        <w:t>Break</w:t>
      </w:r>
    </w:p>
    <w:p w14:paraId="2428205A" w14:textId="7C55451D" w:rsidR="00A76542" w:rsidRPr="005D5E47" w:rsidRDefault="00A76542" w:rsidP="00B567F1">
      <w:pPr>
        <w:spacing w:after="160" w:line="259" w:lineRule="auto"/>
        <w:ind w:left="2160" w:hanging="2160"/>
        <w:rPr>
          <w:rFonts w:ascii="Gill Sans MT" w:hAnsi="Gill Sans MT"/>
          <w:color w:val="auto"/>
          <w:sz w:val="22"/>
        </w:rPr>
      </w:pPr>
      <w:r w:rsidRPr="005D5E47">
        <w:rPr>
          <w:rFonts w:ascii="Gill Sans MT" w:hAnsi="Gill Sans MT"/>
          <w:color w:val="auto"/>
          <w:sz w:val="22"/>
        </w:rPr>
        <w:t>11:30</w:t>
      </w:r>
      <w:r w:rsidR="00192103" w:rsidRPr="005D5E47">
        <w:rPr>
          <w:rFonts w:ascii="Gill Sans MT" w:hAnsi="Gill Sans MT"/>
          <w:color w:val="auto"/>
          <w:sz w:val="22"/>
        </w:rPr>
        <w:t xml:space="preserve"> </w:t>
      </w:r>
      <w:r w:rsidRPr="005D5E47">
        <w:rPr>
          <w:rFonts w:ascii="Gill Sans MT" w:hAnsi="Gill Sans MT"/>
          <w:color w:val="auto"/>
          <w:sz w:val="22"/>
        </w:rPr>
        <w:t>a</w:t>
      </w:r>
      <w:r w:rsidR="00192103" w:rsidRPr="005D5E47">
        <w:rPr>
          <w:rFonts w:ascii="Gill Sans MT" w:hAnsi="Gill Sans MT"/>
          <w:color w:val="auto"/>
          <w:sz w:val="22"/>
        </w:rPr>
        <w:t>.</w:t>
      </w:r>
      <w:r w:rsidRPr="005D5E47">
        <w:rPr>
          <w:rFonts w:ascii="Gill Sans MT" w:hAnsi="Gill Sans MT"/>
          <w:color w:val="auto"/>
          <w:sz w:val="22"/>
        </w:rPr>
        <w:t>m</w:t>
      </w:r>
      <w:r w:rsidR="00192103" w:rsidRPr="005D5E47">
        <w:rPr>
          <w:rFonts w:ascii="Gill Sans MT" w:hAnsi="Gill Sans MT"/>
          <w:color w:val="auto"/>
          <w:sz w:val="22"/>
        </w:rPr>
        <w:t>.</w:t>
      </w:r>
      <w:r w:rsidRPr="005D5E47">
        <w:rPr>
          <w:rFonts w:ascii="Gill Sans MT" w:hAnsi="Gill Sans MT"/>
          <w:color w:val="auto"/>
          <w:sz w:val="22"/>
        </w:rPr>
        <w:t xml:space="preserve"> – 12:30</w:t>
      </w:r>
      <w:r w:rsidR="00192103" w:rsidRPr="005D5E47">
        <w:rPr>
          <w:rFonts w:ascii="Gill Sans MT" w:hAnsi="Gill Sans MT"/>
          <w:color w:val="auto"/>
          <w:sz w:val="22"/>
        </w:rPr>
        <w:t xml:space="preserve"> </w:t>
      </w:r>
      <w:r w:rsidRPr="005D5E47">
        <w:rPr>
          <w:rFonts w:ascii="Gill Sans MT" w:hAnsi="Gill Sans MT"/>
          <w:color w:val="auto"/>
          <w:sz w:val="22"/>
        </w:rPr>
        <w:t>p</w:t>
      </w:r>
      <w:r w:rsidR="00192103" w:rsidRPr="005D5E47">
        <w:rPr>
          <w:rFonts w:ascii="Gill Sans MT" w:hAnsi="Gill Sans MT"/>
          <w:color w:val="auto"/>
          <w:sz w:val="22"/>
        </w:rPr>
        <w:t>.</w:t>
      </w:r>
      <w:r w:rsidRPr="005D5E47">
        <w:rPr>
          <w:rFonts w:ascii="Gill Sans MT" w:hAnsi="Gill Sans MT"/>
          <w:color w:val="auto"/>
          <w:sz w:val="22"/>
        </w:rPr>
        <w:t>m</w:t>
      </w:r>
      <w:r w:rsidR="0068190C" w:rsidRPr="005D5E47">
        <w:rPr>
          <w:rFonts w:ascii="Gill Sans MT" w:hAnsi="Gill Sans MT"/>
          <w:color w:val="auto"/>
          <w:sz w:val="22"/>
        </w:rPr>
        <w:t>.</w:t>
      </w:r>
      <w:r w:rsidRPr="005D5E47">
        <w:rPr>
          <w:rFonts w:ascii="Gill Sans MT" w:hAnsi="Gill Sans MT"/>
          <w:color w:val="auto"/>
          <w:sz w:val="22"/>
        </w:rPr>
        <w:tab/>
        <w:t>How to Integrate Gender into Early Warning Data Analysis – Applying Gender Integration to Analysis Reports</w:t>
      </w:r>
    </w:p>
    <w:p w14:paraId="326DEA52" w14:textId="6E4971D4" w:rsidR="00A76542" w:rsidRPr="005D5E47" w:rsidRDefault="00A76542" w:rsidP="00A76542">
      <w:pPr>
        <w:spacing w:after="160" w:line="259" w:lineRule="auto"/>
        <w:rPr>
          <w:rFonts w:ascii="Gill Sans MT" w:hAnsi="Gill Sans MT"/>
          <w:color w:val="auto"/>
          <w:sz w:val="22"/>
        </w:rPr>
      </w:pPr>
      <w:r w:rsidRPr="005D5E47">
        <w:rPr>
          <w:rFonts w:ascii="Gill Sans MT" w:hAnsi="Gill Sans MT"/>
          <w:color w:val="auto"/>
          <w:sz w:val="22"/>
        </w:rPr>
        <w:t>12:30</w:t>
      </w:r>
      <w:r w:rsidR="00735661" w:rsidRPr="005D5E47">
        <w:rPr>
          <w:rFonts w:ascii="Gill Sans MT" w:hAnsi="Gill Sans MT"/>
          <w:color w:val="auto"/>
          <w:sz w:val="22"/>
        </w:rPr>
        <w:t xml:space="preserve"> </w:t>
      </w:r>
      <w:r w:rsidRPr="005D5E47">
        <w:rPr>
          <w:rFonts w:ascii="Gill Sans MT" w:hAnsi="Gill Sans MT"/>
          <w:color w:val="auto"/>
          <w:sz w:val="22"/>
        </w:rPr>
        <w:t>p</w:t>
      </w:r>
      <w:r w:rsidR="00735661" w:rsidRPr="005D5E47">
        <w:rPr>
          <w:rFonts w:ascii="Gill Sans MT" w:hAnsi="Gill Sans MT"/>
          <w:color w:val="auto"/>
          <w:sz w:val="22"/>
        </w:rPr>
        <w:t>.</w:t>
      </w:r>
      <w:r w:rsidRPr="005D5E47">
        <w:rPr>
          <w:rFonts w:ascii="Gill Sans MT" w:hAnsi="Gill Sans MT"/>
          <w:color w:val="auto"/>
          <w:sz w:val="22"/>
        </w:rPr>
        <w:t>m</w:t>
      </w:r>
      <w:r w:rsidR="00735661" w:rsidRPr="005D5E47">
        <w:rPr>
          <w:rFonts w:ascii="Gill Sans MT" w:hAnsi="Gill Sans MT"/>
          <w:color w:val="auto"/>
          <w:sz w:val="22"/>
        </w:rPr>
        <w:t>.</w:t>
      </w:r>
      <w:r w:rsidRPr="005D5E47">
        <w:rPr>
          <w:rFonts w:ascii="Gill Sans MT" w:hAnsi="Gill Sans MT"/>
          <w:color w:val="auto"/>
          <w:sz w:val="22"/>
        </w:rPr>
        <w:t xml:space="preserve"> – 1:30</w:t>
      </w:r>
      <w:r w:rsidR="00735661" w:rsidRPr="005D5E47">
        <w:rPr>
          <w:rFonts w:ascii="Gill Sans MT" w:hAnsi="Gill Sans MT"/>
          <w:color w:val="auto"/>
          <w:sz w:val="22"/>
        </w:rPr>
        <w:t xml:space="preserve"> </w:t>
      </w:r>
      <w:r w:rsidRPr="005D5E47">
        <w:rPr>
          <w:rFonts w:ascii="Gill Sans MT" w:hAnsi="Gill Sans MT"/>
          <w:color w:val="auto"/>
          <w:sz w:val="22"/>
        </w:rPr>
        <w:t>p</w:t>
      </w:r>
      <w:r w:rsidR="00735661" w:rsidRPr="005D5E47">
        <w:rPr>
          <w:rFonts w:ascii="Gill Sans MT" w:hAnsi="Gill Sans MT"/>
          <w:color w:val="auto"/>
          <w:sz w:val="22"/>
        </w:rPr>
        <w:t>.</w:t>
      </w:r>
      <w:r w:rsidRPr="005D5E47">
        <w:rPr>
          <w:rFonts w:ascii="Gill Sans MT" w:hAnsi="Gill Sans MT"/>
          <w:color w:val="auto"/>
          <w:sz w:val="22"/>
        </w:rPr>
        <w:t>m</w:t>
      </w:r>
      <w:r w:rsidR="0068190C" w:rsidRPr="005D5E47">
        <w:rPr>
          <w:rFonts w:ascii="Gill Sans MT" w:hAnsi="Gill Sans MT"/>
          <w:color w:val="auto"/>
          <w:sz w:val="22"/>
        </w:rPr>
        <w:t>.</w:t>
      </w:r>
      <w:r w:rsidR="6D4C9AA6" w:rsidRPr="005D5E47">
        <w:rPr>
          <w:rFonts w:ascii="Gill Sans MT" w:hAnsi="Gill Sans MT"/>
          <w:color w:val="auto"/>
          <w:sz w:val="22"/>
        </w:rPr>
        <w:t xml:space="preserve"> </w:t>
      </w:r>
      <w:r w:rsidRPr="005D5E47">
        <w:rPr>
          <w:rFonts w:ascii="Gill Sans MT" w:hAnsi="Gill Sans MT"/>
          <w:color w:val="auto"/>
          <w:sz w:val="22"/>
        </w:rPr>
        <w:tab/>
        <w:t>Lunch</w:t>
      </w:r>
    </w:p>
    <w:p w14:paraId="3DC32C86" w14:textId="12A0BB71" w:rsidR="00A76542" w:rsidRPr="005D5E47" w:rsidRDefault="00A76542" w:rsidP="00B567F1">
      <w:pPr>
        <w:spacing w:after="160" w:line="259" w:lineRule="auto"/>
        <w:ind w:left="2160" w:hanging="2160"/>
        <w:rPr>
          <w:rFonts w:ascii="Gill Sans MT" w:hAnsi="Gill Sans MT"/>
          <w:color w:val="auto"/>
          <w:sz w:val="22"/>
        </w:rPr>
      </w:pPr>
      <w:r w:rsidRPr="005D5E47">
        <w:rPr>
          <w:rFonts w:ascii="Gill Sans MT" w:hAnsi="Gill Sans MT"/>
          <w:color w:val="auto"/>
          <w:sz w:val="22"/>
        </w:rPr>
        <w:t>1:30</w:t>
      </w:r>
      <w:r w:rsidR="00735661" w:rsidRPr="005D5E47">
        <w:rPr>
          <w:rFonts w:ascii="Gill Sans MT" w:hAnsi="Gill Sans MT"/>
          <w:color w:val="auto"/>
          <w:sz w:val="22"/>
        </w:rPr>
        <w:t xml:space="preserve"> </w:t>
      </w:r>
      <w:r w:rsidRPr="005D5E47">
        <w:rPr>
          <w:rFonts w:ascii="Gill Sans MT" w:hAnsi="Gill Sans MT"/>
          <w:color w:val="auto"/>
          <w:sz w:val="22"/>
        </w:rPr>
        <w:t>p</w:t>
      </w:r>
      <w:r w:rsidR="00735661" w:rsidRPr="005D5E47">
        <w:rPr>
          <w:rFonts w:ascii="Gill Sans MT" w:hAnsi="Gill Sans MT"/>
          <w:color w:val="auto"/>
          <w:sz w:val="22"/>
        </w:rPr>
        <w:t>.</w:t>
      </w:r>
      <w:r w:rsidRPr="005D5E47">
        <w:rPr>
          <w:rFonts w:ascii="Gill Sans MT" w:hAnsi="Gill Sans MT"/>
          <w:color w:val="auto"/>
          <w:sz w:val="22"/>
        </w:rPr>
        <w:t>m</w:t>
      </w:r>
      <w:r w:rsidR="00735661" w:rsidRPr="005D5E47">
        <w:rPr>
          <w:rFonts w:ascii="Gill Sans MT" w:hAnsi="Gill Sans MT"/>
          <w:color w:val="auto"/>
          <w:sz w:val="22"/>
        </w:rPr>
        <w:t>.</w:t>
      </w:r>
      <w:r w:rsidRPr="005D5E47">
        <w:rPr>
          <w:rFonts w:ascii="Gill Sans MT" w:hAnsi="Gill Sans MT"/>
          <w:color w:val="auto"/>
          <w:sz w:val="22"/>
        </w:rPr>
        <w:t xml:space="preserve"> – 2:15</w:t>
      </w:r>
      <w:r w:rsidR="00735661" w:rsidRPr="005D5E47">
        <w:rPr>
          <w:rFonts w:ascii="Gill Sans MT" w:hAnsi="Gill Sans MT"/>
          <w:color w:val="auto"/>
          <w:sz w:val="22"/>
        </w:rPr>
        <w:t xml:space="preserve"> </w:t>
      </w:r>
      <w:r w:rsidRPr="005D5E47">
        <w:rPr>
          <w:rFonts w:ascii="Gill Sans MT" w:hAnsi="Gill Sans MT"/>
          <w:color w:val="auto"/>
          <w:sz w:val="22"/>
        </w:rPr>
        <w:t>p</w:t>
      </w:r>
      <w:r w:rsidR="00735661" w:rsidRPr="005D5E47">
        <w:rPr>
          <w:rFonts w:ascii="Gill Sans MT" w:hAnsi="Gill Sans MT"/>
          <w:color w:val="auto"/>
          <w:sz w:val="22"/>
        </w:rPr>
        <w:t>.</w:t>
      </w:r>
      <w:r w:rsidRPr="005D5E47">
        <w:rPr>
          <w:rFonts w:ascii="Gill Sans MT" w:hAnsi="Gill Sans MT"/>
          <w:color w:val="auto"/>
          <w:sz w:val="22"/>
        </w:rPr>
        <w:t>m</w:t>
      </w:r>
      <w:r w:rsidR="0068190C" w:rsidRPr="005D5E47">
        <w:rPr>
          <w:rFonts w:ascii="Gill Sans MT" w:hAnsi="Gill Sans MT"/>
          <w:color w:val="auto"/>
          <w:sz w:val="22"/>
        </w:rPr>
        <w:t>.</w:t>
      </w:r>
      <w:r w:rsidR="6D4C9AA6" w:rsidRPr="005D5E47">
        <w:rPr>
          <w:rFonts w:ascii="Gill Sans MT" w:hAnsi="Gill Sans MT"/>
          <w:color w:val="auto"/>
          <w:sz w:val="22"/>
        </w:rPr>
        <w:t xml:space="preserve"> </w:t>
      </w:r>
      <w:r w:rsidRPr="005D5E47">
        <w:rPr>
          <w:rFonts w:ascii="Gill Sans MT" w:hAnsi="Gill Sans MT"/>
          <w:color w:val="auto"/>
          <w:sz w:val="22"/>
        </w:rPr>
        <w:tab/>
        <w:t>How to Integrate Gender into Early Warning Data Analysis – Strategies for Strengthening the Gender Integration Process in ECOWAS Early Warning</w:t>
      </w:r>
    </w:p>
    <w:p w14:paraId="038FD744" w14:textId="3B43A768" w:rsidR="00A76542" w:rsidRPr="005D5E47" w:rsidRDefault="00A76542" w:rsidP="00A76542">
      <w:pPr>
        <w:spacing w:after="160" w:line="259" w:lineRule="auto"/>
        <w:rPr>
          <w:rFonts w:ascii="Gill Sans MT" w:hAnsi="Gill Sans MT"/>
          <w:color w:val="auto"/>
          <w:sz w:val="22"/>
        </w:rPr>
      </w:pPr>
      <w:r w:rsidRPr="005D5E47">
        <w:rPr>
          <w:rFonts w:ascii="Gill Sans MT" w:hAnsi="Gill Sans MT"/>
          <w:color w:val="auto"/>
          <w:sz w:val="22"/>
        </w:rPr>
        <w:t>2:15</w:t>
      </w:r>
      <w:r w:rsidR="00735661" w:rsidRPr="005D5E47">
        <w:rPr>
          <w:rFonts w:ascii="Gill Sans MT" w:hAnsi="Gill Sans MT"/>
          <w:color w:val="auto"/>
          <w:sz w:val="22"/>
        </w:rPr>
        <w:t xml:space="preserve"> </w:t>
      </w:r>
      <w:r w:rsidRPr="005D5E47">
        <w:rPr>
          <w:rFonts w:ascii="Gill Sans MT" w:hAnsi="Gill Sans MT"/>
          <w:color w:val="auto"/>
          <w:sz w:val="22"/>
        </w:rPr>
        <w:t>p</w:t>
      </w:r>
      <w:r w:rsidR="00735661" w:rsidRPr="005D5E47">
        <w:rPr>
          <w:rFonts w:ascii="Gill Sans MT" w:hAnsi="Gill Sans MT"/>
          <w:color w:val="auto"/>
          <w:sz w:val="22"/>
        </w:rPr>
        <w:t>.</w:t>
      </w:r>
      <w:r w:rsidRPr="005D5E47">
        <w:rPr>
          <w:rFonts w:ascii="Gill Sans MT" w:hAnsi="Gill Sans MT"/>
          <w:color w:val="auto"/>
          <w:sz w:val="22"/>
        </w:rPr>
        <w:t>m</w:t>
      </w:r>
      <w:r w:rsidR="00735661" w:rsidRPr="005D5E47">
        <w:rPr>
          <w:rFonts w:ascii="Gill Sans MT" w:hAnsi="Gill Sans MT"/>
          <w:color w:val="auto"/>
          <w:sz w:val="22"/>
        </w:rPr>
        <w:t>.</w:t>
      </w:r>
      <w:r w:rsidRPr="005D5E47">
        <w:rPr>
          <w:rFonts w:ascii="Gill Sans MT" w:hAnsi="Gill Sans MT"/>
          <w:color w:val="auto"/>
          <w:sz w:val="22"/>
        </w:rPr>
        <w:t xml:space="preserve"> – 2:45</w:t>
      </w:r>
      <w:r w:rsidR="00735661" w:rsidRPr="005D5E47">
        <w:rPr>
          <w:rFonts w:ascii="Gill Sans MT" w:hAnsi="Gill Sans MT"/>
          <w:color w:val="auto"/>
          <w:sz w:val="22"/>
        </w:rPr>
        <w:t xml:space="preserve"> </w:t>
      </w:r>
      <w:r w:rsidRPr="005D5E47">
        <w:rPr>
          <w:rFonts w:ascii="Gill Sans MT" w:hAnsi="Gill Sans MT"/>
          <w:color w:val="auto"/>
          <w:sz w:val="22"/>
        </w:rPr>
        <w:t>p</w:t>
      </w:r>
      <w:r w:rsidR="00735661" w:rsidRPr="005D5E47">
        <w:rPr>
          <w:rFonts w:ascii="Gill Sans MT" w:hAnsi="Gill Sans MT"/>
          <w:color w:val="auto"/>
          <w:sz w:val="22"/>
        </w:rPr>
        <w:t>.</w:t>
      </w:r>
      <w:r w:rsidRPr="005D5E47">
        <w:rPr>
          <w:rFonts w:ascii="Gill Sans MT" w:hAnsi="Gill Sans MT"/>
          <w:color w:val="auto"/>
          <w:sz w:val="22"/>
        </w:rPr>
        <w:t>m</w:t>
      </w:r>
      <w:r w:rsidR="0068190C" w:rsidRPr="005D5E47">
        <w:rPr>
          <w:rFonts w:ascii="Gill Sans MT" w:hAnsi="Gill Sans MT"/>
          <w:color w:val="auto"/>
          <w:sz w:val="22"/>
        </w:rPr>
        <w:t>.</w:t>
      </w:r>
      <w:r w:rsidR="14D771A6" w:rsidRPr="005D5E47">
        <w:rPr>
          <w:rFonts w:ascii="Gill Sans MT" w:hAnsi="Gill Sans MT"/>
          <w:color w:val="auto"/>
          <w:sz w:val="22"/>
        </w:rPr>
        <w:t xml:space="preserve"> </w:t>
      </w:r>
      <w:r w:rsidRPr="005D5E47">
        <w:rPr>
          <w:rFonts w:ascii="Gill Sans MT" w:hAnsi="Gill Sans MT"/>
          <w:color w:val="auto"/>
          <w:sz w:val="22"/>
        </w:rPr>
        <w:tab/>
        <w:t xml:space="preserve">How to Integrate Gender into Early Warning Data Analysis – Case Study Review </w:t>
      </w:r>
    </w:p>
    <w:p w14:paraId="4042033A" w14:textId="2D7A13F4" w:rsidR="00A76542" w:rsidRPr="005D5E47" w:rsidRDefault="00A76542" w:rsidP="00A76542">
      <w:pPr>
        <w:spacing w:after="160" w:line="259" w:lineRule="auto"/>
        <w:rPr>
          <w:rFonts w:ascii="Gill Sans MT" w:hAnsi="Gill Sans MT"/>
          <w:color w:val="auto"/>
          <w:sz w:val="22"/>
        </w:rPr>
      </w:pPr>
      <w:r w:rsidRPr="005D5E47">
        <w:rPr>
          <w:rFonts w:ascii="Gill Sans MT" w:hAnsi="Gill Sans MT"/>
          <w:color w:val="auto"/>
          <w:sz w:val="22"/>
        </w:rPr>
        <w:t>2:45</w:t>
      </w:r>
      <w:r w:rsidR="00735661" w:rsidRPr="005D5E47">
        <w:rPr>
          <w:rFonts w:ascii="Gill Sans MT" w:hAnsi="Gill Sans MT"/>
          <w:color w:val="auto"/>
          <w:sz w:val="22"/>
        </w:rPr>
        <w:t xml:space="preserve"> </w:t>
      </w:r>
      <w:r w:rsidRPr="005D5E47">
        <w:rPr>
          <w:rFonts w:ascii="Gill Sans MT" w:hAnsi="Gill Sans MT"/>
          <w:color w:val="auto"/>
          <w:sz w:val="22"/>
        </w:rPr>
        <w:t>p</w:t>
      </w:r>
      <w:r w:rsidR="00735661" w:rsidRPr="005D5E47">
        <w:rPr>
          <w:rFonts w:ascii="Gill Sans MT" w:hAnsi="Gill Sans MT"/>
          <w:color w:val="auto"/>
          <w:sz w:val="22"/>
        </w:rPr>
        <w:t>.</w:t>
      </w:r>
      <w:r w:rsidRPr="005D5E47">
        <w:rPr>
          <w:rFonts w:ascii="Gill Sans MT" w:hAnsi="Gill Sans MT"/>
          <w:color w:val="auto"/>
          <w:sz w:val="22"/>
        </w:rPr>
        <w:t>m</w:t>
      </w:r>
      <w:r w:rsidR="00735661" w:rsidRPr="005D5E47">
        <w:rPr>
          <w:rFonts w:ascii="Gill Sans MT" w:hAnsi="Gill Sans MT"/>
          <w:color w:val="auto"/>
          <w:sz w:val="22"/>
        </w:rPr>
        <w:t>.</w:t>
      </w:r>
      <w:r w:rsidRPr="005D5E47">
        <w:rPr>
          <w:rFonts w:ascii="Gill Sans MT" w:hAnsi="Gill Sans MT"/>
          <w:color w:val="auto"/>
          <w:sz w:val="22"/>
        </w:rPr>
        <w:t xml:space="preserve"> – 3</w:t>
      </w:r>
      <w:r w:rsidR="00735661" w:rsidRPr="005D5E47">
        <w:rPr>
          <w:rFonts w:ascii="Gill Sans MT" w:hAnsi="Gill Sans MT"/>
          <w:color w:val="auto"/>
          <w:sz w:val="22"/>
        </w:rPr>
        <w:t xml:space="preserve"> </w:t>
      </w:r>
      <w:r w:rsidRPr="005D5E47">
        <w:rPr>
          <w:rFonts w:ascii="Gill Sans MT" w:hAnsi="Gill Sans MT"/>
          <w:color w:val="auto"/>
          <w:sz w:val="22"/>
        </w:rPr>
        <w:t>p</w:t>
      </w:r>
      <w:r w:rsidR="00735661" w:rsidRPr="005D5E47">
        <w:rPr>
          <w:rFonts w:ascii="Gill Sans MT" w:hAnsi="Gill Sans MT"/>
          <w:color w:val="auto"/>
          <w:sz w:val="22"/>
        </w:rPr>
        <w:t>.</w:t>
      </w:r>
      <w:r w:rsidRPr="005D5E47">
        <w:rPr>
          <w:rFonts w:ascii="Gill Sans MT" w:hAnsi="Gill Sans MT"/>
          <w:color w:val="auto"/>
          <w:sz w:val="22"/>
        </w:rPr>
        <w:t>m</w:t>
      </w:r>
      <w:r w:rsidR="0068190C" w:rsidRPr="005D5E47">
        <w:rPr>
          <w:rFonts w:ascii="Gill Sans MT" w:hAnsi="Gill Sans MT"/>
          <w:color w:val="auto"/>
          <w:sz w:val="22"/>
        </w:rPr>
        <w:t>.</w:t>
      </w:r>
      <w:r w:rsidR="67F7FC48" w:rsidRPr="005D5E47">
        <w:rPr>
          <w:rFonts w:ascii="Gill Sans MT" w:hAnsi="Gill Sans MT"/>
          <w:color w:val="auto"/>
          <w:sz w:val="22"/>
        </w:rPr>
        <w:t xml:space="preserve"> </w:t>
      </w:r>
      <w:r w:rsidRPr="005D5E47">
        <w:rPr>
          <w:rFonts w:ascii="Gill Sans MT" w:hAnsi="Gill Sans MT"/>
          <w:color w:val="auto"/>
          <w:sz w:val="22"/>
        </w:rPr>
        <w:tab/>
        <w:t>Break</w:t>
      </w:r>
    </w:p>
    <w:p w14:paraId="3F829266" w14:textId="3F5C42F2" w:rsidR="00A76542" w:rsidRPr="005D5E47" w:rsidRDefault="00A76542" w:rsidP="00A76542">
      <w:pPr>
        <w:spacing w:after="160" w:line="259" w:lineRule="auto"/>
        <w:rPr>
          <w:rFonts w:ascii="Gill Sans MT" w:hAnsi="Gill Sans MT"/>
          <w:color w:val="auto"/>
          <w:sz w:val="22"/>
        </w:rPr>
      </w:pPr>
      <w:r w:rsidRPr="005D5E47">
        <w:rPr>
          <w:rFonts w:ascii="Gill Sans MT" w:hAnsi="Gill Sans MT"/>
          <w:color w:val="auto"/>
          <w:sz w:val="22"/>
        </w:rPr>
        <w:t>3</w:t>
      </w:r>
      <w:r w:rsidR="00735661" w:rsidRPr="005D5E47">
        <w:rPr>
          <w:rFonts w:ascii="Gill Sans MT" w:hAnsi="Gill Sans MT"/>
          <w:color w:val="auto"/>
          <w:sz w:val="22"/>
        </w:rPr>
        <w:t xml:space="preserve"> </w:t>
      </w:r>
      <w:r w:rsidRPr="005D5E47">
        <w:rPr>
          <w:rFonts w:ascii="Gill Sans MT" w:hAnsi="Gill Sans MT"/>
          <w:color w:val="auto"/>
          <w:sz w:val="22"/>
        </w:rPr>
        <w:t>p</w:t>
      </w:r>
      <w:r w:rsidR="00735661" w:rsidRPr="005D5E47">
        <w:rPr>
          <w:rFonts w:ascii="Gill Sans MT" w:hAnsi="Gill Sans MT"/>
          <w:color w:val="auto"/>
          <w:sz w:val="22"/>
        </w:rPr>
        <w:t>.</w:t>
      </w:r>
      <w:r w:rsidRPr="005D5E47">
        <w:rPr>
          <w:rFonts w:ascii="Gill Sans MT" w:hAnsi="Gill Sans MT"/>
          <w:color w:val="auto"/>
          <w:sz w:val="22"/>
        </w:rPr>
        <w:t>m</w:t>
      </w:r>
      <w:r w:rsidR="00735661" w:rsidRPr="005D5E47">
        <w:rPr>
          <w:rFonts w:ascii="Gill Sans MT" w:hAnsi="Gill Sans MT"/>
          <w:color w:val="auto"/>
          <w:sz w:val="22"/>
        </w:rPr>
        <w:t>.</w:t>
      </w:r>
      <w:r w:rsidRPr="005D5E47">
        <w:rPr>
          <w:rFonts w:ascii="Gill Sans MT" w:hAnsi="Gill Sans MT"/>
          <w:color w:val="auto"/>
          <w:sz w:val="22"/>
        </w:rPr>
        <w:t xml:space="preserve"> – 3:45</w:t>
      </w:r>
      <w:r w:rsidR="00735661" w:rsidRPr="005D5E47">
        <w:rPr>
          <w:rFonts w:ascii="Gill Sans MT" w:hAnsi="Gill Sans MT"/>
          <w:color w:val="auto"/>
          <w:sz w:val="22"/>
        </w:rPr>
        <w:t xml:space="preserve"> </w:t>
      </w:r>
      <w:r w:rsidRPr="005D5E47">
        <w:rPr>
          <w:rFonts w:ascii="Gill Sans MT" w:hAnsi="Gill Sans MT"/>
          <w:color w:val="auto"/>
          <w:sz w:val="22"/>
        </w:rPr>
        <w:t>p</w:t>
      </w:r>
      <w:r w:rsidR="00735661" w:rsidRPr="005D5E47">
        <w:rPr>
          <w:rFonts w:ascii="Gill Sans MT" w:hAnsi="Gill Sans MT"/>
          <w:color w:val="auto"/>
          <w:sz w:val="22"/>
        </w:rPr>
        <w:t>.</w:t>
      </w:r>
      <w:r w:rsidRPr="005D5E47">
        <w:rPr>
          <w:rFonts w:ascii="Gill Sans MT" w:hAnsi="Gill Sans MT"/>
          <w:color w:val="auto"/>
          <w:sz w:val="22"/>
        </w:rPr>
        <w:t>m</w:t>
      </w:r>
      <w:r w:rsidR="0068190C" w:rsidRPr="005D5E47">
        <w:rPr>
          <w:rFonts w:ascii="Gill Sans MT" w:hAnsi="Gill Sans MT"/>
          <w:color w:val="auto"/>
          <w:sz w:val="22"/>
        </w:rPr>
        <w:t>.</w:t>
      </w:r>
      <w:r w:rsidR="67F7FC48" w:rsidRPr="005D5E47">
        <w:rPr>
          <w:rFonts w:ascii="Gill Sans MT" w:hAnsi="Gill Sans MT"/>
          <w:color w:val="auto"/>
          <w:sz w:val="22"/>
        </w:rPr>
        <w:t xml:space="preserve"> </w:t>
      </w:r>
      <w:r w:rsidRPr="005D5E47">
        <w:rPr>
          <w:rFonts w:ascii="Gill Sans MT" w:hAnsi="Gill Sans MT"/>
          <w:color w:val="auto"/>
          <w:sz w:val="22"/>
        </w:rPr>
        <w:tab/>
        <w:t>How to Integrate Gender into Early Warning Data Analysis – Case Study Review (cont’d)</w:t>
      </w:r>
      <w:r w:rsidRPr="005D5E47">
        <w:rPr>
          <w:rFonts w:ascii="Gill Sans MT" w:hAnsi="Gill Sans MT"/>
          <w:color w:val="auto"/>
          <w:sz w:val="22"/>
        </w:rPr>
        <w:tab/>
      </w:r>
    </w:p>
    <w:p w14:paraId="0F373417" w14:textId="51810672" w:rsidR="00A76542" w:rsidRPr="005D5E47" w:rsidRDefault="00A76542" w:rsidP="0032063C">
      <w:pPr>
        <w:spacing w:after="160" w:line="259" w:lineRule="auto"/>
        <w:ind w:left="2160" w:hanging="2160"/>
        <w:rPr>
          <w:rFonts w:ascii="Gill Sans MT" w:hAnsi="Gill Sans MT"/>
          <w:color w:val="auto"/>
          <w:sz w:val="22"/>
        </w:rPr>
      </w:pPr>
      <w:r w:rsidRPr="005D5E47">
        <w:rPr>
          <w:rFonts w:ascii="Gill Sans MT" w:hAnsi="Gill Sans MT"/>
          <w:color w:val="auto"/>
          <w:sz w:val="22"/>
        </w:rPr>
        <w:t>3:45</w:t>
      </w:r>
      <w:r w:rsidR="00735661" w:rsidRPr="005D5E47">
        <w:rPr>
          <w:rFonts w:ascii="Gill Sans MT" w:hAnsi="Gill Sans MT"/>
          <w:color w:val="auto"/>
          <w:sz w:val="22"/>
        </w:rPr>
        <w:t xml:space="preserve"> </w:t>
      </w:r>
      <w:r w:rsidRPr="005D5E47">
        <w:rPr>
          <w:rFonts w:ascii="Gill Sans MT" w:hAnsi="Gill Sans MT"/>
          <w:color w:val="auto"/>
          <w:sz w:val="22"/>
        </w:rPr>
        <w:t>p</w:t>
      </w:r>
      <w:r w:rsidR="00735661" w:rsidRPr="005D5E47">
        <w:rPr>
          <w:rFonts w:ascii="Gill Sans MT" w:hAnsi="Gill Sans MT"/>
          <w:color w:val="auto"/>
          <w:sz w:val="22"/>
        </w:rPr>
        <w:t>.</w:t>
      </w:r>
      <w:r w:rsidRPr="005D5E47">
        <w:rPr>
          <w:rFonts w:ascii="Gill Sans MT" w:hAnsi="Gill Sans MT"/>
          <w:color w:val="auto"/>
          <w:sz w:val="22"/>
        </w:rPr>
        <w:t>m</w:t>
      </w:r>
      <w:r w:rsidR="00735661" w:rsidRPr="005D5E47">
        <w:rPr>
          <w:rFonts w:ascii="Gill Sans MT" w:hAnsi="Gill Sans MT"/>
          <w:color w:val="auto"/>
          <w:sz w:val="22"/>
        </w:rPr>
        <w:t>.</w:t>
      </w:r>
      <w:r w:rsidRPr="005D5E47">
        <w:rPr>
          <w:rFonts w:ascii="Gill Sans MT" w:hAnsi="Gill Sans MT"/>
          <w:color w:val="auto"/>
          <w:sz w:val="22"/>
        </w:rPr>
        <w:t xml:space="preserve"> – 5</w:t>
      </w:r>
      <w:r w:rsidR="00735661" w:rsidRPr="005D5E47">
        <w:rPr>
          <w:rFonts w:ascii="Gill Sans MT" w:hAnsi="Gill Sans MT"/>
          <w:color w:val="auto"/>
          <w:sz w:val="22"/>
        </w:rPr>
        <w:t xml:space="preserve"> </w:t>
      </w:r>
      <w:r w:rsidRPr="005D5E47">
        <w:rPr>
          <w:rFonts w:ascii="Gill Sans MT" w:hAnsi="Gill Sans MT"/>
          <w:color w:val="auto"/>
          <w:sz w:val="22"/>
        </w:rPr>
        <w:t>p</w:t>
      </w:r>
      <w:r w:rsidR="00735661" w:rsidRPr="005D5E47">
        <w:rPr>
          <w:rFonts w:ascii="Gill Sans MT" w:hAnsi="Gill Sans MT"/>
          <w:color w:val="auto"/>
          <w:sz w:val="22"/>
        </w:rPr>
        <w:t>.</w:t>
      </w:r>
      <w:r w:rsidRPr="005D5E47">
        <w:rPr>
          <w:rFonts w:ascii="Gill Sans MT" w:hAnsi="Gill Sans MT"/>
          <w:color w:val="auto"/>
          <w:sz w:val="22"/>
        </w:rPr>
        <w:t>m</w:t>
      </w:r>
      <w:r w:rsidR="0068190C" w:rsidRPr="005D5E47">
        <w:rPr>
          <w:rFonts w:ascii="Gill Sans MT" w:hAnsi="Gill Sans MT"/>
          <w:color w:val="auto"/>
          <w:sz w:val="22"/>
        </w:rPr>
        <w:t>.</w:t>
      </w:r>
      <w:r w:rsidR="67F7FC48" w:rsidRPr="005D5E47">
        <w:rPr>
          <w:rFonts w:ascii="Gill Sans MT" w:hAnsi="Gill Sans MT"/>
          <w:color w:val="auto"/>
          <w:sz w:val="22"/>
        </w:rPr>
        <w:t xml:space="preserve"> </w:t>
      </w:r>
      <w:r w:rsidRPr="005D5E47">
        <w:rPr>
          <w:rFonts w:ascii="Gill Sans MT" w:hAnsi="Gill Sans MT"/>
          <w:color w:val="auto"/>
          <w:sz w:val="22"/>
        </w:rPr>
        <w:tab/>
        <w:t>Close of Module</w:t>
      </w:r>
      <w:r w:rsidR="00001080" w:rsidRPr="005D5E47">
        <w:rPr>
          <w:rFonts w:ascii="Gill Sans MT" w:hAnsi="Gill Sans MT"/>
          <w:color w:val="auto"/>
          <w:sz w:val="22"/>
        </w:rPr>
        <w:t xml:space="preserve"> </w:t>
      </w:r>
      <w:r w:rsidRPr="005D5E47">
        <w:rPr>
          <w:rFonts w:ascii="Gill Sans MT" w:hAnsi="Gill Sans MT"/>
          <w:color w:val="auto"/>
          <w:sz w:val="22"/>
        </w:rPr>
        <w:t xml:space="preserve">– Review of Module; Individual Action Plans; Evaluations; </w:t>
      </w:r>
      <w:r w:rsidR="00735661" w:rsidRPr="005D5E47">
        <w:rPr>
          <w:rFonts w:ascii="Gill Sans MT" w:hAnsi="Gill Sans MT"/>
          <w:color w:val="auto"/>
          <w:sz w:val="22"/>
        </w:rPr>
        <w:t xml:space="preserve">and </w:t>
      </w:r>
      <w:r w:rsidRPr="005D5E47">
        <w:rPr>
          <w:rFonts w:ascii="Gill Sans MT" w:hAnsi="Gill Sans MT"/>
          <w:color w:val="auto"/>
          <w:sz w:val="22"/>
        </w:rPr>
        <w:t>Closing Exercise</w:t>
      </w:r>
    </w:p>
    <w:p w14:paraId="0447ABE9" w14:textId="77777777" w:rsidR="00111A54" w:rsidRPr="005D5E47" w:rsidRDefault="00111A54" w:rsidP="0032063C">
      <w:pPr>
        <w:pStyle w:val="Heading1"/>
        <w:spacing w:before="360"/>
        <w:rPr>
          <w:rFonts w:ascii="Gill Sans MT" w:hAnsi="Gill Sans MT"/>
          <w:bCs w:val="0"/>
          <w:color w:val="008000"/>
          <w:sz w:val="22"/>
          <w:szCs w:val="22"/>
        </w:rPr>
      </w:pPr>
      <w:bookmarkStart w:id="43" w:name="_Toc3199799"/>
      <w:r w:rsidRPr="005D5E47">
        <w:rPr>
          <w:rFonts w:ascii="Gill Sans MT" w:hAnsi="Gill Sans MT"/>
          <w:bCs w:val="0"/>
          <w:color w:val="008000"/>
          <w:sz w:val="22"/>
          <w:szCs w:val="22"/>
        </w:rPr>
        <w:t>Why Gender Integration is Important for Early Warning</w:t>
      </w:r>
      <w:bookmarkEnd w:id="43"/>
    </w:p>
    <w:p w14:paraId="4C9ABC25" w14:textId="719DDA3D" w:rsidR="00111A54" w:rsidRPr="005D5E47" w:rsidRDefault="00111A54" w:rsidP="00D468DA">
      <w:pPr>
        <w:jc w:val="both"/>
        <w:rPr>
          <w:rFonts w:ascii="Gill Sans MT" w:hAnsi="Gill Sans MT"/>
          <w:color w:val="auto"/>
          <w:sz w:val="22"/>
        </w:rPr>
      </w:pPr>
      <w:r w:rsidRPr="005D5E47">
        <w:rPr>
          <w:rFonts w:ascii="Gill Sans MT" w:hAnsi="Gill Sans MT"/>
          <w:color w:val="auto"/>
          <w:sz w:val="22"/>
        </w:rPr>
        <w:t xml:space="preserve">For </w:t>
      </w:r>
      <w:r w:rsidR="00362EE6" w:rsidRPr="005D5E47">
        <w:rPr>
          <w:rFonts w:ascii="Gill Sans MT" w:hAnsi="Gill Sans MT"/>
          <w:color w:val="auto"/>
          <w:sz w:val="22"/>
        </w:rPr>
        <w:t>a</w:t>
      </w:r>
      <w:r w:rsidRPr="005D5E47">
        <w:rPr>
          <w:rFonts w:ascii="Gill Sans MT" w:hAnsi="Gill Sans MT"/>
          <w:color w:val="auto"/>
          <w:sz w:val="22"/>
        </w:rPr>
        <w:t>nalysts, add this activity to Session 2 after 2.2 Gendered Impacts Across the Early Warning Thematic Areas.</w:t>
      </w:r>
    </w:p>
    <w:p w14:paraId="6730C19D" w14:textId="77777777" w:rsidR="00111A54" w:rsidRPr="005D5E47" w:rsidRDefault="00111A54" w:rsidP="00D468DA">
      <w:pPr>
        <w:pStyle w:val="Heading2"/>
        <w:jc w:val="both"/>
        <w:rPr>
          <w:rFonts w:ascii="Gill Sans MT" w:hAnsi="Gill Sans MT"/>
          <w:b w:val="0"/>
          <w:bCs w:val="0"/>
          <w:color w:val="008000"/>
          <w:sz w:val="22"/>
          <w:szCs w:val="22"/>
        </w:rPr>
      </w:pPr>
      <w:bookmarkStart w:id="44" w:name="_Toc3199800"/>
      <w:r w:rsidRPr="005D5E47">
        <w:rPr>
          <w:rFonts w:ascii="Gill Sans MT" w:hAnsi="Gill Sans MT"/>
          <w:b w:val="0"/>
          <w:bCs w:val="0"/>
          <w:color w:val="008000"/>
          <w:sz w:val="22"/>
          <w:szCs w:val="22"/>
        </w:rPr>
        <w:t>Value of Inclusive and Gender-Sensitive Early Warning Systems</w:t>
      </w:r>
      <w:bookmarkEnd w:id="44"/>
    </w:p>
    <w:p w14:paraId="54808CA2" w14:textId="7229C31D" w:rsidR="00111A54" w:rsidRPr="005D5E47" w:rsidRDefault="00111A54" w:rsidP="00D468DA">
      <w:pPr>
        <w:jc w:val="both"/>
        <w:rPr>
          <w:rFonts w:ascii="Gill Sans MT" w:hAnsi="Gill Sans MT"/>
          <w:color w:val="auto"/>
          <w:sz w:val="22"/>
        </w:rPr>
      </w:pPr>
      <w:r w:rsidRPr="005D5E47">
        <w:rPr>
          <w:rFonts w:ascii="Gill Sans MT" w:hAnsi="Gill Sans MT"/>
          <w:color w:val="auto"/>
          <w:sz w:val="22"/>
        </w:rPr>
        <w:t xml:space="preserve">Materials Needed: PowerPoint presentation; flip chart; markers; speakers (for videos); </w:t>
      </w:r>
      <w:r w:rsidR="00A15F18" w:rsidRPr="005D5E47">
        <w:rPr>
          <w:rFonts w:ascii="Gill Sans MT" w:hAnsi="Gill Sans MT"/>
          <w:color w:val="auto"/>
          <w:sz w:val="22"/>
        </w:rPr>
        <w:t xml:space="preserve">and </w:t>
      </w:r>
      <w:r w:rsidRPr="005D5E47">
        <w:rPr>
          <w:rFonts w:ascii="Gill Sans MT" w:hAnsi="Gill Sans MT"/>
          <w:color w:val="auto"/>
          <w:sz w:val="22"/>
          <w:u w:val="single"/>
        </w:rPr>
        <w:t>Sample Role Cards</w:t>
      </w:r>
      <w:r w:rsidRPr="005D5E47">
        <w:rPr>
          <w:rFonts w:ascii="Gill Sans MT" w:hAnsi="Gill Sans MT"/>
          <w:color w:val="auto"/>
          <w:sz w:val="22"/>
        </w:rPr>
        <w:t xml:space="preserve"> handout</w:t>
      </w:r>
    </w:p>
    <w:p w14:paraId="48806A51" w14:textId="2CFF7C4A" w:rsidR="00E95E07" w:rsidRPr="005D5E47" w:rsidRDefault="00111A54" w:rsidP="00D468DA">
      <w:pPr>
        <w:tabs>
          <w:tab w:val="right" w:pos="9360"/>
        </w:tabs>
        <w:jc w:val="both"/>
        <w:rPr>
          <w:rFonts w:ascii="Gill Sans MT" w:hAnsi="Gill Sans MT"/>
          <w:color w:val="auto"/>
          <w:sz w:val="22"/>
        </w:rPr>
      </w:pPr>
      <w:r w:rsidRPr="005D5E47">
        <w:rPr>
          <w:rFonts w:ascii="Gill Sans MT" w:hAnsi="Gill Sans MT"/>
          <w:color w:val="auto"/>
          <w:sz w:val="22"/>
        </w:rPr>
        <w:t>Time:</w:t>
      </w:r>
      <w:r w:rsidR="00001080" w:rsidRPr="005D5E47">
        <w:rPr>
          <w:rFonts w:ascii="Gill Sans MT" w:hAnsi="Gill Sans MT"/>
          <w:color w:val="auto"/>
          <w:sz w:val="22"/>
        </w:rPr>
        <w:t xml:space="preserve"> </w:t>
      </w:r>
      <w:r w:rsidRPr="005D5E47">
        <w:rPr>
          <w:rFonts w:ascii="Gill Sans MT" w:hAnsi="Gill Sans MT"/>
          <w:color w:val="auto"/>
          <w:sz w:val="22"/>
        </w:rPr>
        <w:t>45 minutes</w:t>
      </w:r>
    </w:p>
    <w:p w14:paraId="286068EC" w14:textId="679FC89A" w:rsidR="00111A54" w:rsidRPr="005D5E47" w:rsidRDefault="00E95E07" w:rsidP="00D468DA">
      <w:pPr>
        <w:tabs>
          <w:tab w:val="right" w:pos="9360"/>
        </w:tabs>
        <w:jc w:val="both"/>
        <w:rPr>
          <w:rFonts w:ascii="Gill Sans MT" w:hAnsi="Gill Sans MT"/>
          <w:color w:val="auto"/>
          <w:sz w:val="22"/>
        </w:rPr>
      </w:pPr>
      <w:r w:rsidRPr="005D5E47">
        <w:rPr>
          <w:rFonts w:ascii="Gill Sans MT" w:hAnsi="Gill Sans MT"/>
          <w:color w:val="auto"/>
          <w:sz w:val="22"/>
        </w:rPr>
        <w:t>Learning Objectives:</w:t>
      </w:r>
      <w:r w:rsidR="00111A54" w:rsidRPr="005D5E47">
        <w:rPr>
          <w:rFonts w:ascii="Gill Sans MT" w:hAnsi="Gill Sans MT"/>
          <w:color w:val="auto"/>
          <w:sz w:val="22"/>
        </w:rPr>
        <w:tab/>
      </w:r>
      <w:r w:rsidRPr="005D5E47">
        <w:rPr>
          <w:rFonts w:ascii="Gill Sans MT" w:hAnsi="Gill Sans MT"/>
          <w:color w:val="auto"/>
          <w:sz w:val="22"/>
        </w:rPr>
        <w:t xml:space="preserve"> </w:t>
      </w:r>
      <w:r w:rsidR="00362EE6" w:rsidRPr="005D5E47">
        <w:rPr>
          <w:rFonts w:ascii="Gill Sans MT" w:hAnsi="Gill Sans MT"/>
          <w:color w:val="auto"/>
          <w:sz w:val="22"/>
        </w:rPr>
        <w:t>To u</w:t>
      </w:r>
      <w:r w:rsidR="00111A54" w:rsidRPr="005D5E47">
        <w:rPr>
          <w:rFonts w:ascii="Gill Sans MT" w:hAnsi="Gill Sans MT"/>
          <w:color w:val="auto"/>
          <w:sz w:val="22"/>
        </w:rPr>
        <w:t>nderstand how men and women can perceive and experience conflict differently</w:t>
      </w:r>
      <w:r w:rsidR="00362EE6" w:rsidRPr="005D5E47">
        <w:rPr>
          <w:rFonts w:ascii="Gill Sans MT" w:hAnsi="Gill Sans MT"/>
          <w:color w:val="auto"/>
          <w:sz w:val="22"/>
        </w:rPr>
        <w:t>; and e</w:t>
      </w:r>
      <w:r w:rsidR="00111A54" w:rsidRPr="005D5E47">
        <w:rPr>
          <w:rFonts w:ascii="Gill Sans MT" w:hAnsi="Gill Sans MT"/>
          <w:color w:val="auto"/>
          <w:sz w:val="22"/>
        </w:rPr>
        <w:t>xplain why the inclusion of women’s perspectives and experiences is valuable in early warning</w:t>
      </w:r>
      <w:r w:rsidR="0913E2CD" w:rsidRPr="005D5E47">
        <w:rPr>
          <w:rFonts w:ascii="Gill Sans MT" w:hAnsi="Gill Sans MT"/>
          <w:color w:val="auto"/>
          <w:sz w:val="22"/>
        </w:rPr>
        <w:t>.</w:t>
      </w:r>
    </w:p>
    <w:p w14:paraId="15A5EE45" w14:textId="57A79B23" w:rsidR="00111A54" w:rsidRPr="005D5E47" w:rsidRDefault="00111A54" w:rsidP="00D468DA">
      <w:pPr>
        <w:spacing w:before="160" w:after="160"/>
        <w:jc w:val="both"/>
        <w:rPr>
          <w:rFonts w:ascii="Gill Sans MT" w:hAnsi="Gill Sans MT"/>
          <w:color w:val="auto"/>
          <w:sz w:val="22"/>
        </w:rPr>
      </w:pPr>
      <w:r w:rsidRPr="005D5E47">
        <w:rPr>
          <w:rFonts w:ascii="Gill Sans MT" w:hAnsi="Gill Sans MT"/>
          <w:color w:val="auto"/>
          <w:sz w:val="22"/>
        </w:rPr>
        <w:t xml:space="preserve">Instructions – Group Exercise on the </w:t>
      </w:r>
      <w:r w:rsidR="00E95E07" w:rsidRPr="005D5E47">
        <w:rPr>
          <w:rFonts w:ascii="Gill Sans MT" w:hAnsi="Gill Sans MT"/>
          <w:color w:val="auto"/>
          <w:sz w:val="22"/>
        </w:rPr>
        <w:t xml:space="preserve">Importance </w:t>
      </w:r>
      <w:r w:rsidRPr="005D5E47">
        <w:rPr>
          <w:rFonts w:ascii="Gill Sans MT" w:hAnsi="Gill Sans MT"/>
          <w:color w:val="auto"/>
          <w:sz w:val="22"/>
        </w:rPr>
        <w:t xml:space="preserve">of </w:t>
      </w:r>
      <w:r w:rsidR="00E95E07" w:rsidRPr="005D5E47">
        <w:rPr>
          <w:rFonts w:ascii="Gill Sans MT" w:hAnsi="Gill Sans MT"/>
          <w:color w:val="auto"/>
          <w:sz w:val="22"/>
        </w:rPr>
        <w:t xml:space="preserve">Diversity </w:t>
      </w:r>
      <w:r w:rsidRPr="005D5E47">
        <w:rPr>
          <w:rFonts w:ascii="Gill Sans MT" w:hAnsi="Gill Sans MT"/>
          <w:color w:val="auto"/>
          <w:sz w:val="22"/>
        </w:rPr>
        <w:t xml:space="preserve">in </w:t>
      </w:r>
      <w:r w:rsidR="00E95E07" w:rsidRPr="005D5E47">
        <w:rPr>
          <w:rFonts w:ascii="Gill Sans MT" w:hAnsi="Gill Sans MT"/>
          <w:color w:val="auto"/>
          <w:sz w:val="22"/>
        </w:rPr>
        <w:t xml:space="preserve">Data Collection </w:t>
      </w:r>
      <w:r w:rsidRPr="005D5E47">
        <w:rPr>
          <w:rFonts w:ascii="Gill Sans MT" w:hAnsi="Gill Sans MT"/>
          <w:color w:val="auto"/>
          <w:sz w:val="22"/>
        </w:rPr>
        <w:t>(45 minutes)</w:t>
      </w:r>
      <w:r w:rsidRPr="005D5E47">
        <w:rPr>
          <w:rStyle w:val="FootnoteReference"/>
          <w:rFonts w:ascii="Gill Sans MT" w:hAnsi="Gill Sans MT"/>
          <w:color w:val="auto"/>
          <w:sz w:val="22"/>
        </w:rPr>
        <w:footnoteReference w:id="11"/>
      </w:r>
    </w:p>
    <w:p w14:paraId="19B279F3" w14:textId="77777777" w:rsidR="00111A54" w:rsidRPr="005D5E47" w:rsidRDefault="00111A54" w:rsidP="00D468DA">
      <w:pPr>
        <w:pStyle w:val="ListParagraph"/>
        <w:numPr>
          <w:ilvl w:val="0"/>
          <w:numId w:val="32"/>
        </w:numPr>
        <w:spacing w:after="160" w:line="259" w:lineRule="auto"/>
        <w:contextualSpacing w:val="0"/>
        <w:jc w:val="both"/>
        <w:rPr>
          <w:rFonts w:ascii="Gill Sans MT" w:hAnsi="Gill Sans MT"/>
          <w:color w:val="auto"/>
          <w:sz w:val="22"/>
        </w:rPr>
      </w:pPr>
      <w:r w:rsidRPr="005D5E47">
        <w:rPr>
          <w:rFonts w:ascii="Gill Sans MT" w:hAnsi="Gill Sans MT"/>
          <w:color w:val="auto"/>
          <w:sz w:val="22"/>
        </w:rPr>
        <w:t xml:space="preserve">Ensure there are enough role cards for all participants (see </w:t>
      </w:r>
      <w:r w:rsidRPr="005D5E47">
        <w:rPr>
          <w:rFonts w:ascii="Gill Sans MT" w:hAnsi="Gill Sans MT"/>
          <w:color w:val="auto"/>
          <w:sz w:val="22"/>
          <w:u w:val="single"/>
        </w:rPr>
        <w:t>Sample Role Cards</w:t>
      </w:r>
      <w:r w:rsidRPr="005D5E47">
        <w:rPr>
          <w:rFonts w:ascii="Gill Sans MT" w:hAnsi="Gill Sans MT"/>
          <w:color w:val="auto"/>
          <w:sz w:val="22"/>
        </w:rPr>
        <w:t xml:space="preserve"> handout in annex). If there are more participants than roles, you may need to duplicate some of the roles.</w:t>
      </w:r>
    </w:p>
    <w:p w14:paraId="6EFD318C" w14:textId="77777777" w:rsidR="00111A54" w:rsidRPr="005D5E47" w:rsidRDefault="00111A54" w:rsidP="00D468DA">
      <w:pPr>
        <w:pStyle w:val="ListParagraph"/>
        <w:numPr>
          <w:ilvl w:val="0"/>
          <w:numId w:val="13"/>
        </w:numPr>
        <w:spacing w:after="160" w:line="259" w:lineRule="auto"/>
        <w:contextualSpacing w:val="0"/>
        <w:jc w:val="both"/>
        <w:rPr>
          <w:rFonts w:ascii="Gill Sans MT" w:hAnsi="Gill Sans MT"/>
          <w:color w:val="auto"/>
          <w:sz w:val="22"/>
        </w:rPr>
      </w:pPr>
      <w:r w:rsidRPr="005D5E47">
        <w:rPr>
          <w:rFonts w:ascii="Gill Sans MT" w:hAnsi="Gill Sans MT"/>
          <w:color w:val="auto"/>
          <w:sz w:val="22"/>
        </w:rPr>
        <w:t>Distribute a role card to each participant with instructions not to show the card to anyone else. Then ask participants to gather in a straight line in the middle of the room, facing the front of the room.</w:t>
      </w:r>
    </w:p>
    <w:p w14:paraId="0262B2A3" w14:textId="77777777" w:rsidR="00111A54" w:rsidRPr="005D5E47" w:rsidRDefault="00111A54" w:rsidP="00D468DA">
      <w:pPr>
        <w:pStyle w:val="ListParagraph"/>
        <w:numPr>
          <w:ilvl w:val="0"/>
          <w:numId w:val="13"/>
        </w:numPr>
        <w:spacing w:after="160" w:line="259" w:lineRule="auto"/>
        <w:contextualSpacing w:val="0"/>
        <w:jc w:val="both"/>
        <w:rPr>
          <w:rFonts w:ascii="Gill Sans MT" w:hAnsi="Gill Sans MT"/>
          <w:color w:val="auto"/>
          <w:sz w:val="22"/>
        </w:rPr>
      </w:pPr>
      <w:r w:rsidRPr="005D5E47">
        <w:rPr>
          <w:rFonts w:ascii="Gill Sans MT" w:hAnsi="Gill Sans MT"/>
          <w:color w:val="auto"/>
          <w:sz w:val="22"/>
        </w:rPr>
        <w:lastRenderedPageBreak/>
        <w:t>Explain that you are going to read a series of statements. After each statement, participants should take one step forward if the statement is true for the role they are playing. If it is not true, they should take a step backward. If the statement does not apply, they should stay put. Encourage participants to imagine what it is like to be the person they have been assigned. The descriptions are brief, so they will need to make some assumptions about what is true for their role.</w:t>
      </w:r>
    </w:p>
    <w:p w14:paraId="1F6BC48C" w14:textId="77777777" w:rsidR="00111A54" w:rsidRPr="005D5E47" w:rsidRDefault="00111A54" w:rsidP="00D468DA">
      <w:pPr>
        <w:pStyle w:val="ListParagraph"/>
        <w:numPr>
          <w:ilvl w:val="0"/>
          <w:numId w:val="13"/>
        </w:numPr>
        <w:spacing w:after="160" w:line="259" w:lineRule="auto"/>
        <w:contextualSpacing w:val="0"/>
        <w:jc w:val="both"/>
        <w:rPr>
          <w:rFonts w:ascii="Gill Sans MT" w:hAnsi="Gill Sans MT"/>
          <w:color w:val="auto"/>
          <w:sz w:val="22"/>
        </w:rPr>
      </w:pPr>
      <w:r w:rsidRPr="005D5E47">
        <w:rPr>
          <w:rFonts w:ascii="Gill Sans MT" w:hAnsi="Gill Sans MT"/>
          <w:color w:val="auto"/>
          <w:sz w:val="22"/>
        </w:rPr>
        <w:t>Sample statements (adapt to your training context):</w:t>
      </w:r>
    </w:p>
    <w:p w14:paraId="04600495" w14:textId="77777777" w:rsidR="00111A54" w:rsidRPr="005D5E47" w:rsidRDefault="00111A54" w:rsidP="00D468DA">
      <w:pPr>
        <w:pStyle w:val="ListParagraph"/>
        <w:numPr>
          <w:ilvl w:val="1"/>
          <w:numId w:val="96"/>
        </w:numPr>
        <w:spacing w:after="160" w:line="259" w:lineRule="auto"/>
        <w:contextualSpacing w:val="0"/>
        <w:jc w:val="both"/>
        <w:rPr>
          <w:rFonts w:ascii="Gill Sans MT" w:hAnsi="Gill Sans MT"/>
          <w:color w:val="auto"/>
          <w:sz w:val="22"/>
        </w:rPr>
      </w:pPr>
      <w:r w:rsidRPr="005D5E47">
        <w:rPr>
          <w:rFonts w:ascii="Gill Sans MT" w:hAnsi="Gill Sans MT"/>
          <w:color w:val="auto"/>
          <w:sz w:val="22"/>
        </w:rPr>
        <w:t>I don’t hesitate to walk home through the center of town alone.</w:t>
      </w:r>
    </w:p>
    <w:p w14:paraId="729C8AD0" w14:textId="77777777" w:rsidR="00111A54" w:rsidRPr="005D5E47" w:rsidRDefault="00111A54" w:rsidP="00D468DA">
      <w:pPr>
        <w:pStyle w:val="ListParagraph"/>
        <w:numPr>
          <w:ilvl w:val="1"/>
          <w:numId w:val="96"/>
        </w:numPr>
        <w:spacing w:after="160" w:line="259" w:lineRule="auto"/>
        <w:contextualSpacing w:val="0"/>
        <w:jc w:val="both"/>
        <w:rPr>
          <w:rFonts w:ascii="Gill Sans MT" w:hAnsi="Gill Sans MT"/>
          <w:color w:val="auto"/>
          <w:sz w:val="22"/>
        </w:rPr>
      </w:pPr>
      <w:r w:rsidRPr="005D5E47">
        <w:rPr>
          <w:rFonts w:ascii="Gill Sans MT" w:hAnsi="Gill Sans MT"/>
          <w:color w:val="auto"/>
          <w:sz w:val="22"/>
        </w:rPr>
        <w:t>If food prices increase, I won’t have to worry about where my next meal comes from.</w:t>
      </w:r>
    </w:p>
    <w:p w14:paraId="7A8640B9" w14:textId="77777777" w:rsidR="00111A54" w:rsidRPr="005D5E47" w:rsidRDefault="00111A54" w:rsidP="00D468DA">
      <w:pPr>
        <w:pStyle w:val="ListParagraph"/>
        <w:numPr>
          <w:ilvl w:val="1"/>
          <w:numId w:val="96"/>
        </w:numPr>
        <w:spacing w:after="160" w:line="259" w:lineRule="auto"/>
        <w:contextualSpacing w:val="0"/>
        <w:jc w:val="both"/>
        <w:rPr>
          <w:rFonts w:ascii="Gill Sans MT" w:hAnsi="Gill Sans MT"/>
          <w:color w:val="auto"/>
          <w:sz w:val="22"/>
        </w:rPr>
      </w:pPr>
      <w:r w:rsidRPr="005D5E47">
        <w:rPr>
          <w:rFonts w:ascii="Gill Sans MT" w:hAnsi="Gill Sans MT"/>
          <w:color w:val="auto"/>
          <w:sz w:val="22"/>
        </w:rPr>
        <w:t>If a crime is committed against me, I feel safe reporting it to the correct authorities.</w:t>
      </w:r>
    </w:p>
    <w:p w14:paraId="0B6E0075" w14:textId="77777777" w:rsidR="00111A54" w:rsidRPr="005D5E47" w:rsidRDefault="00111A54" w:rsidP="00D468DA">
      <w:pPr>
        <w:pStyle w:val="ListParagraph"/>
        <w:numPr>
          <w:ilvl w:val="1"/>
          <w:numId w:val="96"/>
        </w:numPr>
        <w:spacing w:after="160" w:line="259" w:lineRule="auto"/>
        <w:contextualSpacing w:val="0"/>
        <w:jc w:val="both"/>
        <w:rPr>
          <w:rFonts w:ascii="Gill Sans MT" w:hAnsi="Gill Sans MT"/>
          <w:color w:val="auto"/>
          <w:sz w:val="22"/>
        </w:rPr>
      </w:pPr>
      <w:r w:rsidRPr="005D5E47">
        <w:rPr>
          <w:rFonts w:ascii="Gill Sans MT" w:hAnsi="Gill Sans MT"/>
          <w:color w:val="auto"/>
          <w:sz w:val="22"/>
        </w:rPr>
        <w:t>If I have a health problem, I can access medical treatment immediately.</w:t>
      </w:r>
    </w:p>
    <w:p w14:paraId="161436BD" w14:textId="77777777" w:rsidR="00111A54" w:rsidRPr="005D5E47" w:rsidRDefault="00111A54" w:rsidP="00D468DA">
      <w:pPr>
        <w:pStyle w:val="ListParagraph"/>
        <w:numPr>
          <w:ilvl w:val="1"/>
          <w:numId w:val="96"/>
        </w:numPr>
        <w:spacing w:after="160" w:line="259" w:lineRule="auto"/>
        <w:contextualSpacing w:val="0"/>
        <w:jc w:val="both"/>
        <w:rPr>
          <w:rFonts w:ascii="Gill Sans MT" w:hAnsi="Gill Sans MT"/>
          <w:color w:val="auto"/>
          <w:sz w:val="22"/>
        </w:rPr>
      </w:pPr>
      <w:r w:rsidRPr="005D5E47">
        <w:rPr>
          <w:rFonts w:ascii="Gill Sans MT" w:hAnsi="Gill Sans MT"/>
          <w:color w:val="auto"/>
          <w:sz w:val="22"/>
        </w:rPr>
        <w:t>I can join a legal political demonstration without fearing the consequences.</w:t>
      </w:r>
    </w:p>
    <w:p w14:paraId="2084A6E9" w14:textId="77777777" w:rsidR="00111A54" w:rsidRPr="005D5E47" w:rsidRDefault="00111A54" w:rsidP="00D468DA">
      <w:pPr>
        <w:pStyle w:val="ListParagraph"/>
        <w:numPr>
          <w:ilvl w:val="1"/>
          <w:numId w:val="96"/>
        </w:numPr>
        <w:spacing w:after="160" w:line="259" w:lineRule="auto"/>
        <w:contextualSpacing w:val="0"/>
        <w:jc w:val="both"/>
        <w:rPr>
          <w:rFonts w:ascii="Gill Sans MT" w:hAnsi="Gill Sans MT"/>
          <w:color w:val="auto"/>
          <w:sz w:val="22"/>
        </w:rPr>
      </w:pPr>
      <w:r w:rsidRPr="005D5E47">
        <w:rPr>
          <w:rFonts w:ascii="Gill Sans MT" w:hAnsi="Gill Sans MT"/>
          <w:color w:val="auto"/>
          <w:sz w:val="22"/>
        </w:rPr>
        <w:t>I know what my human rights are.</w:t>
      </w:r>
    </w:p>
    <w:p w14:paraId="1C03FF9B" w14:textId="77777777" w:rsidR="00111A54" w:rsidRPr="005D5E47" w:rsidRDefault="00111A54" w:rsidP="00D468DA">
      <w:pPr>
        <w:pStyle w:val="ListParagraph"/>
        <w:numPr>
          <w:ilvl w:val="1"/>
          <w:numId w:val="96"/>
        </w:numPr>
        <w:spacing w:after="160" w:line="259" w:lineRule="auto"/>
        <w:contextualSpacing w:val="0"/>
        <w:jc w:val="both"/>
        <w:rPr>
          <w:rFonts w:ascii="Gill Sans MT" w:hAnsi="Gill Sans MT"/>
          <w:color w:val="auto"/>
          <w:sz w:val="22"/>
        </w:rPr>
      </w:pPr>
      <w:r w:rsidRPr="005D5E47">
        <w:rPr>
          <w:rFonts w:ascii="Gill Sans MT" w:hAnsi="Gill Sans MT"/>
          <w:color w:val="auto"/>
          <w:sz w:val="22"/>
        </w:rPr>
        <w:t>I can leave my partner if s/he threatens my safety.</w:t>
      </w:r>
    </w:p>
    <w:p w14:paraId="6071914F" w14:textId="77777777" w:rsidR="00111A54" w:rsidRPr="005D5E47" w:rsidRDefault="00111A54" w:rsidP="00D468DA">
      <w:pPr>
        <w:pStyle w:val="ListParagraph"/>
        <w:numPr>
          <w:ilvl w:val="1"/>
          <w:numId w:val="96"/>
        </w:numPr>
        <w:spacing w:after="160" w:line="259" w:lineRule="auto"/>
        <w:contextualSpacing w:val="0"/>
        <w:jc w:val="both"/>
        <w:rPr>
          <w:rFonts w:ascii="Gill Sans MT" w:hAnsi="Gill Sans MT"/>
          <w:color w:val="auto"/>
          <w:sz w:val="22"/>
        </w:rPr>
      </w:pPr>
      <w:r w:rsidRPr="005D5E47">
        <w:rPr>
          <w:rFonts w:ascii="Gill Sans MT" w:hAnsi="Gill Sans MT"/>
          <w:color w:val="auto"/>
          <w:sz w:val="22"/>
        </w:rPr>
        <w:t>If a security incident happened, I could leave the country and return easily when the situation improved.</w:t>
      </w:r>
    </w:p>
    <w:p w14:paraId="7FE05FC8" w14:textId="77777777" w:rsidR="00111A54" w:rsidRPr="005D5E47" w:rsidRDefault="00111A54" w:rsidP="00D468DA">
      <w:pPr>
        <w:pStyle w:val="ListParagraph"/>
        <w:numPr>
          <w:ilvl w:val="1"/>
          <w:numId w:val="96"/>
        </w:numPr>
        <w:spacing w:after="160" w:line="259" w:lineRule="auto"/>
        <w:contextualSpacing w:val="0"/>
        <w:jc w:val="both"/>
        <w:rPr>
          <w:rFonts w:ascii="Gill Sans MT" w:hAnsi="Gill Sans MT"/>
          <w:color w:val="auto"/>
          <w:sz w:val="22"/>
        </w:rPr>
      </w:pPr>
      <w:r w:rsidRPr="005D5E47">
        <w:rPr>
          <w:rFonts w:ascii="Gill Sans MT" w:hAnsi="Gill Sans MT"/>
          <w:color w:val="auto"/>
          <w:sz w:val="22"/>
        </w:rPr>
        <w:t>I could find a new job easily.</w:t>
      </w:r>
    </w:p>
    <w:p w14:paraId="5DC784EC" w14:textId="77777777" w:rsidR="00111A54" w:rsidRPr="005D5E47" w:rsidRDefault="00111A54" w:rsidP="00D468DA">
      <w:pPr>
        <w:pStyle w:val="ListParagraph"/>
        <w:numPr>
          <w:ilvl w:val="1"/>
          <w:numId w:val="96"/>
        </w:numPr>
        <w:spacing w:after="160" w:line="259" w:lineRule="auto"/>
        <w:contextualSpacing w:val="0"/>
        <w:jc w:val="both"/>
        <w:rPr>
          <w:rFonts w:ascii="Gill Sans MT" w:hAnsi="Gill Sans MT"/>
          <w:color w:val="auto"/>
          <w:sz w:val="22"/>
        </w:rPr>
      </w:pPr>
      <w:r w:rsidRPr="005D5E47">
        <w:rPr>
          <w:rFonts w:ascii="Gill Sans MT" w:hAnsi="Gill Sans MT"/>
          <w:color w:val="auto"/>
          <w:sz w:val="22"/>
        </w:rPr>
        <w:t>I can speak about my personal life without fear.</w:t>
      </w:r>
    </w:p>
    <w:p w14:paraId="4A4348F2" w14:textId="77777777" w:rsidR="00111A54" w:rsidRPr="005D5E47" w:rsidRDefault="00111A54" w:rsidP="00D468DA">
      <w:pPr>
        <w:pStyle w:val="ListParagraph"/>
        <w:numPr>
          <w:ilvl w:val="1"/>
          <w:numId w:val="96"/>
        </w:numPr>
        <w:spacing w:after="160" w:line="259" w:lineRule="auto"/>
        <w:contextualSpacing w:val="0"/>
        <w:jc w:val="both"/>
        <w:rPr>
          <w:rFonts w:ascii="Gill Sans MT" w:hAnsi="Gill Sans MT"/>
          <w:color w:val="auto"/>
          <w:sz w:val="22"/>
        </w:rPr>
      </w:pPr>
      <w:r w:rsidRPr="005D5E47">
        <w:rPr>
          <w:rFonts w:ascii="Gill Sans MT" w:hAnsi="Gill Sans MT"/>
          <w:color w:val="auto"/>
          <w:sz w:val="22"/>
        </w:rPr>
        <w:t>I feel safe in my home and in my community.</w:t>
      </w:r>
    </w:p>
    <w:p w14:paraId="12524562" w14:textId="40FF5B4C" w:rsidR="00111A54" w:rsidRPr="005D5E47" w:rsidRDefault="00111A54" w:rsidP="00D468DA">
      <w:pPr>
        <w:pStyle w:val="ListParagraph"/>
        <w:numPr>
          <w:ilvl w:val="0"/>
          <w:numId w:val="13"/>
        </w:numPr>
        <w:spacing w:after="160" w:line="259" w:lineRule="auto"/>
        <w:contextualSpacing w:val="0"/>
        <w:jc w:val="both"/>
        <w:rPr>
          <w:rFonts w:ascii="Gill Sans MT" w:hAnsi="Gill Sans MT"/>
          <w:color w:val="auto"/>
          <w:sz w:val="22"/>
        </w:rPr>
      </w:pPr>
      <w:r w:rsidRPr="005D5E47">
        <w:rPr>
          <w:rFonts w:ascii="Gill Sans MT" w:hAnsi="Gill Sans MT"/>
          <w:color w:val="auto"/>
          <w:sz w:val="22"/>
        </w:rPr>
        <w:t xml:space="preserve">After reading all </w:t>
      </w:r>
      <w:r w:rsidR="00734B13" w:rsidRPr="005D5E47">
        <w:rPr>
          <w:rFonts w:ascii="Gill Sans MT" w:hAnsi="Gill Sans MT"/>
          <w:color w:val="auto"/>
          <w:sz w:val="22"/>
        </w:rPr>
        <w:t xml:space="preserve">of </w:t>
      </w:r>
      <w:r w:rsidRPr="005D5E47">
        <w:rPr>
          <w:rFonts w:ascii="Gill Sans MT" w:hAnsi="Gill Sans MT"/>
          <w:color w:val="auto"/>
          <w:sz w:val="22"/>
        </w:rPr>
        <w:t xml:space="preserve">the statements, </w:t>
      </w:r>
      <w:r w:rsidR="00734B13" w:rsidRPr="005D5E47">
        <w:rPr>
          <w:rFonts w:ascii="Gill Sans MT" w:hAnsi="Gill Sans MT"/>
          <w:color w:val="auto"/>
          <w:sz w:val="22"/>
        </w:rPr>
        <w:t>ask</w:t>
      </w:r>
      <w:r w:rsidRPr="005D5E47">
        <w:rPr>
          <w:rFonts w:ascii="Gill Sans MT" w:hAnsi="Gill Sans MT"/>
          <w:color w:val="auto"/>
          <w:sz w:val="22"/>
        </w:rPr>
        <w:t xml:space="preserve"> participants </w:t>
      </w:r>
      <w:r w:rsidR="00734B13" w:rsidRPr="005D5E47">
        <w:rPr>
          <w:rFonts w:ascii="Gill Sans MT" w:hAnsi="Gill Sans MT"/>
          <w:color w:val="auto"/>
          <w:sz w:val="22"/>
        </w:rPr>
        <w:t xml:space="preserve">to </w:t>
      </w:r>
      <w:r w:rsidRPr="005D5E47">
        <w:rPr>
          <w:rFonts w:ascii="Gill Sans MT" w:hAnsi="Gill Sans MT"/>
          <w:color w:val="auto"/>
          <w:sz w:val="22"/>
        </w:rPr>
        <w:t xml:space="preserve">remain standing for a few minutes. Ask them to raise their hands if they can answer </w:t>
      </w:r>
      <w:r w:rsidR="00734B13" w:rsidRPr="005D5E47">
        <w:rPr>
          <w:rFonts w:ascii="Gill Sans MT" w:hAnsi="Gill Sans MT"/>
          <w:color w:val="auto"/>
          <w:sz w:val="22"/>
        </w:rPr>
        <w:t>“</w:t>
      </w:r>
      <w:r w:rsidRPr="005D5E47">
        <w:rPr>
          <w:rFonts w:ascii="Gill Sans MT" w:hAnsi="Gill Sans MT"/>
          <w:color w:val="auto"/>
          <w:sz w:val="22"/>
        </w:rPr>
        <w:t>yes</w:t>
      </w:r>
      <w:r w:rsidR="00734B13" w:rsidRPr="005D5E47">
        <w:rPr>
          <w:rFonts w:ascii="Gill Sans MT" w:hAnsi="Gill Sans MT"/>
          <w:color w:val="auto"/>
          <w:sz w:val="22"/>
        </w:rPr>
        <w:t>”</w:t>
      </w:r>
      <w:r w:rsidRPr="005D5E47">
        <w:rPr>
          <w:rFonts w:ascii="Gill Sans MT" w:hAnsi="Gill Sans MT"/>
          <w:color w:val="auto"/>
          <w:sz w:val="22"/>
        </w:rPr>
        <w:t xml:space="preserve"> to the following questions:</w:t>
      </w:r>
    </w:p>
    <w:p w14:paraId="793C6F6E" w14:textId="77777777" w:rsidR="00111A54" w:rsidRPr="005D5E47" w:rsidRDefault="00111A54" w:rsidP="00D468DA">
      <w:pPr>
        <w:pStyle w:val="ListParagraph"/>
        <w:numPr>
          <w:ilvl w:val="1"/>
          <w:numId w:val="97"/>
        </w:numPr>
        <w:spacing w:after="160" w:line="259" w:lineRule="auto"/>
        <w:contextualSpacing w:val="0"/>
        <w:jc w:val="both"/>
        <w:rPr>
          <w:rFonts w:ascii="Gill Sans MT" w:hAnsi="Gill Sans MT"/>
          <w:color w:val="auto"/>
          <w:sz w:val="22"/>
        </w:rPr>
      </w:pPr>
      <w:r w:rsidRPr="005D5E47">
        <w:rPr>
          <w:rFonts w:ascii="Gill Sans MT" w:hAnsi="Gill Sans MT"/>
          <w:color w:val="auto"/>
          <w:sz w:val="22"/>
        </w:rPr>
        <w:t>Who is a woman?</w:t>
      </w:r>
    </w:p>
    <w:p w14:paraId="1E8BBCF5" w14:textId="77777777" w:rsidR="00111A54" w:rsidRPr="005D5E47" w:rsidRDefault="00111A54" w:rsidP="00D468DA">
      <w:pPr>
        <w:pStyle w:val="ListParagraph"/>
        <w:numPr>
          <w:ilvl w:val="1"/>
          <w:numId w:val="97"/>
        </w:numPr>
        <w:spacing w:after="160" w:line="259" w:lineRule="auto"/>
        <w:contextualSpacing w:val="0"/>
        <w:jc w:val="both"/>
        <w:rPr>
          <w:rFonts w:ascii="Gill Sans MT" w:hAnsi="Gill Sans MT"/>
          <w:color w:val="auto"/>
          <w:sz w:val="22"/>
        </w:rPr>
      </w:pPr>
      <w:r w:rsidRPr="005D5E47">
        <w:rPr>
          <w:rFonts w:ascii="Gill Sans MT" w:hAnsi="Gill Sans MT"/>
          <w:color w:val="auto"/>
          <w:sz w:val="22"/>
        </w:rPr>
        <w:t>Who is a man?</w:t>
      </w:r>
    </w:p>
    <w:p w14:paraId="71DCCF5A" w14:textId="77777777" w:rsidR="00111A54" w:rsidRPr="005D5E47" w:rsidRDefault="00111A54" w:rsidP="00D468DA">
      <w:pPr>
        <w:pStyle w:val="ListParagraph"/>
        <w:numPr>
          <w:ilvl w:val="1"/>
          <w:numId w:val="97"/>
        </w:numPr>
        <w:spacing w:after="160" w:line="259" w:lineRule="auto"/>
        <w:contextualSpacing w:val="0"/>
        <w:jc w:val="both"/>
        <w:rPr>
          <w:rFonts w:ascii="Gill Sans MT" w:hAnsi="Gill Sans MT"/>
          <w:color w:val="auto"/>
          <w:sz w:val="22"/>
        </w:rPr>
      </w:pPr>
      <w:r w:rsidRPr="005D5E47">
        <w:rPr>
          <w:rFonts w:ascii="Gill Sans MT" w:hAnsi="Gill Sans MT"/>
          <w:color w:val="auto"/>
          <w:sz w:val="22"/>
        </w:rPr>
        <w:t>Who is rich/wealthy?</w:t>
      </w:r>
    </w:p>
    <w:p w14:paraId="3F0BB36B" w14:textId="77777777" w:rsidR="00111A54" w:rsidRPr="005D5E47" w:rsidRDefault="00111A54" w:rsidP="00D468DA">
      <w:pPr>
        <w:pStyle w:val="ListParagraph"/>
        <w:numPr>
          <w:ilvl w:val="1"/>
          <w:numId w:val="97"/>
        </w:numPr>
        <w:spacing w:after="160" w:line="259" w:lineRule="auto"/>
        <w:contextualSpacing w:val="0"/>
        <w:jc w:val="both"/>
        <w:rPr>
          <w:rFonts w:ascii="Gill Sans MT" w:hAnsi="Gill Sans MT"/>
          <w:color w:val="auto"/>
          <w:sz w:val="22"/>
        </w:rPr>
      </w:pPr>
      <w:r w:rsidRPr="005D5E47">
        <w:rPr>
          <w:rFonts w:ascii="Gill Sans MT" w:hAnsi="Gill Sans MT"/>
          <w:color w:val="auto"/>
          <w:sz w:val="22"/>
        </w:rPr>
        <w:t>Who is poor?</w:t>
      </w:r>
    </w:p>
    <w:p w14:paraId="3EEEF64C" w14:textId="77777777" w:rsidR="00111A54" w:rsidRPr="005D5E47" w:rsidRDefault="00111A54" w:rsidP="00D468DA">
      <w:pPr>
        <w:pStyle w:val="ListParagraph"/>
        <w:numPr>
          <w:ilvl w:val="1"/>
          <w:numId w:val="97"/>
        </w:numPr>
        <w:spacing w:after="160" w:line="259" w:lineRule="auto"/>
        <w:contextualSpacing w:val="0"/>
        <w:jc w:val="both"/>
        <w:rPr>
          <w:rFonts w:ascii="Gill Sans MT" w:hAnsi="Gill Sans MT"/>
          <w:color w:val="auto"/>
          <w:sz w:val="22"/>
        </w:rPr>
      </w:pPr>
      <w:r w:rsidRPr="005D5E47">
        <w:rPr>
          <w:rFonts w:ascii="Gill Sans MT" w:hAnsi="Gill Sans MT"/>
          <w:color w:val="auto"/>
          <w:sz w:val="22"/>
        </w:rPr>
        <w:t>Who belongs to a religious or ethnic minority group?</w:t>
      </w:r>
    </w:p>
    <w:p w14:paraId="706BA70F" w14:textId="77777777" w:rsidR="00111A54" w:rsidRPr="005D5E47" w:rsidRDefault="00111A54" w:rsidP="00D468DA">
      <w:pPr>
        <w:pStyle w:val="ListParagraph"/>
        <w:numPr>
          <w:ilvl w:val="1"/>
          <w:numId w:val="97"/>
        </w:numPr>
        <w:spacing w:after="160" w:line="259" w:lineRule="auto"/>
        <w:contextualSpacing w:val="0"/>
        <w:jc w:val="both"/>
        <w:rPr>
          <w:rFonts w:ascii="Gill Sans MT" w:hAnsi="Gill Sans MT"/>
          <w:color w:val="auto"/>
          <w:sz w:val="22"/>
        </w:rPr>
      </w:pPr>
      <w:r w:rsidRPr="005D5E47">
        <w:rPr>
          <w:rFonts w:ascii="Gill Sans MT" w:hAnsi="Gill Sans MT"/>
          <w:color w:val="auto"/>
          <w:sz w:val="22"/>
        </w:rPr>
        <w:t>Who lives in an urban area?</w:t>
      </w:r>
    </w:p>
    <w:p w14:paraId="6CF4E867" w14:textId="77777777" w:rsidR="00111A54" w:rsidRPr="005D5E47" w:rsidRDefault="00111A54" w:rsidP="00D468DA">
      <w:pPr>
        <w:pStyle w:val="ListParagraph"/>
        <w:numPr>
          <w:ilvl w:val="1"/>
          <w:numId w:val="97"/>
        </w:numPr>
        <w:spacing w:after="160" w:line="259" w:lineRule="auto"/>
        <w:contextualSpacing w:val="0"/>
        <w:jc w:val="both"/>
        <w:rPr>
          <w:rFonts w:ascii="Gill Sans MT" w:hAnsi="Gill Sans MT"/>
          <w:color w:val="auto"/>
          <w:sz w:val="22"/>
        </w:rPr>
      </w:pPr>
      <w:r w:rsidRPr="005D5E47">
        <w:rPr>
          <w:rFonts w:ascii="Gill Sans MT" w:hAnsi="Gill Sans MT"/>
          <w:color w:val="auto"/>
          <w:sz w:val="22"/>
        </w:rPr>
        <w:t>Who lives in a rural area?</w:t>
      </w:r>
    </w:p>
    <w:p w14:paraId="0A849E4C" w14:textId="7F574412" w:rsidR="00111A54" w:rsidRPr="005D5E47" w:rsidRDefault="00111A54" w:rsidP="00D468DA">
      <w:pPr>
        <w:pStyle w:val="ListParagraph"/>
        <w:numPr>
          <w:ilvl w:val="0"/>
          <w:numId w:val="13"/>
        </w:numPr>
        <w:spacing w:after="160" w:line="259" w:lineRule="auto"/>
        <w:contextualSpacing w:val="0"/>
        <w:jc w:val="both"/>
        <w:rPr>
          <w:rFonts w:ascii="Gill Sans MT" w:hAnsi="Gill Sans MT"/>
          <w:color w:val="auto"/>
          <w:sz w:val="22"/>
        </w:rPr>
      </w:pPr>
      <w:r w:rsidRPr="005D5E47">
        <w:rPr>
          <w:rFonts w:ascii="Gill Sans MT" w:hAnsi="Gill Sans MT"/>
          <w:color w:val="auto"/>
          <w:sz w:val="22"/>
        </w:rPr>
        <w:t xml:space="preserve">Ask </w:t>
      </w:r>
      <w:r w:rsidR="00734B13" w:rsidRPr="005D5E47">
        <w:rPr>
          <w:rFonts w:ascii="Gill Sans MT" w:hAnsi="Gill Sans MT"/>
          <w:color w:val="auto"/>
          <w:sz w:val="22"/>
        </w:rPr>
        <w:t xml:space="preserve">two to three </w:t>
      </w:r>
      <w:r w:rsidRPr="005D5E47">
        <w:rPr>
          <w:rFonts w:ascii="Gill Sans MT" w:hAnsi="Gill Sans MT"/>
          <w:color w:val="auto"/>
          <w:sz w:val="22"/>
        </w:rPr>
        <w:t xml:space="preserve">participants in the front to read out their roles. Then ask </w:t>
      </w:r>
      <w:r w:rsidR="00734B13" w:rsidRPr="005D5E47">
        <w:rPr>
          <w:rFonts w:ascii="Gill Sans MT" w:hAnsi="Gill Sans MT"/>
          <w:color w:val="auto"/>
          <w:sz w:val="22"/>
        </w:rPr>
        <w:t xml:space="preserve">two to three </w:t>
      </w:r>
      <w:r w:rsidRPr="005D5E47">
        <w:rPr>
          <w:rFonts w:ascii="Gill Sans MT" w:hAnsi="Gill Sans MT"/>
          <w:color w:val="auto"/>
          <w:sz w:val="22"/>
        </w:rPr>
        <w:t>participants at the back to read their roles.</w:t>
      </w:r>
    </w:p>
    <w:p w14:paraId="1CB98C39" w14:textId="77777777" w:rsidR="00111A54" w:rsidRPr="005D5E47" w:rsidRDefault="00111A54" w:rsidP="00D468DA">
      <w:pPr>
        <w:pStyle w:val="ListParagraph"/>
        <w:numPr>
          <w:ilvl w:val="0"/>
          <w:numId w:val="13"/>
        </w:numPr>
        <w:spacing w:after="160" w:line="259" w:lineRule="auto"/>
        <w:contextualSpacing w:val="0"/>
        <w:jc w:val="both"/>
        <w:rPr>
          <w:rFonts w:ascii="Gill Sans MT" w:hAnsi="Gill Sans MT"/>
          <w:color w:val="auto"/>
          <w:sz w:val="22"/>
        </w:rPr>
      </w:pPr>
      <w:r w:rsidRPr="005D5E47">
        <w:rPr>
          <w:rFonts w:ascii="Gill Sans MT" w:hAnsi="Gill Sans MT"/>
          <w:color w:val="auto"/>
          <w:sz w:val="22"/>
        </w:rPr>
        <w:t xml:space="preserve">Explain that this activity illustrates the need for inclusive early warning systems. If data and analysis only considered perspectives and experiences of the people in the front of the room, they might </w:t>
      </w:r>
      <w:r w:rsidRPr="005D5E47">
        <w:rPr>
          <w:rFonts w:ascii="Gill Sans MT" w:hAnsi="Gill Sans MT"/>
          <w:color w:val="auto"/>
          <w:sz w:val="22"/>
        </w:rPr>
        <w:lastRenderedPageBreak/>
        <w:t xml:space="preserve">be missing important information from the people in the back of the room. Ask participants who they think is most likely to feed into news reports and other sources used for early warning and whether they feel those sources are sufficiently diverse. </w:t>
      </w:r>
    </w:p>
    <w:p w14:paraId="15452C8B" w14:textId="51DB5D86" w:rsidR="00111A54" w:rsidRPr="005D5E47" w:rsidRDefault="00111A54" w:rsidP="00D468DA">
      <w:pPr>
        <w:pStyle w:val="ListParagraph"/>
        <w:numPr>
          <w:ilvl w:val="0"/>
          <w:numId w:val="13"/>
        </w:numPr>
        <w:spacing w:after="160" w:line="259" w:lineRule="auto"/>
        <w:contextualSpacing w:val="0"/>
        <w:jc w:val="both"/>
        <w:rPr>
          <w:rFonts w:ascii="Gill Sans MT" w:hAnsi="Gill Sans MT"/>
          <w:color w:val="auto"/>
          <w:sz w:val="22"/>
        </w:rPr>
      </w:pPr>
      <w:r w:rsidRPr="005D5E47">
        <w:rPr>
          <w:rFonts w:ascii="Gill Sans MT" w:hAnsi="Gill Sans MT"/>
          <w:color w:val="auto"/>
          <w:sz w:val="22"/>
        </w:rPr>
        <w:t>Remind participants about intersectionality. Women are a diverse group</w:t>
      </w:r>
      <w:r w:rsidR="00734B13" w:rsidRPr="005D5E47">
        <w:rPr>
          <w:rFonts w:ascii="Gill Sans MT" w:hAnsi="Gill Sans MT"/>
          <w:color w:val="auto"/>
          <w:sz w:val="22"/>
        </w:rPr>
        <w:t>—</w:t>
      </w:r>
      <w:r w:rsidRPr="005D5E47">
        <w:rPr>
          <w:rFonts w:ascii="Gill Sans MT" w:hAnsi="Gill Sans MT"/>
          <w:color w:val="auto"/>
          <w:sz w:val="22"/>
        </w:rPr>
        <w:t xml:space="preserve">if a woman at the front of the room is included, it does not mean she has the same perspectives and experiences as a woman in the middle or back of the room. The same can be said about men as well as individuals from the same identity group. This may mean that different groups of people may have valuable knowledge about different aspects of the five thematic areas. </w:t>
      </w:r>
    </w:p>
    <w:p w14:paraId="19CA8F10" w14:textId="77777777" w:rsidR="00111A54" w:rsidRPr="005D5E47" w:rsidRDefault="00111A54" w:rsidP="00D468DA">
      <w:pPr>
        <w:pStyle w:val="ListParagraph"/>
        <w:numPr>
          <w:ilvl w:val="0"/>
          <w:numId w:val="13"/>
        </w:numPr>
        <w:spacing w:after="160" w:line="259" w:lineRule="auto"/>
        <w:contextualSpacing w:val="0"/>
        <w:jc w:val="both"/>
        <w:rPr>
          <w:rFonts w:ascii="Gill Sans MT" w:hAnsi="Gill Sans MT"/>
          <w:color w:val="auto"/>
          <w:sz w:val="22"/>
        </w:rPr>
      </w:pPr>
      <w:r w:rsidRPr="005D5E47">
        <w:rPr>
          <w:rFonts w:ascii="Gill Sans MT" w:hAnsi="Gill Sans MT"/>
          <w:color w:val="auto"/>
          <w:sz w:val="22"/>
        </w:rPr>
        <w:t xml:space="preserve">Close the exercise by asking participants what they learned from this exercise. </w:t>
      </w:r>
    </w:p>
    <w:p w14:paraId="54CD1507" w14:textId="1EB462D1" w:rsidR="00111A54" w:rsidRPr="005D5E47" w:rsidRDefault="00111A54" w:rsidP="00111A54">
      <w:pPr>
        <w:rPr>
          <w:rFonts w:ascii="Gill Sans MT" w:hAnsi="Gill Sans MT"/>
          <w:sz w:val="22"/>
        </w:rPr>
        <w:sectPr w:rsidR="00111A54" w:rsidRPr="005D5E47" w:rsidSect="00E24BB7">
          <w:footerReference w:type="default" r:id="rId47"/>
          <w:footerReference w:type="first" r:id="rId48"/>
          <w:pgSz w:w="12240" w:h="15840"/>
          <w:pgMar w:top="1440" w:right="1440" w:bottom="1440" w:left="1440" w:header="720" w:footer="720" w:gutter="0"/>
          <w:cols w:space="720"/>
          <w:docGrid w:linePitch="360"/>
        </w:sectPr>
      </w:pPr>
    </w:p>
    <w:p w14:paraId="10616897" w14:textId="471B7972" w:rsidR="00AF3160" w:rsidRPr="005D5E47" w:rsidRDefault="00AF3160" w:rsidP="0032063C">
      <w:pPr>
        <w:pStyle w:val="Heading1"/>
        <w:spacing w:before="0"/>
        <w:rPr>
          <w:rFonts w:ascii="Gill Sans MT" w:hAnsi="Gill Sans MT"/>
          <w:bCs w:val="0"/>
          <w:color w:val="008000"/>
          <w:sz w:val="22"/>
          <w:szCs w:val="22"/>
        </w:rPr>
      </w:pPr>
      <w:bookmarkStart w:id="45" w:name="_Toc3199801"/>
      <w:r w:rsidRPr="005D5E47">
        <w:rPr>
          <w:rFonts w:ascii="Gill Sans MT" w:hAnsi="Gill Sans MT"/>
          <w:bCs w:val="0"/>
          <w:color w:val="008000"/>
          <w:sz w:val="22"/>
          <w:szCs w:val="22"/>
        </w:rPr>
        <w:lastRenderedPageBreak/>
        <w:t>How to Integrate Gender into Early Warning Data Analysis</w:t>
      </w:r>
      <w:bookmarkEnd w:id="45"/>
    </w:p>
    <w:p w14:paraId="03F6288C" w14:textId="58AA245F" w:rsidR="00AF3160" w:rsidRPr="005D5E47" w:rsidRDefault="00AF3160" w:rsidP="00D468DA">
      <w:pPr>
        <w:jc w:val="both"/>
        <w:rPr>
          <w:rFonts w:ascii="Gill Sans MT" w:hAnsi="Gill Sans MT"/>
          <w:sz w:val="22"/>
        </w:rPr>
      </w:pPr>
      <w:bookmarkStart w:id="46" w:name="_Hlk503810142"/>
      <w:r w:rsidRPr="005D5E47">
        <w:rPr>
          <w:rFonts w:ascii="Gill Sans MT" w:hAnsi="Gill Sans MT"/>
          <w:color w:val="4A3521" w:themeColor="accent5" w:themeShade="80"/>
          <w:sz w:val="22"/>
        </w:rPr>
        <w:t xml:space="preserve">Session 3 focuses exclusively on tools, frameworks and guidance for </w:t>
      </w:r>
      <w:r w:rsidR="006727C3" w:rsidRPr="005D5E47">
        <w:rPr>
          <w:rFonts w:ascii="Gill Sans MT" w:hAnsi="Gill Sans MT"/>
          <w:color w:val="4A3521" w:themeColor="accent5" w:themeShade="80"/>
          <w:sz w:val="22"/>
        </w:rPr>
        <w:t>a</w:t>
      </w:r>
      <w:r w:rsidRPr="005D5E47">
        <w:rPr>
          <w:rFonts w:ascii="Gill Sans MT" w:hAnsi="Gill Sans MT"/>
          <w:color w:val="4A3521" w:themeColor="accent5" w:themeShade="80"/>
          <w:sz w:val="22"/>
        </w:rPr>
        <w:t>nalysts on how to incorporate gender into data analysis for early warning. The activities in this session include strategies and tools related to identifying the data needed to create gender-sensitive analysis and reports.</w:t>
      </w:r>
      <w:bookmarkEnd w:id="46"/>
    </w:p>
    <w:p w14:paraId="157E4579" w14:textId="32A87A07" w:rsidR="00AF3160" w:rsidRPr="005D5E47" w:rsidRDefault="00AF3160" w:rsidP="00D468DA">
      <w:pPr>
        <w:pStyle w:val="Heading2"/>
        <w:jc w:val="both"/>
        <w:rPr>
          <w:rFonts w:ascii="Gill Sans MT" w:hAnsi="Gill Sans MT"/>
          <w:b w:val="0"/>
          <w:bCs w:val="0"/>
          <w:color w:val="008000"/>
          <w:sz w:val="22"/>
          <w:szCs w:val="22"/>
        </w:rPr>
      </w:pPr>
      <w:bookmarkStart w:id="47" w:name="_Toc3199802"/>
      <w:r w:rsidRPr="005D5E47">
        <w:rPr>
          <w:rFonts w:ascii="Gill Sans MT" w:hAnsi="Gill Sans MT"/>
          <w:b w:val="0"/>
          <w:bCs w:val="0"/>
          <w:color w:val="008000"/>
          <w:sz w:val="22"/>
          <w:szCs w:val="22"/>
        </w:rPr>
        <w:t>Using a Gender Lens</w:t>
      </w:r>
      <w:bookmarkEnd w:id="47"/>
    </w:p>
    <w:p w14:paraId="283BF8CB" w14:textId="77777777" w:rsidR="00AF3160" w:rsidRPr="005D5E47" w:rsidRDefault="00AF3160" w:rsidP="00D468DA">
      <w:pPr>
        <w:jc w:val="both"/>
        <w:rPr>
          <w:rFonts w:ascii="Gill Sans MT" w:hAnsi="Gill Sans MT"/>
          <w:color w:val="auto"/>
          <w:sz w:val="22"/>
        </w:rPr>
      </w:pPr>
      <w:r w:rsidRPr="005D5E47">
        <w:rPr>
          <w:rFonts w:ascii="Gill Sans MT" w:hAnsi="Gill Sans MT"/>
          <w:color w:val="auto"/>
          <w:sz w:val="22"/>
        </w:rPr>
        <w:t xml:space="preserve">Materials Needed: </w:t>
      </w:r>
      <w:r w:rsidRPr="005D5E47">
        <w:rPr>
          <w:rFonts w:ascii="Gill Sans MT" w:hAnsi="Gill Sans MT"/>
          <w:color w:val="auto"/>
          <w:sz w:val="22"/>
          <w:u w:val="single"/>
        </w:rPr>
        <w:t>Best Practices for Using a Gender Lens</w:t>
      </w:r>
      <w:r w:rsidRPr="005D5E47" w:rsidDel="00B2601B">
        <w:rPr>
          <w:rFonts w:ascii="Gill Sans MT" w:hAnsi="Gill Sans MT"/>
          <w:color w:val="auto"/>
          <w:sz w:val="22"/>
        </w:rPr>
        <w:t xml:space="preserve"> </w:t>
      </w:r>
      <w:r w:rsidRPr="005D5E47">
        <w:rPr>
          <w:rFonts w:ascii="Gill Sans MT" w:hAnsi="Gill Sans MT"/>
          <w:color w:val="auto"/>
          <w:sz w:val="22"/>
        </w:rPr>
        <w:t>handout</w:t>
      </w:r>
    </w:p>
    <w:p w14:paraId="1FC44250" w14:textId="77777777" w:rsidR="00AF3160" w:rsidRPr="005D5E47" w:rsidRDefault="00AF3160" w:rsidP="00D468DA">
      <w:pPr>
        <w:tabs>
          <w:tab w:val="right" w:pos="9360"/>
        </w:tabs>
        <w:jc w:val="both"/>
        <w:rPr>
          <w:rFonts w:ascii="Gill Sans MT" w:hAnsi="Gill Sans MT"/>
          <w:color w:val="auto"/>
          <w:sz w:val="22"/>
        </w:rPr>
      </w:pPr>
      <w:r w:rsidRPr="005D5E47">
        <w:rPr>
          <w:rFonts w:ascii="Gill Sans MT" w:hAnsi="Gill Sans MT"/>
          <w:color w:val="auto"/>
          <w:sz w:val="22"/>
        </w:rPr>
        <w:t>Time: 45 minutes</w:t>
      </w:r>
      <w:r w:rsidRPr="005D5E47">
        <w:rPr>
          <w:rFonts w:ascii="Gill Sans MT" w:hAnsi="Gill Sans MT"/>
          <w:color w:val="auto"/>
          <w:sz w:val="22"/>
        </w:rPr>
        <w:tab/>
      </w:r>
    </w:p>
    <w:p w14:paraId="4730C43D" w14:textId="13C32028" w:rsidR="00AF3160" w:rsidRPr="005D5E47" w:rsidRDefault="00AF3160" w:rsidP="00D468DA">
      <w:pPr>
        <w:tabs>
          <w:tab w:val="left" w:pos="720"/>
          <w:tab w:val="left" w:pos="1440"/>
          <w:tab w:val="left" w:pos="2160"/>
          <w:tab w:val="left" w:pos="2880"/>
          <w:tab w:val="left" w:pos="3600"/>
          <w:tab w:val="left" w:pos="4320"/>
          <w:tab w:val="left" w:pos="5040"/>
          <w:tab w:val="left" w:pos="5760"/>
          <w:tab w:val="left" w:pos="6480"/>
          <w:tab w:val="right" w:pos="9360"/>
        </w:tabs>
        <w:ind w:left="2160" w:hanging="2160"/>
        <w:jc w:val="both"/>
        <w:rPr>
          <w:rFonts w:ascii="Gill Sans MT" w:hAnsi="Gill Sans MT"/>
          <w:color w:val="auto"/>
          <w:sz w:val="22"/>
        </w:rPr>
      </w:pPr>
      <w:r w:rsidRPr="005D5E47">
        <w:rPr>
          <w:rFonts w:ascii="Gill Sans MT" w:hAnsi="Gill Sans MT"/>
          <w:color w:val="auto"/>
          <w:sz w:val="22"/>
        </w:rPr>
        <w:t>Learning Objectives:</w:t>
      </w:r>
      <w:r w:rsidRPr="005D5E47">
        <w:rPr>
          <w:rFonts w:ascii="Gill Sans MT" w:hAnsi="Gill Sans MT"/>
          <w:color w:val="auto"/>
          <w:sz w:val="22"/>
        </w:rPr>
        <w:tab/>
      </w:r>
      <w:r w:rsidR="006727C3" w:rsidRPr="005D5E47">
        <w:rPr>
          <w:rFonts w:ascii="Gill Sans MT" w:hAnsi="Gill Sans MT"/>
          <w:color w:val="auto"/>
          <w:sz w:val="22"/>
        </w:rPr>
        <w:t>To u</w:t>
      </w:r>
      <w:r w:rsidRPr="005D5E47">
        <w:rPr>
          <w:rFonts w:ascii="Gill Sans MT" w:hAnsi="Gill Sans MT"/>
          <w:color w:val="auto"/>
          <w:sz w:val="22"/>
        </w:rPr>
        <w:t>nderstand the general guiding principles for using a gender lens</w:t>
      </w:r>
      <w:r w:rsidR="006727C3" w:rsidRPr="005D5E47">
        <w:rPr>
          <w:rFonts w:ascii="Gill Sans MT" w:hAnsi="Gill Sans MT"/>
          <w:color w:val="auto"/>
          <w:sz w:val="22"/>
        </w:rPr>
        <w:t>; and to</w:t>
      </w:r>
    </w:p>
    <w:p w14:paraId="34E53572" w14:textId="3FB56AE0" w:rsidR="00AF3160" w:rsidRPr="005D5E47" w:rsidRDefault="006727C3" w:rsidP="00D468DA">
      <w:pPr>
        <w:tabs>
          <w:tab w:val="left" w:pos="720"/>
          <w:tab w:val="left" w:pos="1440"/>
          <w:tab w:val="left" w:pos="2160"/>
          <w:tab w:val="left" w:pos="2880"/>
          <w:tab w:val="left" w:pos="3600"/>
          <w:tab w:val="left" w:pos="4320"/>
          <w:tab w:val="left" w:pos="5040"/>
          <w:tab w:val="left" w:pos="5760"/>
          <w:tab w:val="left" w:pos="6480"/>
          <w:tab w:val="right" w:pos="9360"/>
        </w:tabs>
        <w:ind w:left="2160"/>
        <w:jc w:val="both"/>
        <w:rPr>
          <w:rFonts w:ascii="Gill Sans MT" w:hAnsi="Gill Sans MT"/>
          <w:color w:val="auto"/>
          <w:sz w:val="22"/>
        </w:rPr>
      </w:pPr>
      <w:r w:rsidRPr="005D5E47">
        <w:rPr>
          <w:rFonts w:ascii="Gill Sans MT" w:hAnsi="Gill Sans MT"/>
          <w:color w:val="auto"/>
          <w:sz w:val="22"/>
        </w:rPr>
        <w:t>r</w:t>
      </w:r>
      <w:r w:rsidR="00AF3160" w:rsidRPr="005D5E47">
        <w:rPr>
          <w:rFonts w:ascii="Gill Sans MT" w:hAnsi="Gill Sans MT"/>
          <w:color w:val="auto"/>
          <w:sz w:val="22"/>
        </w:rPr>
        <w:t>einforce that “gender” is not synonymous with “women” and that women represent a diverse group</w:t>
      </w:r>
      <w:r w:rsidR="00AF3160" w:rsidRPr="005D5E47">
        <w:rPr>
          <w:rFonts w:ascii="Gill Sans MT" w:hAnsi="Gill Sans MT"/>
          <w:color w:val="auto"/>
          <w:sz w:val="22"/>
        </w:rPr>
        <w:tab/>
      </w:r>
    </w:p>
    <w:p w14:paraId="584035B9" w14:textId="74DF1FC6" w:rsidR="00AF3160" w:rsidRPr="005D5E47" w:rsidRDefault="00AF3160" w:rsidP="00D468DA">
      <w:pPr>
        <w:spacing w:before="160"/>
        <w:jc w:val="both"/>
        <w:rPr>
          <w:rFonts w:ascii="Gill Sans MT" w:hAnsi="Gill Sans MT"/>
          <w:color w:val="auto"/>
          <w:sz w:val="22"/>
        </w:rPr>
      </w:pPr>
      <w:r w:rsidRPr="005D5E47">
        <w:rPr>
          <w:rFonts w:ascii="Gill Sans MT" w:hAnsi="Gill Sans MT"/>
          <w:color w:val="auto"/>
          <w:sz w:val="22"/>
        </w:rPr>
        <w:t xml:space="preserve">Instructions – Small Group Exercise on </w:t>
      </w:r>
      <w:r w:rsidR="00E95E07" w:rsidRPr="005D5E47">
        <w:rPr>
          <w:rFonts w:ascii="Gill Sans MT" w:hAnsi="Gill Sans MT"/>
          <w:color w:val="auto"/>
          <w:sz w:val="22"/>
        </w:rPr>
        <w:t xml:space="preserve">Best Practices </w:t>
      </w:r>
      <w:r w:rsidRPr="005D5E47">
        <w:rPr>
          <w:rFonts w:ascii="Gill Sans MT" w:hAnsi="Gill Sans MT"/>
          <w:color w:val="auto"/>
          <w:sz w:val="22"/>
        </w:rPr>
        <w:t xml:space="preserve">for </w:t>
      </w:r>
      <w:r w:rsidR="00E95E07" w:rsidRPr="005D5E47">
        <w:rPr>
          <w:rFonts w:ascii="Gill Sans MT" w:hAnsi="Gill Sans MT"/>
          <w:color w:val="auto"/>
          <w:sz w:val="22"/>
        </w:rPr>
        <w:t xml:space="preserve">Using </w:t>
      </w:r>
      <w:r w:rsidRPr="005D5E47">
        <w:rPr>
          <w:rFonts w:ascii="Gill Sans MT" w:hAnsi="Gill Sans MT"/>
          <w:color w:val="auto"/>
          <w:sz w:val="22"/>
        </w:rPr>
        <w:t xml:space="preserve">a </w:t>
      </w:r>
      <w:r w:rsidR="00E95E07" w:rsidRPr="005D5E47">
        <w:rPr>
          <w:rFonts w:ascii="Gill Sans MT" w:hAnsi="Gill Sans MT"/>
          <w:color w:val="auto"/>
          <w:sz w:val="22"/>
        </w:rPr>
        <w:t xml:space="preserve">Gender Lens </w:t>
      </w:r>
      <w:r w:rsidRPr="005D5E47">
        <w:rPr>
          <w:rFonts w:ascii="Gill Sans MT" w:hAnsi="Gill Sans MT"/>
          <w:color w:val="auto"/>
          <w:sz w:val="22"/>
        </w:rPr>
        <w:t>(45 minutes)</w:t>
      </w:r>
    </w:p>
    <w:p w14:paraId="3259D5D8" w14:textId="77777777" w:rsidR="00AF3160" w:rsidRPr="005D5E47" w:rsidRDefault="00AF3160" w:rsidP="00D468DA">
      <w:pPr>
        <w:pStyle w:val="ListParagraph"/>
        <w:numPr>
          <w:ilvl w:val="0"/>
          <w:numId w:val="34"/>
        </w:numPr>
        <w:spacing w:after="160" w:line="259" w:lineRule="auto"/>
        <w:contextualSpacing w:val="0"/>
        <w:jc w:val="both"/>
        <w:rPr>
          <w:rFonts w:ascii="Gill Sans MT" w:hAnsi="Gill Sans MT"/>
          <w:color w:val="auto"/>
          <w:sz w:val="22"/>
        </w:rPr>
      </w:pPr>
      <w:r w:rsidRPr="005D5E47">
        <w:rPr>
          <w:rFonts w:ascii="Gill Sans MT" w:hAnsi="Gill Sans MT"/>
          <w:color w:val="auto"/>
          <w:sz w:val="22"/>
        </w:rPr>
        <w:t>Summarize some of the key takeaways covered in this session so far:</w:t>
      </w:r>
    </w:p>
    <w:p w14:paraId="3B6D9EEE" w14:textId="6FEA65EF" w:rsidR="00AF3160" w:rsidRPr="005D5E47" w:rsidRDefault="00AF3160" w:rsidP="00D468DA">
      <w:pPr>
        <w:pStyle w:val="ListParagraph"/>
        <w:numPr>
          <w:ilvl w:val="1"/>
          <w:numId w:val="34"/>
        </w:numPr>
        <w:spacing w:after="160" w:line="259" w:lineRule="auto"/>
        <w:contextualSpacing w:val="0"/>
        <w:jc w:val="both"/>
        <w:rPr>
          <w:rFonts w:ascii="Gill Sans MT" w:hAnsi="Gill Sans MT"/>
          <w:color w:val="auto"/>
          <w:sz w:val="22"/>
        </w:rPr>
      </w:pPr>
      <w:r w:rsidRPr="005D5E47">
        <w:rPr>
          <w:rFonts w:ascii="Gill Sans MT" w:hAnsi="Gill Sans MT"/>
          <w:color w:val="auto"/>
          <w:sz w:val="22"/>
        </w:rPr>
        <w:t>Gender roles</w:t>
      </w:r>
      <w:r w:rsidR="006727C3" w:rsidRPr="005D5E47">
        <w:rPr>
          <w:rFonts w:ascii="Gill Sans MT" w:hAnsi="Gill Sans MT"/>
          <w:color w:val="auto"/>
          <w:sz w:val="22"/>
        </w:rPr>
        <w:t xml:space="preserve"> and </w:t>
      </w:r>
      <w:r w:rsidRPr="005D5E47">
        <w:rPr>
          <w:rFonts w:ascii="Gill Sans MT" w:hAnsi="Gill Sans MT"/>
          <w:color w:val="auto"/>
          <w:sz w:val="22"/>
        </w:rPr>
        <w:t>norms define socially appropriate roles, behaviors, activities and attributes for men and women and shape how men and women should be and act. Gender roles</w:t>
      </w:r>
      <w:r w:rsidR="006727C3" w:rsidRPr="005D5E47">
        <w:rPr>
          <w:rFonts w:ascii="Gill Sans MT" w:hAnsi="Gill Sans MT"/>
          <w:color w:val="auto"/>
          <w:sz w:val="22"/>
        </w:rPr>
        <w:t xml:space="preserve">, </w:t>
      </w:r>
      <w:r w:rsidRPr="005D5E47">
        <w:rPr>
          <w:rFonts w:ascii="Gill Sans MT" w:hAnsi="Gill Sans MT"/>
          <w:color w:val="auto"/>
          <w:sz w:val="22"/>
        </w:rPr>
        <w:t>norms</w:t>
      </w:r>
      <w:r w:rsidR="006727C3" w:rsidRPr="005D5E47">
        <w:rPr>
          <w:rFonts w:ascii="Gill Sans MT" w:hAnsi="Gill Sans MT"/>
          <w:color w:val="auto"/>
          <w:sz w:val="22"/>
        </w:rPr>
        <w:t xml:space="preserve"> and </w:t>
      </w:r>
      <w:r w:rsidRPr="005D5E47">
        <w:rPr>
          <w:rFonts w:ascii="Gill Sans MT" w:hAnsi="Gill Sans MT"/>
          <w:color w:val="auto"/>
          <w:sz w:val="22"/>
        </w:rPr>
        <w:t xml:space="preserve">relations and concepts like </w:t>
      </w:r>
      <w:r w:rsidR="006727C3" w:rsidRPr="005D5E47">
        <w:rPr>
          <w:rFonts w:ascii="Gill Sans MT" w:hAnsi="Gill Sans MT"/>
          <w:color w:val="auto"/>
          <w:sz w:val="22"/>
        </w:rPr>
        <w:t>“</w:t>
      </w:r>
      <w:r w:rsidRPr="005D5E47">
        <w:rPr>
          <w:rFonts w:ascii="Gill Sans MT" w:hAnsi="Gill Sans MT"/>
          <w:color w:val="auto"/>
          <w:sz w:val="22"/>
        </w:rPr>
        <w:t>masculinity</w:t>
      </w:r>
      <w:r w:rsidR="006727C3" w:rsidRPr="005D5E47">
        <w:rPr>
          <w:rFonts w:ascii="Gill Sans MT" w:hAnsi="Gill Sans MT"/>
          <w:color w:val="auto"/>
          <w:sz w:val="22"/>
        </w:rPr>
        <w:t>”</w:t>
      </w:r>
      <w:r w:rsidRPr="005D5E47">
        <w:rPr>
          <w:rFonts w:ascii="Gill Sans MT" w:hAnsi="Gill Sans MT"/>
          <w:color w:val="auto"/>
          <w:sz w:val="22"/>
        </w:rPr>
        <w:t xml:space="preserve"> and </w:t>
      </w:r>
      <w:r w:rsidR="006727C3" w:rsidRPr="005D5E47">
        <w:rPr>
          <w:rFonts w:ascii="Gill Sans MT" w:hAnsi="Gill Sans MT"/>
          <w:color w:val="auto"/>
          <w:sz w:val="22"/>
        </w:rPr>
        <w:t>“</w:t>
      </w:r>
      <w:r w:rsidRPr="005D5E47">
        <w:rPr>
          <w:rFonts w:ascii="Gill Sans MT" w:hAnsi="Gill Sans MT"/>
          <w:color w:val="auto"/>
          <w:sz w:val="22"/>
        </w:rPr>
        <w:t>femininity</w:t>
      </w:r>
      <w:r w:rsidR="006727C3" w:rsidRPr="005D5E47">
        <w:rPr>
          <w:rFonts w:ascii="Gill Sans MT" w:hAnsi="Gill Sans MT"/>
          <w:color w:val="auto"/>
          <w:sz w:val="22"/>
        </w:rPr>
        <w:t>”</w:t>
      </w:r>
      <w:r w:rsidRPr="005D5E47">
        <w:rPr>
          <w:rFonts w:ascii="Gill Sans MT" w:hAnsi="Gill Sans MT"/>
          <w:color w:val="auto"/>
          <w:sz w:val="22"/>
        </w:rPr>
        <w:t xml:space="preserve"> are socially constructed, can evolve over time, and are culturally specific. </w:t>
      </w:r>
    </w:p>
    <w:p w14:paraId="7776D3AB" w14:textId="0E5565DB" w:rsidR="00AF3160" w:rsidRPr="005D5E47" w:rsidRDefault="00AF3160" w:rsidP="00D468DA">
      <w:pPr>
        <w:pStyle w:val="ListParagraph"/>
        <w:numPr>
          <w:ilvl w:val="1"/>
          <w:numId w:val="34"/>
        </w:numPr>
        <w:spacing w:after="160" w:line="259" w:lineRule="auto"/>
        <w:contextualSpacing w:val="0"/>
        <w:jc w:val="both"/>
        <w:rPr>
          <w:rFonts w:ascii="Gill Sans MT" w:hAnsi="Gill Sans MT"/>
          <w:color w:val="auto"/>
          <w:sz w:val="22"/>
        </w:rPr>
      </w:pPr>
      <w:r w:rsidRPr="005D5E47">
        <w:rPr>
          <w:rFonts w:ascii="Gill Sans MT" w:hAnsi="Gill Sans MT"/>
          <w:color w:val="auto"/>
          <w:sz w:val="22"/>
        </w:rPr>
        <w:t>Gender is not synonymous with women; it is much broader and affects women, men, girls and boys.</w:t>
      </w:r>
    </w:p>
    <w:p w14:paraId="24A344B4" w14:textId="77777777" w:rsidR="00AF3160" w:rsidRPr="005D5E47" w:rsidRDefault="00AF3160" w:rsidP="00D468DA">
      <w:pPr>
        <w:pStyle w:val="ListParagraph"/>
        <w:numPr>
          <w:ilvl w:val="1"/>
          <w:numId w:val="34"/>
        </w:numPr>
        <w:spacing w:after="160" w:line="259" w:lineRule="auto"/>
        <w:contextualSpacing w:val="0"/>
        <w:jc w:val="both"/>
        <w:rPr>
          <w:rFonts w:ascii="Gill Sans MT" w:hAnsi="Gill Sans MT"/>
          <w:color w:val="auto"/>
          <w:sz w:val="22"/>
        </w:rPr>
      </w:pPr>
      <w:r w:rsidRPr="005D5E47">
        <w:rPr>
          <w:rFonts w:ascii="Gill Sans MT" w:hAnsi="Gill Sans MT"/>
          <w:color w:val="auto"/>
          <w:sz w:val="22"/>
        </w:rPr>
        <w:t>It is important to recognize how intersectionality affects women’s experiences and perceptions. Women represent a very diverse group and we should not assume that all women are the same.</w:t>
      </w:r>
    </w:p>
    <w:p w14:paraId="268F715A" w14:textId="0163DB8B" w:rsidR="00AF3160" w:rsidRPr="005D5E47" w:rsidRDefault="00AF3160" w:rsidP="00D468DA">
      <w:pPr>
        <w:pStyle w:val="ListParagraph"/>
        <w:numPr>
          <w:ilvl w:val="1"/>
          <w:numId w:val="34"/>
        </w:numPr>
        <w:spacing w:after="160" w:line="259" w:lineRule="auto"/>
        <w:contextualSpacing w:val="0"/>
        <w:jc w:val="both"/>
        <w:rPr>
          <w:rFonts w:ascii="Gill Sans MT" w:hAnsi="Gill Sans MT"/>
          <w:color w:val="auto"/>
          <w:sz w:val="22"/>
        </w:rPr>
      </w:pPr>
      <w:r w:rsidRPr="005D5E47">
        <w:rPr>
          <w:rFonts w:ascii="Gill Sans MT" w:hAnsi="Gill Sans MT"/>
          <w:color w:val="auto"/>
          <w:sz w:val="22"/>
        </w:rPr>
        <w:t>Gender integration is the process of taking into account the gender roles, norms</w:t>
      </w:r>
      <w:r w:rsidR="006727C3" w:rsidRPr="005D5E47">
        <w:rPr>
          <w:rFonts w:ascii="Gill Sans MT" w:hAnsi="Gill Sans MT"/>
          <w:color w:val="auto"/>
          <w:sz w:val="22"/>
        </w:rPr>
        <w:t xml:space="preserve"> and </w:t>
      </w:r>
      <w:r w:rsidRPr="005D5E47">
        <w:rPr>
          <w:rFonts w:ascii="Gill Sans MT" w:hAnsi="Gill Sans MT"/>
          <w:color w:val="auto"/>
          <w:sz w:val="22"/>
        </w:rPr>
        <w:t>relations, etc. and gender-based inequalities that shape the experiences and perceptions of men and women. Gender integration is needed to ensure high quality data collection and reporting</w:t>
      </w:r>
      <w:r w:rsidR="006727C3" w:rsidRPr="005D5E47">
        <w:rPr>
          <w:rFonts w:ascii="Gill Sans MT" w:hAnsi="Gill Sans MT"/>
          <w:color w:val="auto"/>
          <w:sz w:val="22"/>
        </w:rPr>
        <w:t>—</w:t>
      </w:r>
      <w:r w:rsidRPr="005D5E47">
        <w:rPr>
          <w:rFonts w:ascii="Gill Sans MT" w:hAnsi="Gill Sans MT"/>
          <w:color w:val="auto"/>
          <w:sz w:val="22"/>
        </w:rPr>
        <w:t>early warning data could suffer if the different experiences and perceptions of men and women are not taken into account.</w:t>
      </w:r>
    </w:p>
    <w:p w14:paraId="67FC59DE" w14:textId="35FA1FC8" w:rsidR="00AF3160" w:rsidRPr="005D5E47" w:rsidRDefault="00AF3160" w:rsidP="00D468DA">
      <w:pPr>
        <w:pStyle w:val="ListParagraph"/>
        <w:numPr>
          <w:ilvl w:val="0"/>
          <w:numId w:val="34"/>
        </w:numPr>
        <w:spacing w:after="160" w:line="259" w:lineRule="auto"/>
        <w:contextualSpacing w:val="0"/>
        <w:jc w:val="both"/>
        <w:rPr>
          <w:rFonts w:ascii="Gill Sans MT" w:hAnsi="Gill Sans MT"/>
          <w:color w:val="auto"/>
          <w:sz w:val="22"/>
        </w:rPr>
      </w:pPr>
      <w:r w:rsidRPr="005D5E47">
        <w:rPr>
          <w:rFonts w:ascii="Gill Sans MT" w:hAnsi="Gill Sans MT"/>
          <w:color w:val="auto"/>
          <w:sz w:val="22"/>
        </w:rPr>
        <w:t xml:space="preserve">Note that all of these factors feed into gender integration. </w:t>
      </w:r>
      <w:r w:rsidR="006727C3" w:rsidRPr="005D5E47">
        <w:rPr>
          <w:rFonts w:ascii="Gill Sans MT" w:hAnsi="Gill Sans MT"/>
          <w:color w:val="auto"/>
          <w:sz w:val="22"/>
        </w:rPr>
        <w:t>P</w:t>
      </w:r>
      <w:r w:rsidRPr="005D5E47">
        <w:rPr>
          <w:rFonts w:ascii="Gill Sans MT" w:hAnsi="Gill Sans MT"/>
          <w:color w:val="auto"/>
          <w:sz w:val="22"/>
        </w:rPr>
        <w:t xml:space="preserve">articipants </w:t>
      </w:r>
      <w:r w:rsidR="006727C3" w:rsidRPr="005D5E47">
        <w:rPr>
          <w:rFonts w:ascii="Gill Sans MT" w:hAnsi="Gill Sans MT"/>
          <w:color w:val="auto"/>
          <w:sz w:val="22"/>
        </w:rPr>
        <w:t xml:space="preserve">first </w:t>
      </w:r>
      <w:r w:rsidRPr="005D5E47">
        <w:rPr>
          <w:rFonts w:ascii="Gill Sans MT" w:hAnsi="Gill Sans MT"/>
          <w:color w:val="auto"/>
          <w:sz w:val="22"/>
        </w:rPr>
        <w:t xml:space="preserve">must understand what all these concepts mean and how they shape the experiences of men and women; then participants can use that knowledge to identify ways to take gender into account in early warning. Note that participants will now be exploring tools and frameworks to help them integrate gender into their work as </w:t>
      </w:r>
      <w:r w:rsidR="006727C3" w:rsidRPr="005D5E47">
        <w:rPr>
          <w:rFonts w:ascii="Gill Sans MT" w:hAnsi="Gill Sans MT"/>
          <w:color w:val="auto"/>
          <w:sz w:val="22"/>
        </w:rPr>
        <w:t>a</w:t>
      </w:r>
      <w:r w:rsidRPr="005D5E47">
        <w:rPr>
          <w:rFonts w:ascii="Gill Sans MT" w:hAnsi="Gill Sans MT"/>
          <w:color w:val="auto"/>
          <w:sz w:val="22"/>
        </w:rPr>
        <w:t xml:space="preserve">nalysts. </w:t>
      </w:r>
    </w:p>
    <w:p w14:paraId="57108120" w14:textId="0DA4EB2D" w:rsidR="00AF3160" w:rsidRPr="005D5E47" w:rsidRDefault="00AF3160" w:rsidP="00D468DA">
      <w:pPr>
        <w:pStyle w:val="ListParagraph"/>
        <w:numPr>
          <w:ilvl w:val="0"/>
          <w:numId w:val="34"/>
        </w:numPr>
        <w:spacing w:after="160" w:line="259" w:lineRule="auto"/>
        <w:contextualSpacing w:val="0"/>
        <w:jc w:val="both"/>
        <w:rPr>
          <w:rFonts w:ascii="Gill Sans MT" w:hAnsi="Gill Sans MT"/>
          <w:color w:val="auto"/>
          <w:sz w:val="22"/>
        </w:rPr>
      </w:pPr>
      <w:r w:rsidRPr="005D5E47">
        <w:rPr>
          <w:rFonts w:ascii="Gill Sans MT" w:hAnsi="Gill Sans MT"/>
          <w:color w:val="auto"/>
          <w:sz w:val="22"/>
        </w:rPr>
        <w:t xml:space="preserve">Explain that a </w:t>
      </w:r>
      <w:r w:rsidR="008F39FB" w:rsidRPr="005D5E47">
        <w:rPr>
          <w:rFonts w:ascii="Gill Sans MT" w:hAnsi="Gill Sans MT"/>
          <w:color w:val="auto"/>
          <w:sz w:val="22"/>
        </w:rPr>
        <w:t>“</w:t>
      </w:r>
      <w:r w:rsidRPr="005D5E47">
        <w:rPr>
          <w:rFonts w:ascii="Gill Sans MT" w:hAnsi="Gill Sans MT"/>
          <w:color w:val="auto"/>
          <w:sz w:val="22"/>
        </w:rPr>
        <w:t>gender lens</w:t>
      </w:r>
      <w:r w:rsidR="008F39FB" w:rsidRPr="005D5E47">
        <w:rPr>
          <w:rFonts w:ascii="Gill Sans MT" w:hAnsi="Gill Sans MT"/>
          <w:color w:val="auto"/>
          <w:sz w:val="22"/>
        </w:rPr>
        <w:t>”</w:t>
      </w:r>
      <w:r w:rsidRPr="005D5E47">
        <w:rPr>
          <w:rFonts w:ascii="Gill Sans MT" w:hAnsi="Gill Sans MT"/>
          <w:color w:val="auto"/>
          <w:sz w:val="22"/>
        </w:rPr>
        <w:t xml:space="preserve"> is a fundamental tool for implementing gender integration. Using a gender lens means thinking about how gender norms</w:t>
      </w:r>
      <w:r w:rsidR="008F39FB" w:rsidRPr="005D5E47">
        <w:rPr>
          <w:rFonts w:ascii="Gill Sans MT" w:hAnsi="Gill Sans MT"/>
          <w:color w:val="auto"/>
          <w:sz w:val="22"/>
        </w:rPr>
        <w:t xml:space="preserve"> and </w:t>
      </w:r>
      <w:r w:rsidRPr="005D5E47">
        <w:rPr>
          <w:rFonts w:ascii="Gill Sans MT" w:hAnsi="Gill Sans MT"/>
          <w:color w:val="auto"/>
          <w:sz w:val="22"/>
        </w:rPr>
        <w:t>roles</w:t>
      </w:r>
      <w:r w:rsidR="008F39FB" w:rsidRPr="005D5E47">
        <w:rPr>
          <w:rFonts w:ascii="Gill Sans MT" w:hAnsi="Gill Sans MT"/>
          <w:color w:val="auto"/>
          <w:sz w:val="22"/>
        </w:rPr>
        <w:t xml:space="preserve">, </w:t>
      </w:r>
      <w:r w:rsidRPr="005D5E47">
        <w:rPr>
          <w:rFonts w:ascii="Gill Sans MT" w:hAnsi="Gill Sans MT"/>
          <w:color w:val="auto"/>
          <w:sz w:val="22"/>
        </w:rPr>
        <w:t>etc. might impact or affect a particular issue, problem or event. Using a gender lens may include asking questions like:</w:t>
      </w:r>
    </w:p>
    <w:p w14:paraId="2F367C8C" w14:textId="0ADEC5F6" w:rsidR="00AF3160" w:rsidRPr="005D5E47" w:rsidRDefault="00AF3160" w:rsidP="00D468DA">
      <w:pPr>
        <w:pStyle w:val="ListParagraph"/>
        <w:numPr>
          <w:ilvl w:val="1"/>
          <w:numId w:val="34"/>
        </w:numPr>
        <w:spacing w:after="160" w:line="259" w:lineRule="auto"/>
        <w:contextualSpacing w:val="0"/>
        <w:jc w:val="both"/>
        <w:rPr>
          <w:rFonts w:ascii="Gill Sans MT" w:hAnsi="Gill Sans MT"/>
          <w:color w:val="auto"/>
          <w:sz w:val="22"/>
        </w:rPr>
      </w:pPr>
      <w:r w:rsidRPr="005D5E47">
        <w:rPr>
          <w:rFonts w:ascii="Gill Sans MT" w:hAnsi="Gill Sans MT"/>
          <w:color w:val="auto"/>
          <w:sz w:val="22"/>
        </w:rPr>
        <w:t>How does this issue</w:t>
      </w:r>
      <w:r w:rsidR="00E62042" w:rsidRPr="005D5E47">
        <w:rPr>
          <w:rFonts w:ascii="Gill Sans MT" w:hAnsi="Gill Sans MT"/>
          <w:color w:val="auto"/>
          <w:sz w:val="22"/>
        </w:rPr>
        <w:t xml:space="preserve"> or </w:t>
      </w:r>
      <w:r w:rsidRPr="005D5E47">
        <w:rPr>
          <w:rFonts w:ascii="Gill Sans MT" w:hAnsi="Gill Sans MT"/>
          <w:color w:val="auto"/>
          <w:sz w:val="22"/>
        </w:rPr>
        <w:t>event affect men, women, boys, and girls differently? Why?</w:t>
      </w:r>
    </w:p>
    <w:p w14:paraId="5854CB1E" w14:textId="3107B375" w:rsidR="00AF3160" w:rsidRPr="005D5E47" w:rsidRDefault="00AF3160" w:rsidP="00D468DA">
      <w:pPr>
        <w:pStyle w:val="ListParagraph"/>
        <w:numPr>
          <w:ilvl w:val="1"/>
          <w:numId w:val="34"/>
        </w:numPr>
        <w:spacing w:after="160" w:line="259" w:lineRule="auto"/>
        <w:contextualSpacing w:val="0"/>
        <w:jc w:val="both"/>
        <w:rPr>
          <w:rFonts w:ascii="Gill Sans MT" w:hAnsi="Gill Sans MT"/>
          <w:color w:val="auto"/>
          <w:sz w:val="22"/>
        </w:rPr>
      </w:pPr>
      <w:r w:rsidRPr="005D5E47">
        <w:rPr>
          <w:rFonts w:ascii="Gill Sans MT" w:hAnsi="Gill Sans MT"/>
          <w:color w:val="auto"/>
          <w:sz w:val="22"/>
        </w:rPr>
        <w:lastRenderedPageBreak/>
        <w:t>How might gender norms</w:t>
      </w:r>
      <w:r w:rsidR="00E62042" w:rsidRPr="005D5E47">
        <w:rPr>
          <w:rFonts w:ascii="Gill Sans MT" w:hAnsi="Gill Sans MT"/>
          <w:color w:val="auto"/>
          <w:sz w:val="22"/>
        </w:rPr>
        <w:t xml:space="preserve"> and </w:t>
      </w:r>
      <w:r w:rsidRPr="005D5E47">
        <w:rPr>
          <w:rFonts w:ascii="Gill Sans MT" w:hAnsi="Gill Sans MT"/>
          <w:color w:val="auto"/>
          <w:sz w:val="22"/>
        </w:rPr>
        <w:t>roles</w:t>
      </w:r>
      <w:r w:rsidR="00E62042" w:rsidRPr="005D5E47">
        <w:rPr>
          <w:rFonts w:ascii="Gill Sans MT" w:hAnsi="Gill Sans MT"/>
          <w:color w:val="auto"/>
          <w:sz w:val="22"/>
        </w:rPr>
        <w:t xml:space="preserve">, </w:t>
      </w:r>
      <w:r w:rsidRPr="005D5E47">
        <w:rPr>
          <w:rFonts w:ascii="Gill Sans MT" w:hAnsi="Gill Sans MT"/>
          <w:color w:val="auto"/>
          <w:sz w:val="22"/>
        </w:rPr>
        <w:t>etc. shape how men, women, boys and girls experience this issue</w:t>
      </w:r>
      <w:r w:rsidR="00E62042" w:rsidRPr="005D5E47">
        <w:rPr>
          <w:rFonts w:ascii="Gill Sans MT" w:hAnsi="Gill Sans MT"/>
          <w:color w:val="auto"/>
          <w:sz w:val="22"/>
        </w:rPr>
        <w:t xml:space="preserve"> or </w:t>
      </w:r>
      <w:r w:rsidRPr="005D5E47">
        <w:rPr>
          <w:rFonts w:ascii="Gill Sans MT" w:hAnsi="Gill Sans MT"/>
          <w:color w:val="auto"/>
          <w:sz w:val="22"/>
        </w:rPr>
        <w:t xml:space="preserve">event? Do we have sufficient data about their different experiences? </w:t>
      </w:r>
    </w:p>
    <w:p w14:paraId="480129F2" w14:textId="314779DE" w:rsidR="00AF3160" w:rsidRPr="005D5E47" w:rsidRDefault="00AF3160" w:rsidP="004A3B6A">
      <w:pPr>
        <w:pStyle w:val="ListParagraph"/>
        <w:numPr>
          <w:ilvl w:val="1"/>
          <w:numId w:val="34"/>
        </w:numPr>
        <w:spacing w:after="160" w:line="259" w:lineRule="auto"/>
        <w:contextualSpacing w:val="0"/>
        <w:jc w:val="both"/>
        <w:rPr>
          <w:rFonts w:ascii="Gill Sans MT" w:hAnsi="Gill Sans MT"/>
          <w:color w:val="auto"/>
          <w:sz w:val="22"/>
        </w:rPr>
      </w:pPr>
      <w:r w:rsidRPr="005D5E47">
        <w:rPr>
          <w:rFonts w:ascii="Gill Sans MT" w:hAnsi="Gill Sans MT"/>
          <w:color w:val="auto"/>
          <w:sz w:val="22"/>
        </w:rPr>
        <w:t>Could men, women, boys and girls have different information and perspectives to share about this issue</w:t>
      </w:r>
      <w:r w:rsidR="00E62042" w:rsidRPr="005D5E47">
        <w:rPr>
          <w:rFonts w:ascii="Gill Sans MT" w:hAnsi="Gill Sans MT"/>
          <w:color w:val="auto"/>
          <w:sz w:val="22"/>
        </w:rPr>
        <w:t xml:space="preserve"> or </w:t>
      </w:r>
      <w:r w:rsidRPr="005D5E47">
        <w:rPr>
          <w:rFonts w:ascii="Gill Sans MT" w:hAnsi="Gill Sans MT"/>
          <w:color w:val="auto"/>
          <w:sz w:val="22"/>
        </w:rPr>
        <w:t xml:space="preserve">event? If yes, have the appropriate men, women, boys and girls been consulted? </w:t>
      </w:r>
    </w:p>
    <w:p w14:paraId="6FB2FFE7" w14:textId="7071D07D" w:rsidR="00AF3160" w:rsidRPr="005D5E47" w:rsidRDefault="00AF3160" w:rsidP="004A3B6A">
      <w:pPr>
        <w:pStyle w:val="ListParagraph"/>
        <w:numPr>
          <w:ilvl w:val="1"/>
          <w:numId w:val="34"/>
        </w:numPr>
        <w:spacing w:after="160" w:line="259" w:lineRule="auto"/>
        <w:contextualSpacing w:val="0"/>
        <w:jc w:val="both"/>
        <w:rPr>
          <w:rFonts w:ascii="Gill Sans MT" w:hAnsi="Gill Sans MT"/>
          <w:color w:val="auto"/>
          <w:sz w:val="22"/>
        </w:rPr>
      </w:pPr>
      <w:r w:rsidRPr="005D5E47">
        <w:rPr>
          <w:rFonts w:ascii="Gill Sans MT" w:hAnsi="Gill Sans MT"/>
          <w:color w:val="auto"/>
          <w:sz w:val="22"/>
        </w:rPr>
        <w:t>How might other socio-cultural norms (related to ethnicity, religion, tribe</w:t>
      </w:r>
      <w:r w:rsidR="00E62042" w:rsidRPr="005D5E47">
        <w:rPr>
          <w:rFonts w:ascii="Gill Sans MT" w:hAnsi="Gill Sans MT"/>
          <w:color w:val="auto"/>
          <w:sz w:val="22"/>
        </w:rPr>
        <w:t xml:space="preserve"> and </w:t>
      </w:r>
      <w:r w:rsidRPr="005D5E47">
        <w:rPr>
          <w:rFonts w:ascii="Gill Sans MT" w:hAnsi="Gill Sans MT"/>
          <w:color w:val="auto"/>
          <w:sz w:val="22"/>
        </w:rPr>
        <w:t>age, etc.) shape how men, women, boys and girls experience this issue</w:t>
      </w:r>
      <w:r w:rsidR="00E62042" w:rsidRPr="005D5E47">
        <w:rPr>
          <w:rFonts w:ascii="Gill Sans MT" w:hAnsi="Gill Sans MT"/>
          <w:color w:val="auto"/>
          <w:sz w:val="22"/>
        </w:rPr>
        <w:t xml:space="preserve"> or </w:t>
      </w:r>
      <w:r w:rsidRPr="005D5E47">
        <w:rPr>
          <w:rFonts w:ascii="Gill Sans MT" w:hAnsi="Gill Sans MT"/>
          <w:color w:val="auto"/>
          <w:sz w:val="22"/>
        </w:rPr>
        <w:t>event?</w:t>
      </w:r>
    </w:p>
    <w:p w14:paraId="41103CB3" w14:textId="2EAF1EFC" w:rsidR="00AF3160" w:rsidRPr="005D5E47" w:rsidRDefault="00AF3160" w:rsidP="004A3B6A">
      <w:pPr>
        <w:pStyle w:val="ListParagraph"/>
        <w:numPr>
          <w:ilvl w:val="0"/>
          <w:numId w:val="34"/>
        </w:numPr>
        <w:spacing w:after="160" w:line="259" w:lineRule="auto"/>
        <w:contextualSpacing w:val="0"/>
        <w:jc w:val="both"/>
        <w:rPr>
          <w:rFonts w:ascii="Gill Sans MT" w:hAnsi="Gill Sans MT"/>
          <w:color w:val="auto"/>
          <w:sz w:val="22"/>
        </w:rPr>
      </w:pPr>
      <w:r w:rsidRPr="005D5E47">
        <w:rPr>
          <w:rFonts w:ascii="Gill Sans MT" w:hAnsi="Gill Sans MT"/>
          <w:color w:val="auto"/>
          <w:sz w:val="22"/>
        </w:rPr>
        <w:t xml:space="preserve">Highlight that much of the analysis and work that participants have done so far </w:t>
      </w:r>
      <w:r w:rsidR="00E62042" w:rsidRPr="005D5E47">
        <w:rPr>
          <w:rFonts w:ascii="Gill Sans MT" w:hAnsi="Gill Sans MT"/>
          <w:color w:val="auto"/>
          <w:sz w:val="22"/>
        </w:rPr>
        <w:t xml:space="preserve">has </w:t>
      </w:r>
      <w:r w:rsidRPr="005D5E47">
        <w:rPr>
          <w:rFonts w:ascii="Gill Sans MT" w:hAnsi="Gill Sans MT"/>
          <w:color w:val="auto"/>
          <w:sz w:val="22"/>
        </w:rPr>
        <w:t xml:space="preserve">included using a gender lens. Analysts should incorporate this practice into every aspect of their work. </w:t>
      </w:r>
    </w:p>
    <w:p w14:paraId="26F57B91" w14:textId="7E023EF1" w:rsidR="00AF3160" w:rsidRPr="005D5E47" w:rsidRDefault="00AF3160" w:rsidP="004A3B6A">
      <w:pPr>
        <w:pStyle w:val="ListParagraph"/>
        <w:numPr>
          <w:ilvl w:val="0"/>
          <w:numId w:val="34"/>
        </w:numPr>
        <w:spacing w:after="160" w:line="259" w:lineRule="auto"/>
        <w:contextualSpacing w:val="0"/>
        <w:jc w:val="both"/>
        <w:rPr>
          <w:rFonts w:ascii="Gill Sans MT" w:hAnsi="Gill Sans MT"/>
          <w:color w:val="auto"/>
          <w:sz w:val="22"/>
        </w:rPr>
      </w:pPr>
      <w:r w:rsidRPr="005D5E47">
        <w:rPr>
          <w:rFonts w:ascii="Gill Sans MT" w:hAnsi="Gill Sans MT"/>
          <w:color w:val="auto"/>
          <w:sz w:val="22"/>
        </w:rPr>
        <w:t xml:space="preserve">Distribute the </w:t>
      </w:r>
      <w:r w:rsidRPr="005D5E47">
        <w:rPr>
          <w:rFonts w:ascii="Gill Sans MT" w:hAnsi="Gill Sans MT"/>
          <w:color w:val="auto"/>
          <w:sz w:val="22"/>
          <w:u w:val="single"/>
        </w:rPr>
        <w:t>Best Practices for Using a Gender Lens</w:t>
      </w:r>
      <w:r w:rsidRPr="005D5E47">
        <w:rPr>
          <w:rFonts w:ascii="Gill Sans MT" w:hAnsi="Gill Sans MT"/>
          <w:color w:val="auto"/>
          <w:sz w:val="22"/>
        </w:rPr>
        <w:t xml:space="preserve"> handout (see annex). Explain that the handout lists “What you should NOT do” when using a gender lens. Participants will work in small groups to complete the handout</w:t>
      </w:r>
      <w:r w:rsidR="00E62042" w:rsidRPr="005D5E47">
        <w:rPr>
          <w:rFonts w:ascii="Gill Sans MT" w:hAnsi="Gill Sans MT"/>
          <w:color w:val="auto"/>
          <w:sz w:val="22"/>
        </w:rPr>
        <w:t>:</w:t>
      </w:r>
      <w:r w:rsidRPr="005D5E47">
        <w:rPr>
          <w:rFonts w:ascii="Gill Sans MT" w:hAnsi="Gill Sans MT"/>
          <w:color w:val="auto"/>
          <w:sz w:val="22"/>
        </w:rPr>
        <w:t xml:space="preserve"> </w:t>
      </w:r>
      <w:r w:rsidR="00E62042" w:rsidRPr="005D5E47">
        <w:rPr>
          <w:rFonts w:ascii="Gill Sans MT" w:hAnsi="Gill Sans MT"/>
          <w:color w:val="auto"/>
          <w:sz w:val="22"/>
        </w:rPr>
        <w:t>C</w:t>
      </w:r>
      <w:r w:rsidRPr="005D5E47">
        <w:rPr>
          <w:rFonts w:ascii="Gill Sans MT" w:hAnsi="Gill Sans MT"/>
          <w:color w:val="auto"/>
          <w:sz w:val="22"/>
        </w:rPr>
        <w:t xml:space="preserve">omplete sections on what you should do when using a gender lens and why it’s important to do so for early warning, and brainstorm </w:t>
      </w:r>
      <w:r w:rsidR="00E62042" w:rsidRPr="005D5E47">
        <w:rPr>
          <w:rFonts w:ascii="Gill Sans MT" w:hAnsi="Gill Sans MT"/>
          <w:color w:val="auto"/>
          <w:sz w:val="22"/>
        </w:rPr>
        <w:t>four</w:t>
      </w:r>
      <w:r w:rsidRPr="005D5E47">
        <w:rPr>
          <w:rFonts w:ascii="Gill Sans MT" w:hAnsi="Gill Sans MT"/>
          <w:color w:val="auto"/>
          <w:sz w:val="22"/>
        </w:rPr>
        <w:t xml:space="preserve"> questions that </w:t>
      </w:r>
      <w:r w:rsidR="00E62042" w:rsidRPr="005D5E47">
        <w:rPr>
          <w:rFonts w:ascii="Gill Sans MT" w:hAnsi="Gill Sans MT"/>
          <w:color w:val="auto"/>
          <w:sz w:val="22"/>
        </w:rPr>
        <w:t>a</w:t>
      </w:r>
      <w:r w:rsidRPr="005D5E47">
        <w:rPr>
          <w:rFonts w:ascii="Gill Sans MT" w:hAnsi="Gill Sans MT"/>
          <w:color w:val="auto"/>
          <w:sz w:val="22"/>
        </w:rPr>
        <w:t xml:space="preserve">nalysts should ask when using a gender lens (one example is provided on the handout). (20 minutes) </w:t>
      </w:r>
    </w:p>
    <w:p w14:paraId="329229AA" w14:textId="2ED2E192" w:rsidR="00AF3160" w:rsidRPr="005D5E47" w:rsidRDefault="00AF3160" w:rsidP="004A3B6A">
      <w:pPr>
        <w:pStyle w:val="ListParagraph"/>
        <w:numPr>
          <w:ilvl w:val="0"/>
          <w:numId w:val="34"/>
        </w:numPr>
        <w:spacing w:after="160" w:line="259" w:lineRule="auto"/>
        <w:contextualSpacing w:val="0"/>
        <w:jc w:val="both"/>
        <w:rPr>
          <w:rFonts w:ascii="Gill Sans MT" w:hAnsi="Gill Sans MT"/>
          <w:color w:val="auto"/>
          <w:sz w:val="22"/>
        </w:rPr>
      </w:pPr>
      <w:r w:rsidRPr="005D5E47">
        <w:rPr>
          <w:rFonts w:ascii="Gill Sans MT" w:hAnsi="Gill Sans MT"/>
          <w:color w:val="auto"/>
          <w:sz w:val="22"/>
        </w:rPr>
        <w:t xml:space="preserve">After the groups have completed the handout, discuss their answers in the plenary. (15 minutes) Sample answers are included below in </w:t>
      </w:r>
      <w:r w:rsidR="00E04568" w:rsidRPr="005D5E47">
        <w:rPr>
          <w:rFonts w:ascii="Gill Sans MT" w:hAnsi="Gill Sans MT"/>
          <w:color w:val="008000"/>
          <w:sz w:val="22"/>
        </w:rPr>
        <w:t>green</w:t>
      </w:r>
      <w:r w:rsidRPr="005D5E47">
        <w:rPr>
          <w:rFonts w:ascii="Gill Sans MT" w:hAnsi="Gill Sans MT"/>
          <w:color w:val="auto"/>
          <w:sz w:val="22"/>
        </w:rPr>
        <w:t>. As participants share their answers, consider asking them for examples of how this might apply to early warning.</w:t>
      </w:r>
    </w:p>
    <w:p w14:paraId="53900543" w14:textId="4CD3FAD7" w:rsidR="00D172D9" w:rsidRPr="005D5E47" w:rsidRDefault="00D172D9" w:rsidP="0032063C">
      <w:pPr>
        <w:spacing w:after="160"/>
        <w:rPr>
          <w:rFonts w:ascii="Gill Sans MT" w:hAnsi="Gill Sans MT"/>
          <w:color w:val="auto"/>
          <w:sz w:val="22"/>
        </w:rPr>
      </w:pPr>
      <w:r w:rsidRPr="005D5E47">
        <w:rPr>
          <w:rFonts w:ascii="Gill Sans MT" w:hAnsi="Gill Sans MT"/>
          <w:color w:val="auto"/>
          <w:sz w:val="22"/>
        </w:rPr>
        <w:t xml:space="preserve">Table </w:t>
      </w:r>
      <w:r w:rsidR="00056BB4" w:rsidRPr="005D5E47">
        <w:rPr>
          <w:rFonts w:ascii="Gill Sans MT" w:hAnsi="Gill Sans MT"/>
          <w:color w:val="auto"/>
          <w:sz w:val="22"/>
        </w:rPr>
        <w:t>5</w:t>
      </w:r>
      <w:r w:rsidR="00E62042" w:rsidRPr="005D5E47">
        <w:rPr>
          <w:rFonts w:ascii="Gill Sans MT" w:hAnsi="Gill Sans MT"/>
          <w:color w:val="auto"/>
          <w:sz w:val="22"/>
        </w:rPr>
        <w:t>:</w:t>
      </w:r>
      <w:r w:rsidRPr="005D5E47">
        <w:rPr>
          <w:rFonts w:ascii="Gill Sans MT" w:hAnsi="Gill Sans MT"/>
          <w:color w:val="auto"/>
          <w:sz w:val="22"/>
        </w:rPr>
        <w:t xml:space="preserve"> Best </w:t>
      </w:r>
      <w:r w:rsidR="00E62042" w:rsidRPr="005D5E47">
        <w:rPr>
          <w:rFonts w:ascii="Gill Sans MT" w:hAnsi="Gill Sans MT"/>
          <w:color w:val="auto"/>
          <w:sz w:val="22"/>
        </w:rPr>
        <w:t>P</w:t>
      </w:r>
      <w:r w:rsidRPr="005D5E47">
        <w:rPr>
          <w:rFonts w:ascii="Gill Sans MT" w:hAnsi="Gill Sans MT"/>
          <w:color w:val="auto"/>
          <w:sz w:val="22"/>
        </w:rPr>
        <w:t xml:space="preserve">ractices for </w:t>
      </w:r>
      <w:r w:rsidR="00E62042" w:rsidRPr="005D5E47">
        <w:rPr>
          <w:rFonts w:ascii="Gill Sans MT" w:hAnsi="Gill Sans MT"/>
          <w:color w:val="auto"/>
          <w:sz w:val="22"/>
        </w:rPr>
        <w:t>U</w:t>
      </w:r>
      <w:r w:rsidRPr="005D5E47">
        <w:rPr>
          <w:rFonts w:ascii="Gill Sans MT" w:hAnsi="Gill Sans MT"/>
          <w:color w:val="auto"/>
          <w:sz w:val="22"/>
        </w:rPr>
        <w:t xml:space="preserve">sing </w:t>
      </w:r>
      <w:r w:rsidR="00E62042" w:rsidRPr="005D5E47">
        <w:rPr>
          <w:rFonts w:ascii="Gill Sans MT" w:hAnsi="Gill Sans MT"/>
          <w:color w:val="auto"/>
          <w:sz w:val="22"/>
        </w:rPr>
        <w:t>a G</w:t>
      </w:r>
      <w:r w:rsidRPr="005D5E47">
        <w:rPr>
          <w:rFonts w:ascii="Gill Sans MT" w:hAnsi="Gill Sans MT"/>
          <w:color w:val="auto"/>
          <w:sz w:val="22"/>
        </w:rPr>
        <w:t xml:space="preserve">ender </w:t>
      </w:r>
      <w:r w:rsidR="00E62042" w:rsidRPr="005D5E47">
        <w:rPr>
          <w:rFonts w:ascii="Gill Sans MT" w:hAnsi="Gill Sans MT"/>
          <w:color w:val="auto"/>
          <w:sz w:val="22"/>
        </w:rPr>
        <w:t>L</w:t>
      </w:r>
      <w:r w:rsidRPr="005D5E47">
        <w:rPr>
          <w:rFonts w:ascii="Gill Sans MT" w:hAnsi="Gill Sans MT"/>
          <w:color w:val="auto"/>
          <w:sz w:val="22"/>
        </w:rPr>
        <w:t>ens</w:t>
      </w:r>
    </w:p>
    <w:tbl>
      <w:tblPr>
        <w:tblStyle w:val="TableGrid"/>
        <w:tblW w:w="0" w:type="auto"/>
        <w:tblLook w:val="04A0" w:firstRow="1" w:lastRow="0" w:firstColumn="1" w:lastColumn="0" w:noHBand="0" w:noVBand="1"/>
      </w:tblPr>
      <w:tblGrid>
        <w:gridCol w:w="2155"/>
        <w:gridCol w:w="3060"/>
        <w:gridCol w:w="4135"/>
      </w:tblGrid>
      <w:tr w:rsidR="00AF3160" w:rsidRPr="005D5E47" w14:paraId="7BBB9738" w14:textId="77777777" w:rsidTr="00FA34F0">
        <w:tc>
          <w:tcPr>
            <w:tcW w:w="9350" w:type="dxa"/>
            <w:gridSpan w:val="3"/>
            <w:shd w:val="clear" w:color="auto" w:fill="8BB38B"/>
          </w:tcPr>
          <w:p w14:paraId="5D1B4F3C" w14:textId="77777777" w:rsidR="00AF3160" w:rsidRPr="005D5E47" w:rsidRDefault="00AF3160" w:rsidP="00907675">
            <w:pPr>
              <w:jc w:val="center"/>
              <w:rPr>
                <w:rFonts w:ascii="Gill Sans MT" w:hAnsi="Gill Sans MT"/>
                <w:color w:val="auto"/>
                <w:sz w:val="22"/>
              </w:rPr>
            </w:pPr>
            <w:r w:rsidRPr="005D5E47">
              <w:rPr>
                <w:rFonts w:ascii="Gill Sans MT" w:hAnsi="Gill Sans MT"/>
                <w:color w:val="auto"/>
                <w:sz w:val="22"/>
              </w:rPr>
              <w:t>Best Practices for Using a Gender Lens</w:t>
            </w:r>
            <w:r w:rsidRPr="005D5E47">
              <w:rPr>
                <w:rStyle w:val="FootnoteReference"/>
                <w:rFonts w:ascii="Gill Sans MT" w:hAnsi="Gill Sans MT"/>
                <w:color w:val="auto"/>
                <w:sz w:val="22"/>
              </w:rPr>
              <w:footnoteReference w:id="12"/>
            </w:r>
          </w:p>
        </w:tc>
      </w:tr>
      <w:tr w:rsidR="00AF3160" w:rsidRPr="005D5E47" w14:paraId="3D323CB2" w14:textId="77777777" w:rsidTr="00C435C5">
        <w:tc>
          <w:tcPr>
            <w:tcW w:w="2155" w:type="dxa"/>
            <w:shd w:val="clear" w:color="auto" w:fill="DFEADF"/>
          </w:tcPr>
          <w:p w14:paraId="66A54B28" w14:textId="77777777" w:rsidR="00AF3160" w:rsidRPr="005D5E47" w:rsidRDefault="00AF3160" w:rsidP="00907675">
            <w:pPr>
              <w:jc w:val="center"/>
              <w:rPr>
                <w:rFonts w:ascii="Gill Sans MT" w:hAnsi="Gill Sans MT"/>
                <w:sz w:val="22"/>
              </w:rPr>
            </w:pPr>
            <w:r w:rsidRPr="005D5E47">
              <w:rPr>
                <w:rFonts w:ascii="Gill Sans MT" w:hAnsi="Gill Sans MT"/>
                <w:color w:val="auto"/>
                <w:sz w:val="22"/>
              </w:rPr>
              <w:t xml:space="preserve">What you SHOULD </w:t>
            </w:r>
            <w:r w:rsidRPr="005D5E47">
              <w:rPr>
                <w:rFonts w:ascii="Gill Sans MT" w:hAnsi="Gill Sans MT"/>
                <w:color w:val="auto"/>
                <w:sz w:val="22"/>
                <w:u w:val="single"/>
              </w:rPr>
              <w:t>NOT</w:t>
            </w:r>
            <w:r w:rsidRPr="005D5E47">
              <w:rPr>
                <w:rFonts w:ascii="Gill Sans MT" w:hAnsi="Gill Sans MT"/>
                <w:color w:val="auto"/>
                <w:sz w:val="22"/>
              </w:rPr>
              <w:t xml:space="preserve"> do when using a gender lens</w:t>
            </w:r>
          </w:p>
        </w:tc>
        <w:tc>
          <w:tcPr>
            <w:tcW w:w="3060" w:type="dxa"/>
            <w:shd w:val="clear" w:color="auto" w:fill="DFEADF"/>
          </w:tcPr>
          <w:p w14:paraId="6E413BA2" w14:textId="77777777" w:rsidR="00AF3160" w:rsidRPr="005D5E47" w:rsidRDefault="00AF3160" w:rsidP="00907675">
            <w:pPr>
              <w:jc w:val="center"/>
              <w:rPr>
                <w:rFonts w:ascii="Gill Sans MT" w:hAnsi="Gill Sans MT"/>
                <w:color w:val="auto"/>
                <w:sz w:val="22"/>
              </w:rPr>
            </w:pPr>
            <w:r w:rsidRPr="005D5E47">
              <w:rPr>
                <w:rFonts w:ascii="Gill Sans MT" w:hAnsi="Gill Sans MT"/>
                <w:color w:val="auto"/>
                <w:sz w:val="22"/>
              </w:rPr>
              <w:t xml:space="preserve">What you </w:t>
            </w:r>
            <w:r w:rsidRPr="005D5E47">
              <w:rPr>
                <w:rFonts w:ascii="Gill Sans MT" w:hAnsi="Gill Sans MT"/>
                <w:color w:val="auto"/>
                <w:sz w:val="22"/>
                <w:u w:val="single"/>
              </w:rPr>
              <w:t>SHOULD</w:t>
            </w:r>
            <w:r w:rsidRPr="005D5E47">
              <w:rPr>
                <w:rFonts w:ascii="Gill Sans MT" w:hAnsi="Gill Sans MT"/>
                <w:color w:val="auto"/>
                <w:sz w:val="22"/>
              </w:rPr>
              <w:t xml:space="preserve"> do when using a gender lens</w:t>
            </w:r>
          </w:p>
        </w:tc>
        <w:tc>
          <w:tcPr>
            <w:tcW w:w="4135" w:type="dxa"/>
            <w:shd w:val="clear" w:color="auto" w:fill="DFEADF"/>
          </w:tcPr>
          <w:p w14:paraId="5799AA97" w14:textId="77777777" w:rsidR="00AF3160" w:rsidRPr="005D5E47" w:rsidRDefault="00AF3160" w:rsidP="00907675">
            <w:pPr>
              <w:jc w:val="center"/>
              <w:rPr>
                <w:rFonts w:ascii="Gill Sans MT" w:hAnsi="Gill Sans MT"/>
                <w:color w:val="auto"/>
                <w:sz w:val="22"/>
              </w:rPr>
            </w:pPr>
            <w:r w:rsidRPr="005D5E47">
              <w:rPr>
                <w:rFonts w:ascii="Gill Sans MT" w:hAnsi="Gill Sans MT"/>
                <w:color w:val="auto"/>
                <w:sz w:val="22"/>
              </w:rPr>
              <w:t>Why it is important to do so for early warning</w:t>
            </w:r>
          </w:p>
        </w:tc>
      </w:tr>
      <w:tr w:rsidR="00AF3160" w:rsidRPr="005D5E47" w14:paraId="6C037A04" w14:textId="77777777" w:rsidTr="2866332D">
        <w:tc>
          <w:tcPr>
            <w:tcW w:w="2155" w:type="dxa"/>
          </w:tcPr>
          <w:p w14:paraId="4B4F4A56" w14:textId="77777777" w:rsidR="00AF3160" w:rsidRPr="005D5E47" w:rsidRDefault="00AF3160" w:rsidP="004A3B6A">
            <w:pPr>
              <w:jc w:val="both"/>
              <w:rPr>
                <w:rFonts w:ascii="Gill Sans MT" w:hAnsi="Gill Sans MT"/>
                <w:color w:val="auto"/>
                <w:sz w:val="22"/>
              </w:rPr>
            </w:pPr>
            <w:r w:rsidRPr="005D5E47">
              <w:rPr>
                <w:rFonts w:ascii="Gill Sans MT" w:hAnsi="Gill Sans MT"/>
                <w:color w:val="auto"/>
                <w:sz w:val="22"/>
              </w:rPr>
              <w:t>Exclusively focus on women</w:t>
            </w:r>
          </w:p>
        </w:tc>
        <w:tc>
          <w:tcPr>
            <w:tcW w:w="3060" w:type="dxa"/>
          </w:tcPr>
          <w:p w14:paraId="3BE39EA2" w14:textId="0567B1F3" w:rsidR="00AF3160" w:rsidRPr="005D5E47" w:rsidRDefault="00AF3160" w:rsidP="004A3B6A">
            <w:pPr>
              <w:jc w:val="both"/>
              <w:rPr>
                <w:rFonts w:ascii="Gill Sans MT" w:hAnsi="Gill Sans MT"/>
                <w:color w:val="008000"/>
                <w:sz w:val="22"/>
              </w:rPr>
            </w:pPr>
            <w:r w:rsidRPr="005D5E47">
              <w:rPr>
                <w:rFonts w:ascii="Gill Sans MT" w:hAnsi="Gill Sans MT"/>
                <w:color w:val="008000"/>
                <w:sz w:val="22"/>
              </w:rPr>
              <w:t xml:space="preserve">Look at the inequalities and different roles between and among women and men; </w:t>
            </w:r>
            <w:r w:rsidR="00E62042" w:rsidRPr="005D5E47">
              <w:rPr>
                <w:rFonts w:ascii="Gill Sans MT" w:hAnsi="Gill Sans MT"/>
                <w:color w:val="008000"/>
                <w:sz w:val="22"/>
              </w:rPr>
              <w:t xml:space="preserve">and </w:t>
            </w:r>
            <w:r w:rsidRPr="005D5E47">
              <w:rPr>
                <w:rFonts w:ascii="Gill Sans MT" w:hAnsi="Gill Sans MT"/>
                <w:color w:val="008000"/>
                <w:sz w:val="22"/>
              </w:rPr>
              <w:t>consider the different experiences and perceptions of men and women and how gender roles</w:t>
            </w:r>
            <w:r w:rsidR="00E62042" w:rsidRPr="005D5E47">
              <w:rPr>
                <w:rFonts w:ascii="Gill Sans MT" w:hAnsi="Gill Sans MT"/>
                <w:color w:val="008000"/>
                <w:sz w:val="22"/>
              </w:rPr>
              <w:t xml:space="preserve"> and </w:t>
            </w:r>
            <w:r w:rsidRPr="005D5E47">
              <w:rPr>
                <w:rFonts w:ascii="Gill Sans MT" w:hAnsi="Gill Sans MT"/>
                <w:color w:val="008000"/>
                <w:sz w:val="22"/>
              </w:rPr>
              <w:t>norms</w:t>
            </w:r>
            <w:r w:rsidR="00E62042" w:rsidRPr="005D5E47">
              <w:rPr>
                <w:rFonts w:ascii="Gill Sans MT" w:hAnsi="Gill Sans MT"/>
                <w:color w:val="008000"/>
                <w:sz w:val="22"/>
              </w:rPr>
              <w:t xml:space="preserve">, </w:t>
            </w:r>
            <w:r w:rsidRPr="005D5E47">
              <w:rPr>
                <w:rFonts w:ascii="Gill Sans MT" w:hAnsi="Gill Sans MT"/>
                <w:color w:val="008000"/>
                <w:sz w:val="22"/>
              </w:rPr>
              <w:t>etc. might shape those different experiences and perceptions</w:t>
            </w:r>
          </w:p>
        </w:tc>
        <w:tc>
          <w:tcPr>
            <w:tcW w:w="4135" w:type="dxa"/>
          </w:tcPr>
          <w:p w14:paraId="26497B14" w14:textId="3BA254D3" w:rsidR="00AF3160" w:rsidRPr="005D5E47" w:rsidRDefault="00AF3160" w:rsidP="004A3B6A">
            <w:pPr>
              <w:jc w:val="both"/>
              <w:rPr>
                <w:rFonts w:ascii="Gill Sans MT" w:hAnsi="Gill Sans MT"/>
                <w:color w:val="008000"/>
                <w:sz w:val="22"/>
              </w:rPr>
            </w:pPr>
            <w:r w:rsidRPr="005D5E47">
              <w:rPr>
                <w:rFonts w:ascii="Gill Sans MT" w:hAnsi="Gill Sans MT"/>
                <w:color w:val="008000"/>
                <w:sz w:val="22"/>
              </w:rPr>
              <w:t>This is important because there is a wider tendency to equate gender with women. But gender does not just concern women; gender represents the social constructions of how men, women, boys and girls should act. In order to understand the dynamics of gender, all of these perspectives and experiences must be taken into account. Note that programming</w:t>
            </w:r>
            <w:r w:rsidR="00E62042" w:rsidRPr="005D5E47">
              <w:rPr>
                <w:rFonts w:ascii="Gill Sans MT" w:hAnsi="Gill Sans MT"/>
                <w:color w:val="008000"/>
                <w:sz w:val="22"/>
              </w:rPr>
              <w:t xml:space="preserve"> and </w:t>
            </w:r>
            <w:r w:rsidRPr="005D5E47">
              <w:rPr>
                <w:rFonts w:ascii="Gill Sans MT" w:hAnsi="Gill Sans MT"/>
                <w:color w:val="008000"/>
                <w:sz w:val="22"/>
              </w:rPr>
              <w:t xml:space="preserve">interventions can focus on only men or only women, </w:t>
            </w:r>
            <w:r w:rsidR="00E62042" w:rsidRPr="005D5E47">
              <w:rPr>
                <w:rFonts w:ascii="Gill Sans MT" w:hAnsi="Gill Sans MT"/>
                <w:color w:val="008000"/>
                <w:sz w:val="22"/>
              </w:rPr>
              <w:t xml:space="preserve">but </w:t>
            </w:r>
            <w:r w:rsidR="00E62042" w:rsidRPr="005D5E47">
              <w:rPr>
                <w:rFonts w:ascii="Gill Sans MT" w:hAnsi="Gill Sans MT"/>
                <w:color w:val="008000"/>
                <w:sz w:val="22"/>
              </w:rPr>
              <w:lastRenderedPageBreak/>
              <w:t xml:space="preserve">these </w:t>
            </w:r>
            <w:r w:rsidR="00D8252B" w:rsidRPr="005D5E47">
              <w:rPr>
                <w:rFonts w:ascii="Gill Sans MT" w:hAnsi="Gill Sans MT"/>
                <w:color w:val="008000"/>
                <w:sz w:val="22"/>
              </w:rPr>
              <w:t xml:space="preserve">programs should not be </w:t>
            </w:r>
            <w:r w:rsidRPr="005D5E47">
              <w:rPr>
                <w:rFonts w:ascii="Gill Sans MT" w:hAnsi="Gill Sans MT"/>
                <w:color w:val="008000"/>
                <w:sz w:val="22"/>
              </w:rPr>
              <w:t xml:space="preserve">referred to as </w:t>
            </w:r>
            <w:r w:rsidR="00D8252B" w:rsidRPr="005D5E47">
              <w:rPr>
                <w:rFonts w:ascii="Gill Sans MT" w:hAnsi="Gill Sans MT"/>
                <w:color w:val="008000"/>
                <w:sz w:val="22"/>
              </w:rPr>
              <w:t>“</w:t>
            </w:r>
            <w:r w:rsidRPr="005D5E47">
              <w:rPr>
                <w:rFonts w:ascii="Gill Sans MT" w:hAnsi="Gill Sans MT"/>
                <w:color w:val="008000"/>
                <w:sz w:val="22"/>
              </w:rPr>
              <w:t>gender programs</w:t>
            </w:r>
            <w:r w:rsidR="00D8252B" w:rsidRPr="005D5E47">
              <w:rPr>
                <w:rFonts w:ascii="Gill Sans MT" w:hAnsi="Gill Sans MT"/>
                <w:color w:val="008000"/>
                <w:sz w:val="22"/>
              </w:rPr>
              <w:t xml:space="preserve"> and </w:t>
            </w:r>
            <w:r w:rsidRPr="005D5E47">
              <w:rPr>
                <w:rFonts w:ascii="Gill Sans MT" w:hAnsi="Gill Sans MT"/>
                <w:color w:val="008000"/>
                <w:sz w:val="22"/>
              </w:rPr>
              <w:t>interventions.</w:t>
            </w:r>
            <w:r w:rsidR="00D8252B" w:rsidRPr="005D5E47">
              <w:rPr>
                <w:rFonts w:ascii="Gill Sans MT" w:hAnsi="Gill Sans MT"/>
                <w:color w:val="008000"/>
                <w:sz w:val="22"/>
              </w:rPr>
              <w:t>”</w:t>
            </w:r>
          </w:p>
        </w:tc>
      </w:tr>
      <w:tr w:rsidR="00AF3160" w:rsidRPr="005D5E47" w14:paraId="5247F426" w14:textId="77777777" w:rsidTr="2866332D">
        <w:tc>
          <w:tcPr>
            <w:tcW w:w="2155" w:type="dxa"/>
          </w:tcPr>
          <w:p w14:paraId="5C6CDDCB" w14:textId="77777777" w:rsidR="00AF3160" w:rsidRPr="005D5E47" w:rsidRDefault="00AF3160" w:rsidP="004A3B6A">
            <w:pPr>
              <w:jc w:val="both"/>
              <w:rPr>
                <w:rFonts w:ascii="Gill Sans MT" w:hAnsi="Gill Sans MT"/>
                <w:color w:val="auto"/>
                <w:sz w:val="22"/>
              </w:rPr>
            </w:pPr>
            <w:r w:rsidRPr="005D5E47">
              <w:rPr>
                <w:rFonts w:ascii="Gill Sans MT" w:hAnsi="Gill Sans MT"/>
                <w:color w:val="auto"/>
                <w:sz w:val="22"/>
              </w:rPr>
              <w:lastRenderedPageBreak/>
              <w:t>Treat women and men the same</w:t>
            </w:r>
          </w:p>
        </w:tc>
        <w:tc>
          <w:tcPr>
            <w:tcW w:w="3060" w:type="dxa"/>
          </w:tcPr>
          <w:p w14:paraId="578595C7" w14:textId="5D9CE8B5" w:rsidR="00AF3160" w:rsidRPr="005D5E47" w:rsidRDefault="00AF3160" w:rsidP="004A3B6A">
            <w:pPr>
              <w:jc w:val="both"/>
              <w:rPr>
                <w:rFonts w:ascii="Gill Sans MT" w:hAnsi="Gill Sans MT"/>
                <w:color w:val="008000"/>
                <w:sz w:val="22"/>
              </w:rPr>
            </w:pPr>
            <w:r w:rsidRPr="005D5E47">
              <w:rPr>
                <w:rFonts w:ascii="Gill Sans MT" w:hAnsi="Gill Sans MT"/>
                <w:color w:val="008000"/>
                <w:sz w:val="22"/>
              </w:rPr>
              <w:t xml:space="preserve">Conduct data collection and analysis that </w:t>
            </w:r>
            <w:r w:rsidR="00D131A4" w:rsidRPr="005D5E47">
              <w:rPr>
                <w:rFonts w:ascii="Gill Sans MT" w:hAnsi="Gill Sans MT"/>
                <w:color w:val="008000"/>
                <w:sz w:val="22"/>
              </w:rPr>
              <w:t>considers</w:t>
            </w:r>
            <w:r w:rsidRPr="005D5E47">
              <w:rPr>
                <w:rFonts w:ascii="Gill Sans MT" w:hAnsi="Gill Sans MT"/>
                <w:color w:val="008000"/>
                <w:sz w:val="22"/>
              </w:rPr>
              <w:t xml:space="preserve"> inequalities and differences between women and men </w:t>
            </w:r>
          </w:p>
        </w:tc>
        <w:tc>
          <w:tcPr>
            <w:tcW w:w="4135" w:type="dxa"/>
          </w:tcPr>
          <w:p w14:paraId="3ACFD5C0" w14:textId="434D3E6E" w:rsidR="00AF3160" w:rsidRPr="005D5E47" w:rsidRDefault="00AF3160" w:rsidP="004A3B6A">
            <w:pPr>
              <w:jc w:val="both"/>
              <w:rPr>
                <w:rFonts w:ascii="Gill Sans MT" w:hAnsi="Gill Sans MT"/>
                <w:color w:val="008000"/>
                <w:sz w:val="22"/>
              </w:rPr>
            </w:pPr>
            <w:r w:rsidRPr="005D5E47">
              <w:rPr>
                <w:rFonts w:ascii="Gill Sans MT" w:hAnsi="Gill Sans MT"/>
                <w:color w:val="008000"/>
                <w:sz w:val="22"/>
              </w:rPr>
              <w:t>While we may strive for gender equality, we are not there yet. It is therefore important to acknowledge gender norms</w:t>
            </w:r>
            <w:r w:rsidR="00D8252B" w:rsidRPr="005D5E47">
              <w:rPr>
                <w:rFonts w:ascii="Gill Sans MT" w:hAnsi="Gill Sans MT"/>
                <w:color w:val="008000"/>
                <w:sz w:val="22"/>
              </w:rPr>
              <w:t xml:space="preserve"> and </w:t>
            </w:r>
            <w:r w:rsidRPr="005D5E47">
              <w:rPr>
                <w:rFonts w:ascii="Gill Sans MT" w:hAnsi="Gill Sans MT"/>
                <w:color w:val="008000"/>
                <w:sz w:val="22"/>
              </w:rPr>
              <w:t>roles</w:t>
            </w:r>
            <w:r w:rsidR="00D8252B" w:rsidRPr="005D5E47">
              <w:rPr>
                <w:rFonts w:ascii="Gill Sans MT" w:hAnsi="Gill Sans MT"/>
                <w:color w:val="008000"/>
                <w:sz w:val="22"/>
              </w:rPr>
              <w:t xml:space="preserve">, </w:t>
            </w:r>
            <w:r w:rsidRPr="005D5E47">
              <w:rPr>
                <w:rFonts w:ascii="Gill Sans MT" w:hAnsi="Gill Sans MT"/>
                <w:color w:val="008000"/>
                <w:sz w:val="22"/>
              </w:rPr>
              <w:t xml:space="preserve">etc., the historical and systematic bias and discrimination of women and girls (i.e., </w:t>
            </w:r>
            <w:r w:rsidR="7DFF5B2F" w:rsidRPr="005D5E47">
              <w:rPr>
                <w:rFonts w:ascii="Gill Sans MT" w:hAnsi="Gill Sans MT"/>
                <w:color w:val="008000"/>
                <w:sz w:val="22"/>
              </w:rPr>
              <w:t>is</w:t>
            </w:r>
            <w:r w:rsidR="2866332D" w:rsidRPr="005D5E47">
              <w:rPr>
                <w:rFonts w:ascii="Gill Sans MT" w:hAnsi="Gill Sans MT"/>
                <w:color w:val="008000"/>
                <w:sz w:val="22"/>
              </w:rPr>
              <w:t xml:space="preserve">sues of </w:t>
            </w:r>
            <w:r w:rsidRPr="005D5E47">
              <w:rPr>
                <w:rFonts w:ascii="Gill Sans MT" w:hAnsi="Gill Sans MT"/>
                <w:color w:val="008000"/>
                <w:sz w:val="22"/>
              </w:rPr>
              <w:t xml:space="preserve">gender </w:t>
            </w:r>
            <w:r w:rsidR="00D131A4" w:rsidRPr="005D5E47">
              <w:rPr>
                <w:rFonts w:ascii="Gill Sans MT" w:hAnsi="Gill Sans MT"/>
                <w:color w:val="008000"/>
                <w:sz w:val="22"/>
              </w:rPr>
              <w:t>inequality</w:t>
            </w:r>
            <w:r w:rsidRPr="005D5E47">
              <w:rPr>
                <w:rFonts w:ascii="Gill Sans MT" w:hAnsi="Gill Sans MT"/>
                <w:color w:val="008000"/>
                <w:sz w:val="22"/>
              </w:rPr>
              <w:t xml:space="preserve">, and how those factors may </w:t>
            </w:r>
            <w:r w:rsidR="005B6835" w:rsidRPr="005D5E47">
              <w:rPr>
                <w:rFonts w:ascii="Gill Sans MT" w:hAnsi="Gill Sans MT"/>
                <w:color w:val="008000"/>
                <w:sz w:val="22"/>
              </w:rPr>
              <w:t>impact women’s</w:t>
            </w:r>
            <w:r w:rsidRPr="005D5E47">
              <w:rPr>
                <w:rFonts w:ascii="Gill Sans MT" w:hAnsi="Gill Sans MT"/>
                <w:color w:val="008000"/>
                <w:sz w:val="22"/>
              </w:rPr>
              <w:t xml:space="preserve"> and me</w:t>
            </w:r>
            <w:r w:rsidR="005B6835" w:rsidRPr="005D5E47">
              <w:rPr>
                <w:rFonts w:ascii="Gill Sans MT" w:hAnsi="Gill Sans MT"/>
                <w:color w:val="008000"/>
                <w:sz w:val="22"/>
              </w:rPr>
              <w:t>n’s experiences. For example, when</w:t>
            </w:r>
            <w:r w:rsidRPr="005D5E47">
              <w:rPr>
                <w:rFonts w:ascii="Gill Sans MT" w:hAnsi="Gill Sans MT"/>
                <w:color w:val="008000"/>
                <w:sz w:val="22"/>
              </w:rPr>
              <w:t xml:space="preserve"> </w:t>
            </w:r>
            <w:r w:rsidR="005B6835" w:rsidRPr="005D5E47">
              <w:rPr>
                <w:rFonts w:ascii="Gill Sans MT" w:hAnsi="Gill Sans MT"/>
                <w:color w:val="008000"/>
                <w:sz w:val="22"/>
              </w:rPr>
              <w:t>considering</w:t>
            </w:r>
            <w:r w:rsidRPr="005D5E47">
              <w:rPr>
                <w:rFonts w:ascii="Gill Sans MT" w:hAnsi="Gill Sans MT"/>
                <w:color w:val="008000"/>
                <w:sz w:val="22"/>
              </w:rPr>
              <w:t xml:space="preserve"> pastoralist/farmer tension or conflict, you cannot assume that men’s and women’s experiences and perceptions will be the same. They may have different information to offer about the same issue or event.</w:t>
            </w:r>
          </w:p>
        </w:tc>
      </w:tr>
      <w:tr w:rsidR="00AF3160" w:rsidRPr="005D5E47" w14:paraId="7F6DE3DE" w14:textId="77777777" w:rsidTr="2866332D">
        <w:tc>
          <w:tcPr>
            <w:tcW w:w="2155" w:type="dxa"/>
          </w:tcPr>
          <w:p w14:paraId="2D6E47FF" w14:textId="77777777" w:rsidR="00AF3160" w:rsidRPr="005D5E47" w:rsidRDefault="00AF3160" w:rsidP="004A3B6A">
            <w:pPr>
              <w:jc w:val="both"/>
              <w:rPr>
                <w:rFonts w:ascii="Gill Sans MT" w:hAnsi="Gill Sans MT"/>
                <w:color w:val="auto"/>
                <w:sz w:val="22"/>
              </w:rPr>
            </w:pPr>
            <w:r w:rsidRPr="005D5E47">
              <w:rPr>
                <w:rFonts w:ascii="Gill Sans MT" w:hAnsi="Gill Sans MT"/>
                <w:color w:val="auto"/>
                <w:sz w:val="22"/>
              </w:rPr>
              <w:t>Strive for equal or 50/50 (men/women) participation</w:t>
            </w:r>
          </w:p>
        </w:tc>
        <w:tc>
          <w:tcPr>
            <w:tcW w:w="3060" w:type="dxa"/>
          </w:tcPr>
          <w:p w14:paraId="7ACCD494" w14:textId="77777777" w:rsidR="00AF3160" w:rsidRPr="005D5E47" w:rsidRDefault="00AF3160" w:rsidP="004A3B6A">
            <w:pPr>
              <w:jc w:val="both"/>
              <w:rPr>
                <w:rFonts w:ascii="Gill Sans MT" w:hAnsi="Gill Sans MT"/>
                <w:color w:val="008000"/>
                <w:sz w:val="22"/>
              </w:rPr>
            </w:pPr>
            <w:r w:rsidRPr="005D5E47">
              <w:rPr>
                <w:rFonts w:ascii="Gill Sans MT" w:hAnsi="Gill Sans MT"/>
                <w:color w:val="008000"/>
                <w:sz w:val="22"/>
              </w:rPr>
              <w:t>Move beyond counting the number of participants and instead look at the quality of participation</w:t>
            </w:r>
          </w:p>
        </w:tc>
        <w:tc>
          <w:tcPr>
            <w:tcW w:w="4135" w:type="dxa"/>
          </w:tcPr>
          <w:p w14:paraId="1F0434E4" w14:textId="797E20C8" w:rsidR="00AF3160" w:rsidRPr="005D5E47" w:rsidRDefault="00AF3160" w:rsidP="004A3B6A">
            <w:pPr>
              <w:jc w:val="both"/>
              <w:rPr>
                <w:rFonts w:ascii="Gill Sans MT" w:hAnsi="Gill Sans MT"/>
                <w:color w:val="008000"/>
                <w:sz w:val="22"/>
              </w:rPr>
            </w:pPr>
            <w:r w:rsidRPr="005D5E47">
              <w:rPr>
                <w:rFonts w:ascii="Gill Sans MT" w:hAnsi="Gill Sans MT"/>
                <w:color w:val="008000"/>
                <w:sz w:val="22"/>
              </w:rPr>
              <w:t>Equal representation does not necessarily mean equal participation or impact. Sometimes women may be present, but that does not always mean that their opinions and views will be equally valued. Think about your data sources</w:t>
            </w:r>
            <w:r w:rsidR="00D8252B" w:rsidRPr="005D5E47">
              <w:rPr>
                <w:rFonts w:ascii="Gill Sans MT" w:hAnsi="Gill Sans MT"/>
                <w:color w:val="008000"/>
                <w:sz w:val="22"/>
              </w:rPr>
              <w:t>: A</w:t>
            </w:r>
            <w:r w:rsidRPr="005D5E47">
              <w:rPr>
                <w:rFonts w:ascii="Gill Sans MT" w:hAnsi="Gill Sans MT"/>
                <w:color w:val="008000"/>
                <w:sz w:val="22"/>
              </w:rPr>
              <w:t>re they interviewing both men and women? And are they incorporating views from men and women? Also, think about the issue</w:t>
            </w:r>
            <w:r w:rsidR="00D8252B" w:rsidRPr="005D5E47">
              <w:rPr>
                <w:rFonts w:ascii="Gill Sans MT" w:hAnsi="Gill Sans MT"/>
                <w:color w:val="008000"/>
                <w:sz w:val="22"/>
              </w:rPr>
              <w:t xml:space="preserve"> or </w:t>
            </w:r>
            <w:r w:rsidRPr="005D5E47">
              <w:rPr>
                <w:rFonts w:ascii="Gill Sans MT" w:hAnsi="Gill Sans MT"/>
                <w:color w:val="008000"/>
                <w:sz w:val="22"/>
              </w:rPr>
              <w:t>event you are assessing</w:t>
            </w:r>
            <w:r w:rsidR="00D8252B" w:rsidRPr="005D5E47">
              <w:rPr>
                <w:rFonts w:ascii="Gill Sans MT" w:hAnsi="Gill Sans MT"/>
                <w:color w:val="008000"/>
                <w:sz w:val="22"/>
              </w:rPr>
              <w:t>. B</w:t>
            </w:r>
            <w:r w:rsidRPr="005D5E47">
              <w:rPr>
                <w:rFonts w:ascii="Gill Sans MT" w:hAnsi="Gill Sans MT"/>
                <w:color w:val="008000"/>
                <w:sz w:val="22"/>
              </w:rPr>
              <w:t>ased on what you know about gender norms</w:t>
            </w:r>
            <w:r w:rsidR="00D8252B" w:rsidRPr="005D5E47">
              <w:rPr>
                <w:rFonts w:ascii="Gill Sans MT" w:hAnsi="Gill Sans MT"/>
                <w:color w:val="008000"/>
                <w:sz w:val="22"/>
              </w:rPr>
              <w:t xml:space="preserve"> and </w:t>
            </w:r>
            <w:r w:rsidRPr="005D5E47">
              <w:rPr>
                <w:rFonts w:ascii="Gill Sans MT" w:hAnsi="Gill Sans MT"/>
                <w:color w:val="008000"/>
                <w:sz w:val="22"/>
              </w:rPr>
              <w:t>roles</w:t>
            </w:r>
            <w:r w:rsidR="00D8252B" w:rsidRPr="005D5E47">
              <w:rPr>
                <w:rFonts w:ascii="Gill Sans MT" w:hAnsi="Gill Sans MT"/>
                <w:color w:val="008000"/>
                <w:sz w:val="22"/>
              </w:rPr>
              <w:t xml:space="preserve">, </w:t>
            </w:r>
            <w:r w:rsidRPr="005D5E47">
              <w:rPr>
                <w:rFonts w:ascii="Gill Sans MT" w:hAnsi="Gill Sans MT"/>
                <w:color w:val="008000"/>
                <w:sz w:val="22"/>
              </w:rPr>
              <w:t>etc., are men and women equally both impacted? If women or men are more likely impacted, are their opinions given equitable weight?</w:t>
            </w:r>
          </w:p>
        </w:tc>
      </w:tr>
      <w:tr w:rsidR="00AF3160" w:rsidRPr="005D5E47" w14:paraId="08E30B79" w14:textId="77777777" w:rsidTr="2866332D">
        <w:tc>
          <w:tcPr>
            <w:tcW w:w="2155" w:type="dxa"/>
          </w:tcPr>
          <w:p w14:paraId="35CBC212" w14:textId="77777777" w:rsidR="00AF3160" w:rsidRPr="005D5E47" w:rsidRDefault="00AF3160" w:rsidP="004A3B6A">
            <w:pPr>
              <w:jc w:val="both"/>
              <w:rPr>
                <w:rFonts w:ascii="Gill Sans MT" w:hAnsi="Gill Sans MT"/>
                <w:sz w:val="22"/>
              </w:rPr>
            </w:pPr>
            <w:r w:rsidRPr="005D5E47">
              <w:rPr>
                <w:rFonts w:ascii="Gill Sans MT" w:hAnsi="Gill Sans MT"/>
                <w:color w:val="auto"/>
                <w:sz w:val="22"/>
              </w:rPr>
              <w:t>Assume that all women (or all men) will have the same interests</w:t>
            </w:r>
          </w:p>
        </w:tc>
        <w:tc>
          <w:tcPr>
            <w:tcW w:w="3060" w:type="dxa"/>
          </w:tcPr>
          <w:p w14:paraId="64E10148" w14:textId="77777777" w:rsidR="00AF3160" w:rsidRPr="005D5E47" w:rsidRDefault="00AF3160" w:rsidP="004A3B6A">
            <w:pPr>
              <w:jc w:val="both"/>
              <w:rPr>
                <w:rFonts w:ascii="Gill Sans MT" w:hAnsi="Gill Sans MT"/>
                <w:color w:val="008000"/>
                <w:sz w:val="22"/>
              </w:rPr>
            </w:pPr>
            <w:r w:rsidRPr="005D5E47">
              <w:rPr>
                <w:rFonts w:ascii="Gill Sans MT" w:hAnsi="Gill Sans MT"/>
                <w:color w:val="008000"/>
                <w:sz w:val="22"/>
              </w:rPr>
              <w:t>Understand the differences among different groups of women (and men)</w:t>
            </w:r>
          </w:p>
        </w:tc>
        <w:tc>
          <w:tcPr>
            <w:tcW w:w="4135" w:type="dxa"/>
          </w:tcPr>
          <w:p w14:paraId="26FB11B5" w14:textId="5B8ADE47" w:rsidR="00AF3160" w:rsidRPr="005D5E47" w:rsidRDefault="00AF3160" w:rsidP="004A3B6A">
            <w:pPr>
              <w:jc w:val="both"/>
              <w:rPr>
                <w:rFonts w:ascii="Gill Sans MT" w:hAnsi="Gill Sans MT"/>
                <w:color w:val="008000"/>
                <w:sz w:val="22"/>
              </w:rPr>
            </w:pPr>
            <w:r w:rsidRPr="005D5E47">
              <w:rPr>
                <w:rFonts w:ascii="Gill Sans MT" w:hAnsi="Gill Sans MT"/>
                <w:color w:val="008000"/>
                <w:sz w:val="22"/>
              </w:rPr>
              <w:t>Every individual has multiple identities</w:t>
            </w:r>
            <w:r w:rsidR="00D8252B" w:rsidRPr="005D5E47">
              <w:rPr>
                <w:rFonts w:ascii="Gill Sans MT" w:hAnsi="Gill Sans MT"/>
                <w:color w:val="008000"/>
                <w:sz w:val="22"/>
              </w:rPr>
              <w:t xml:space="preserve">: </w:t>
            </w:r>
            <w:r w:rsidRPr="005D5E47">
              <w:rPr>
                <w:rFonts w:ascii="Gill Sans MT" w:hAnsi="Gill Sans MT"/>
                <w:color w:val="008000"/>
                <w:sz w:val="22"/>
              </w:rPr>
              <w:t xml:space="preserve"> gender, religion, nationality</w:t>
            </w:r>
            <w:r w:rsidR="00D8252B" w:rsidRPr="005D5E47">
              <w:rPr>
                <w:rFonts w:ascii="Gill Sans MT" w:hAnsi="Gill Sans MT"/>
                <w:color w:val="008000"/>
                <w:sz w:val="22"/>
              </w:rPr>
              <w:t xml:space="preserve"> and </w:t>
            </w:r>
            <w:r w:rsidRPr="005D5E47">
              <w:rPr>
                <w:rFonts w:ascii="Gill Sans MT" w:hAnsi="Gill Sans MT"/>
                <w:color w:val="008000"/>
                <w:sz w:val="22"/>
              </w:rPr>
              <w:t>ethnicity, etc. To assume that all women are the same neglects power</w:t>
            </w:r>
            <w:r w:rsidR="00D8252B" w:rsidRPr="005D5E47">
              <w:rPr>
                <w:rFonts w:ascii="Gill Sans MT" w:hAnsi="Gill Sans MT"/>
                <w:color w:val="008000"/>
                <w:sz w:val="22"/>
              </w:rPr>
              <w:t xml:space="preserve"> and </w:t>
            </w:r>
            <w:r w:rsidRPr="005D5E47">
              <w:rPr>
                <w:rFonts w:ascii="Gill Sans MT" w:hAnsi="Gill Sans MT"/>
                <w:color w:val="008000"/>
                <w:sz w:val="22"/>
              </w:rPr>
              <w:t xml:space="preserve">privilege disparities among women </w:t>
            </w:r>
            <w:r w:rsidR="00E51211" w:rsidRPr="005D5E47">
              <w:rPr>
                <w:rFonts w:ascii="Gill Sans MT" w:hAnsi="Gill Sans MT"/>
                <w:color w:val="008000"/>
                <w:sz w:val="22"/>
              </w:rPr>
              <w:t>(</w:t>
            </w:r>
            <w:r w:rsidRPr="005D5E47">
              <w:rPr>
                <w:rFonts w:ascii="Gill Sans MT" w:hAnsi="Gill Sans MT"/>
                <w:color w:val="008000"/>
                <w:sz w:val="22"/>
              </w:rPr>
              <w:t>e.g., women from minority groups, women with disabilities</w:t>
            </w:r>
            <w:r w:rsidR="00E51211" w:rsidRPr="005D5E47">
              <w:rPr>
                <w:rFonts w:ascii="Gill Sans MT" w:hAnsi="Gill Sans MT"/>
                <w:color w:val="008000"/>
                <w:sz w:val="22"/>
              </w:rPr>
              <w:t xml:space="preserve"> and</w:t>
            </w:r>
            <w:r w:rsidRPr="005D5E47">
              <w:rPr>
                <w:rFonts w:ascii="Gill Sans MT" w:hAnsi="Gill Sans MT"/>
                <w:color w:val="008000"/>
                <w:sz w:val="22"/>
              </w:rPr>
              <w:t xml:space="preserve"> poor women</w:t>
            </w:r>
            <w:r w:rsidR="00E51211" w:rsidRPr="005D5E47">
              <w:rPr>
                <w:rFonts w:ascii="Gill Sans MT" w:hAnsi="Gill Sans MT"/>
                <w:color w:val="008000"/>
                <w:sz w:val="22"/>
              </w:rPr>
              <w:t>)</w:t>
            </w:r>
            <w:r w:rsidRPr="005D5E47">
              <w:rPr>
                <w:rFonts w:ascii="Gill Sans MT" w:hAnsi="Gill Sans MT"/>
                <w:color w:val="008000"/>
                <w:sz w:val="22"/>
              </w:rPr>
              <w:t>. Early warning issues</w:t>
            </w:r>
            <w:r w:rsidR="00E51211" w:rsidRPr="005D5E47">
              <w:rPr>
                <w:rFonts w:ascii="Gill Sans MT" w:hAnsi="Gill Sans MT"/>
                <w:color w:val="008000"/>
                <w:sz w:val="22"/>
              </w:rPr>
              <w:t xml:space="preserve"> or </w:t>
            </w:r>
            <w:r w:rsidRPr="005D5E47">
              <w:rPr>
                <w:rFonts w:ascii="Gill Sans MT" w:hAnsi="Gill Sans MT"/>
                <w:color w:val="008000"/>
                <w:sz w:val="22"/>
              </w:rPr>
              <w:t xml:space="preserve">events will affect these different groups of women differently. </w:t>
            </w:r>
            <w:r w:rsidR="004A3B6A" w:rsidRPr="005D5E47">
              <w:rPr>
                <w:rFonts w:ascii="Gill Sans MT" w:hAnsi="Gill Sans MT"/>
                <w:color w:val="008000"/>
                <w:sz w:val="22"/>
              </w:rPr>
              <w:t>So,</w:t>
            </w:r>
            <w:r w:rsidRPr="005D5E47">
              <w:rPr>
                <w:rFonts w:ascii="Gill Sans MT" w:hAnsi="Gill Sans MT"/>
                <w:color w:val="008000"/>
                <w:sz w:val="22"/>
              </w:rPr>
              <w:t xml:space="preserve"> it is important to take into account those differences and make sure that various experiences</w:t>
            </w:r>
            <w:r w:rsidR="00E51211" w:rsidRPr="005D5E47">
              <w:rPr>
                <w:rFonts w:ascii="Gill Sans MT" w:hAnsi="Gill Sans MT"/>
                <w:color w:val="008000"/>
                <w:sz w:val="22"/>
              </w:rPr>
              <w:t xml:space="preserve"> and </w:t>
            </w:r>
            <w:r w:rsidRPr="005D5E47">
              <w:rPr>
                <w:rFonts w:ascii="Gill Sans MT" w:hAnsi="Gill Sans MT"/>
                <w:color w:val="008000"/>
                <w:sz w:val="22"/>
              </w:rPr>
              <w:t xml:space="preserve">perspectives are included. </w:t>
            </w:r>
          </w:p>
        </w:tc>
      </w:tr>
      <w:tr w:rsidR="00AF3160" w:rsidRPr="005D5E47" w14:paraId="45DD6D37" w14:textId="77777777" w:rsidTr="2866332D">
        <w:trPr>
          <w:trHeight w:val="872"/>
        </w:trPr>
        <w:tc>
          <w:tcPr>
            <w:tcW w:w="2155" w:type="dxa"/>
          </w:tcPr>
          <w:p w14:paraId="093BD5B6" w14:textId="77777777" w:rsidR="00AF3160" w:rsidRPr="005D5E47" w:rsidRDefault="00AF3160" w:rsidP="004A3B6A">
            <w:pPr>
              <w:jc w:val="both"/>
              <w:rPr>
                <w:rFonts w:ascii="Gill Sans MT" w:hAnsi="Gill Sans MT"/>
                <w:sz w:val="22"/>
              </w:rPr>
            </w:pPr>
            <w:r w:rsidRPr="005D5E47">
              <w:rPr>
                <w:rFonts w:ascii="Gill Sans MT" w:hAnsi="Gill Sans MT"/>
                <w:color w:val="auto"/>
                <w:sz w:val="22"/>
              </w:rPr>
              <w:lastRenderedPageBreak/>
              <w:t>Assume who does what work and who has which responsibilities</w:t>
            </w:r>
          </w:p>
        </w:tc>
        <w:tc>
          <w:tcPr>
            <w:tcW w:w="3060" w:type="dxa"/>
          </w:tcPr>
          <w:p w14:paraId="578255CC" w14:textId="5E3B86F6" w:rsidR="00AF3160" w:rsidRPr="005D5E47" w:rsidRDefault="00AF3160" w:rsidP="004A3B6A">
            <w:pPr>
              <w:jc w:val="both"/>
              <w:rPr>
                <w:rFonts w:ascii="Gill Sans MT" w:hAnsi="Gill Sans MT"/>
                <w:color w:val="008000"/>
                <w:sz w:val="22"/>
              </w:rPr>
            </w:pPr>
            <w:r w:rsidRPr="005D5E47">
              <w:rPr>
                <w:rFonts w:ascii="Gill Sans MT" w:hAnsi="Gill Sans MT"/>
                <w:color w:val="008000"/>
                <w:sz w:val="22"/>
              </w:rPr>
              <w:t>Understand the specific situation and document</w:t>
            </w:r>
            <w:r w:rsidR="006E14A0" w:rsidRPr="005D5E47">
              <w:rPr>
                <w:rFonts w:ascii="Gill Sans MT" w:hAnsi="Gill Sans MT"/>
                <w:color w:val="008000"/>
                <w:sz w:val="22"/>
              </w:rPr>
              <w:t xml:space="preserve"> </w:t>
            </w:r>
            <w:r w:rsidRPr="005D5E47">
              <w:rPr>
                <w:rFonts w:ascii="Gill Sans MT" w:hAnsi="Gill Sans MT"/>
                <w:color w:val="008000"/>
                <w:sz w:val="22"/>
              </w:rPr>
              <w:t>actual conditions and priorities</w:t>
            </w:r>
          </w:p>
        </w:tc>
        <w:tc>
          <w:tcPr>
            <w:tcW w:w="4135" w:type="dxa"/>
          </w:tcPr>
          <w:p w14:paraId="3E22532B" w14:textId="23D002A5" w:rsidR="00AF3160" w:rsidRPr="005D5E47" w:rsidRDefault="00AF3160" w:rsidP="004A3B6A">
            <w:pPr>
              <w:jc w:val="both"/>
              <w:rPr>
                <w:rFonts w:ascii="Gill Sans MT" w:hAnsi="Gill Sans MT"/>
                <w:color w:val="008000"/>
                <w:sz w:val="22"/>
              </w:rPr>
            </w:pPr>
            <w:r w:rsidRPr="005D5E47">
              <w:rPr>
                <w:rFonts w:ascii="Gill Sans MT" w:hAnsi="Gill Sans MT"/>
                <w:color w:val="008000"/>
                <w:sz w:val="22"/>
              </w:rPr>
              <w:t>Whe</w:t>
            </w:r>
            <w:r w:rsidR="006E14A0" w:rsidRPr="005D5E47">
              <w:rPr>
                <w:rFonts w:ascii="Gill Sans MT" w:hAnsi="Gill Sans MT"/>
                <w:color w:val="008000"/>
                <w:sz w:val="22"/>
              </w:rPr>
              <w:t>never</w:t>
            </w:r>
            <w:r w:rsidRPr="005D5E47">
              <w:rPr>
                <w:rFonts w:ascii="Gill Sans MT" w:hAnsi="Gill Sans MT"/>
                <w:color w:val="008000"/>
                <w:sz w:val="22"/>
              </w:rPr>
              <w:t xml:space="preserve"> possible, it is best practice to operate on actual knowledge and facts instead of assumptions. This is particularly important for gender norms</w:t>
            </w:r>
            <w:r w:rsidR="006E14A0" w:rsidRPr="005D5E47">
              <w:rPr>
                <w:rFonts w:ascii="Gill Sans MT" w:hAnsi="Gill Sans MT"/>
                <w:color w:val="008000"/>
                <w:sz w:val="22"/>
              </w:rPr>
              <w:t xml:space="preserve"> and </w:t>
            </w:r>
            <w:r w:rsidRPr="005D5E47">
              <w:rPr>
                <w:rFonts w:ascii="Gill Sans MT" w:hAnsi="Gill Sans MT"/>
                <w:color w:val="008000"/>
                <w:sz w:val="22"/>
              </w:rPr>
              <w:t>roles</w:t>
            </w:r>
            <w:r w:rsidR="006E14A0" w:rsidRPr="005D5E47">
              <w:rPr>
                <w:rFonts w:ascii="Gill Sans MT" w:hAnsi="Gill Sans MT"/>
                <w:color w:val="008000"/>
                <w:sz w:val="22"/>
              </w:rPr>
              <w:t xml:space="preserve">, </w:t>
            </w:r>
            <w:r w:rsidRPr="005D5E47">
              <w:rPr>
                <w:rFonts w:ascii="Gill Sans MT" w:hAnsi="Gill Sans MT"/>
                <w:color w:val="008000"/>
                <w:sz w:val="22"/>
              </w:rPr>
              <w:t>etc. For example, if you assume that women and girls are primarily responsible for collecting water and that is not the case, you might be seeking information about water shortages from the wrong cohort.</w:t>
            </w:r>
            <w:r w:rsidR="00001080" w:rsidRPr="005D5E47">
              <w:rPr>
                <w:rFonts w:ascii="Gill Sans MT" w:hAnsi="Gill Sans MT"/>
                <w:color w:val="008000"/>
                <w:sz w:val="22"/>
              </w:rPr>
              <w:t xml:space="preserve"> </w:t>
            </w:r>
          </w:p>
        </w:tc>
      </w:tr>
    </w:tbl>
    <w:p w14:paraId="5AB3B397" w14:textId="77777777" w:rsidR="00AF3160" w:rsidRPr="005D5E47" w:rsidRDefault="00AF3160" w:rsidP="004A3B6A">
      <w:pPr>
        <w:jc w:val="both"/>
        <w:rPr>
          <w:rFonts w:ascii="Gill Sans MT" w:hAnsi="Gill Sans MT"/>
          <w:sz w:val="22"/>
        </w:rPr>
      </w:pPr>
    </w:p>
    <w:p w14:paraId="3AFD952D" w14:textId="58D7B26F" w:rsidR="00AF3160" w:rsidRPr="005D5E47" w:rsidRDefault="00AF3160" w:rsidP="00AF3160">
      <w:pPr>
        <w:pStyle w:val="Heading2"/>
        <w:rPr>
          <w:rFonts w:ascii="Gill Sans MT" w:hAnsi="Gill Sans MT"/>
          <w:b w:val="0"/>
          <w:bCs w:val="0"/>
          <w:color w:val="008000"/>
          <w:sz w:val="22"/>
          <w:szCs w:val="22"/>
        </w:rPr>
      </w:pPr>
      <w:bookmarkStart w:id="48" w:name="_Toc3199803"/>
      <w:r w:rsidRPr="005D5E47">
        <w:rPr>
          <w:rFonts w:ascii="Gill Sans MT" w:hAnsi="Gill Sans MT"/>
          <w:b w:val="0"/>
          <w:bCs w:val="0"/>
          <w:color w:val="008000"/>
          <w:sz w:val="22"/>
          <w:szCs w:val="22"/>
        </w:rPr>
        <w:t>Tools for Analyzing Gender in Early Warning Reports</w:t>
      </w:r>
      <w:bookmarkEnd w:id="48"/>
    </w:p>
    <w:p w14:paraId="2D50B9B6" w14:textId="159FF6EF" w:rsidR="00AF3160" w:rsidRPr="005D5E47" w:rsidRDefault="00AF3160" w:rsidP="004A3B6A">
      <w:pPr>
        <w:jc w:val="both"/>
        <w:rPr>
          <w:rFonts w:ascii="Gill Sans MT" w:hAnsi="Gill Sans MT"/>
          <w:color w:val="auto"/>
          <w:sz w:val="22"/>
        </w:rPr>
      </w:pPr>
      <w:r w:rsidRPr="005D5E47">
        <w:rPr>
          <w:rFonts w:ascii="Gill Sans MT" w:hAnsi="Gill Sans MT"/>
          <w:color w:val="auto"/>
          <w:sz w:val="22"/>
        </w:rPr>
        <w:t xml:space="preserve">Materials Needed: </w:t>
      </w:r>
      <w:r w:rsidR="00AE601A" w:rsidRPr="005D5E47">
        <w:rPr>
          <w:rFonts w:ascii="Gill Sans MT" w:hAnsi="Gill Sans MT"/>
          <w:color w:val="auto"/>
          <w:sz w:val="22"/>
        </w:rPr>
        <w:t>PowerPoint</w:t>
      </w:r>
      <w:r w:rsidRPr="005D5E47">
        <w:rPr>
          <w:rFonts w:ascii="Gill Sans MT" w:hAnsi="Gill Sans MT"/>
          <w:color w:val="auto"/>
          <w:sz w:val="22"/>
        </w:rPr>
        <w:t xml:space="preserve"> presentation; flip chart; markers; </w:t>
      </w:r>
      <w:r w:rsidR="00531690" w:rsidRPr="005D5E47">
        <w:rPr>
          <w:rFonts w:ascii="Gill Sans MT" w:hAnsi="Gill Sans MT"/>
          <w:color w:val="auto"/>
          <w:sz w:val="22"/>
        </w:rPr>
        <w:t xml:space="preserve">and </w:t>
      </w:r>
      <w:r w:rsidRPr="005D5E47">
        <w:rPr>
          <w:rFonts w:ascii="Gill Sans MT" w:hAnsi="Gill Sans MT"/>
          <w:color w:val="auto"/>
          <w:sz w:val="22"/>
          <w:u w:val="single"/>
        </w:rPr>
        <w:t>Gender Integration Questions for Data Analysis</w:t>
      </w:r>
      <w:r w:rsidRPr="005D5E47">
        <w:rPr>
          <w:rFonts w:ascii="Gill Sans MT" w:hAnsi="Gill Sans MT"/>
          <w:color w:val="auto"/>
          <w:sz w:val="22"/>
        </w:rPr>
        <w:t xml:space="preserve"> handout</w:t>
      </w:r>
      <w:r w:rsidR="0003155B" w:rsidRPr="005D5E47">
        <w:rPr>
          <w:rFonts w:ascii="Gill Sans MT" w:hAnsi="Gill Sans MT"/>
          <w:color w:val="auto"/>
          <w:sz w:val="22"/>
        </w:rPr>
        <w:t>,</w:t>
      </w:r>
      <w:r w:rsidRPr="005D5E47">
        <w:rPr>
          <w:rFonts w:ascii="Gill Sans MT" w:hAnsi="Gill Sans MT"/>
          <w:color w:val="auto"/>
          <w:sz w:val="22"/>
        </w:rPr>
        <w:t xml:space="preserve"> </w:t>
      </w:r>
      <w:r w:rsidRPr="005D5E47">
        <w:rPr>
          <w:rFonts w:ascii="Gill Sans MT" w:hAnsi="Gill Sans MT"/>
          <w:color w:val="auto"/>
          <w:sz w:val="22"/>
          <w:u w:val="single"/>
        </w:rPr>
        <w:t>Sample Incident Reports</w:t>
      </w:r>
      <w:r w:rsidRPr="005D5E47">
        <w:rPr>
          <w:rFonts w:ascii="Gill Sans MT" w:hAnsi="Gill Sans MT"/>
          <w:color w:val="auto"/>
          <w:sz w:val="22"/>
        </w:rPr>
        <w:t xml:space="preserve"> handout</w:t>
      </w:r>
      <w:r w:rsidR="0003155B" w:rsidRPr="005D5E47">
        <w:rPr>
          <w:rFonts w:ascii="Gill Sans MT" w:hAnsi="Gill Sans MT"/>
          <w:color w:val="auto"/>
          <w:sz w:val="22"/>
        </w:rPr>
        <w:t>,</w:t>
      </w:r>
      <w:r w:rsidR="00531690" w:rsidRPr="005D5E47">
        <w:rPr>
          <w:rFonts w:ascii="Gill Sans MT" w:hAnsi="Gill Sans MT"/>
          <w:color w:val="auto"/>
          <w:sz w:val="22"/>
        </w:rPr>
        <w:t xml:space="preserve"> </w:t>
      </w:r>
      <w:r w:rsidRPr="005D5E47">
        <w:rPr>
          <w:rFonts w:ascii="Gill Sans MT" w:hAnsi="Gill Sans MT"/>
          <w:color w:val="auto"/>
          <w:sz w:val="22"/>
          <w:u w:val="single"/>
        </w:rPr>
        <w:t>Gender Analysis Practice</w:t>
      </w:r>
      <w:r w:rsidRPr="005D5E47">
        <w:rPr>
          <w:rFonts w:ascii="Gill Sans MT" w:hAnsi="Gill Sans MT"/>
          <w:color w:val="auto"/>
          <w:sz w:val="22"/>
        </w:rPr>
        <w:t xml:space="preserve"> handout </w:t>
      </w:r>
      <w:r w:rsidR="00531690" w:rsidRPr="005D5E47">
        <w:rPr>
          <w:rFonts w:ascii="Gill Sans MT" w:hAnsi="Gill Sans MT"/>
          <w:color w:val="auto"/>
          <w:sz w:val="22"/>
        </w:rPr>
        <w:t xml:space="preserve">and </w:t>
      </w:r>
      <w:r w:rsidRPr="005D5E47">
        <w:rPr>
          <w:rFonts w:ascii="Gill Sans MT" w:hAnsi="Gill Sans MT"/>
          <w:color w:val="auto"/>
          <w:sz w:val="22"/>
          <w:u w:val="single"/>
        </w:rPr>
        <w:t>Gender Vulnerabilities and Capacities in Early Warning Reports</w:t>
      </w:r>
      <w:r w:rsidRPr="005D5E47">
        <w:rPr>
          <w:rFonts w:ascii="Gill Sans MT" w:hAnsi="Gill Sans MT"/>
          <w:color w:val="auto"/>
          <w:sz w:val="22"/>
        </w:rPr>
        <w:t xml:space="preserve"> handout </w:t>
      </w:r>
    </w:p>
    <w:p w14:paraId="0CF15735" w14:textId="43BC967F" w:rsidR="00AF3160" w:rsidRPr="005D5E47" w:rsidRDefault="00AF3160" w:rsidP="004A3B6A">
      <w:pPr>
        <w:tabs>
          <w:tab w:val="right" w:pos="9360"/>
        </w:tabs>
        <w:jc w:val="both"/>
        <w:rPr>
          <w:rFonts w:ascii="Gill Sans MT" w:hAnsi="Gill Sans MT"/>
          <w:color w:val="auto"/>
          <w:sz w:val="22"/>
        </w:rPr>
      </w:pPr>
      <w:r w:rsidRPr="005D5E47">
        <w:rPr>
          <w:rFonts w:ascii="Gill Sans MT" w:hAnsi="Gill Sans MT"/>
          <w:color w:val="auto"/>
          <w:sz w:val="22"/>
        </w:rPr>
        <w:t>Time:</w:t>
      </w:r>
      <w:r w:rsidR="00001080" w:rsidRPr="005D5E47">
        <w:rPr>
          <w:rFonts w:ascii="Gill Sans MT" w:hAnsi="Gill Sans MT"/>
          <w:color w:val="auto"/>
          <w:sz w:val="22"/>
        </w:rPr>
        <w:t xml:space="preserve"> </w:t>
      </w:r>
      <w:r w:rsidRPr="005D5E47">
        <w:rPr>
          <w:rFonts w:ascii="Gill Sans MT" w:hAnsi="Gill Sans MT"/>
          <w:color w:val="auto"/>
          <w:sz w:val="22"/>
        </w:rPr>
        <w:t>1 hour 40 minutes</w:t>
      </w:r>
      <w:r w:rsidRPr="005D5E47">
        <w:rPr>
          <w:rFonts w:ascii="Gill Sans MT" w:hAnsi="Gill Sans MT"/>
          <w:color w:val="auto"/>
          <w:sz w:val="22"/>
        </w:rPr>
        <w:tab/>
      </w:r>
    </w:p>
    <w:p w14:paraId="0623B279" w14:textId="31D1A4DD" w:rsidR="00AF3160" w:rsidRPr="005D5E47" w:rsidRDefault="00AF3160" w:rsidP="00D04C32">
      <w:pPr>
        <w:ind w:left="2160" w:hanging="2160"/>
        <w:jc w:val="both"/>
        <w:rPr>
          <w:rFonts w:ascii="Gill Sans MT" w:hAnsi="Gill Sans MT"/>
          <w:color w:val="auto"/>
          <w:sz w:val="22"/>
        </w:rPr>
      </w:pPr>
      <w:r w:rsidRPr="005D5E47">
        <w:rPr>
          <w:rFonts w:ascii="Gill Sans MT" w:hAnsi="Gill Sans MT"/>
          <w:color w:val="auto"/>
          <w:sz w:val="22"/>
        </w:rPr>
        <w:t>Learning Objectives:</w:t>
      </w:r>
      <w:r w:rsidRPr="005D5E47">
        <w:rPr>
          <w:rFonts w:ascii="Gill Sans MT" w:hAnsi="Gill Sans MT"/>
          <w:color w:val="auto"/>
          <w:sz w:val="22"/>
        </w:rPr>
        <w:tab/>
      </w:r>
      <w:r w:rsidR="00954132" w:rsidRPr="005D5E47">
        <w:rPr>
          <w:rFonts w:ascii="Gill Sans MT" w:hAnsi="Gill Sans MT"/>
          <w:color w:val="auto"/>
          <w:sz w:val="22"/>
        </w:rPr>
        <w:t>To d</w:t>
      </w:r>
      <w:r w:rsidRPr="005D5E47">
        <w:rPr>
          <w:rFonts w:ascii="Gill Sans MT" w:hAnsi="Gill Sans MT"/>
          <w:color w:val="auto"/>
          <w:sz w:val="22"/>
        </w:rPr>
        <w:t>escribe the type of data needed to understand gender dimensions in ECOWARN reports</w:t>
      </w:r>
      <w:r w:rsidR="00954132" w:rsidRPr="005D5E47">
        <w:rPr>
          <w:rFonts w:ascii="Gill Sans MT" w:hAnsi="Gill Sans MT"/>
          <w:color w:val="auto"/>
          <w:sz w:val="22"/>
        </w:rPr>
        <w:t>; to a</w:t>
      </w:r>
      <w:r w:rsidRPr="005D5E47">
        <w:rPr>
          <w:rFonts w:ascii="Gill Sans MT" w:hAnsi="Gill Sans MT"/>
          <w:color w:val="auto"/>
          <w:sz w:val="22"/>
        </w:rPr>
        <w:t>pply data analysis questions that elicit important insights about gender and early warning</w:t>
      </w:r>
      <w:r w:rsidR="00220E63" w:rsidRPr="005D5E47">
        <w:rPr>
          <w:rFonts w:ascii="Gill Sans MT" w:hAnsi="Gill Sans MT"/>
          <w:color w:val="auto"/>
          <w:sz w:val="22"/>
        </w:rPr>
        <w:t>; and to u</w:t>
      </w:r>
      <w:r w:rsidRPr="005D5E47">
        <w:rPr>
          <w:rFonts w:ascii="Gill Sans MT" w:hAnsi="Gill Sans MT"/>
          <w:color w:val="auto"/>
          <w:sz w:val="22"/>
        </w:rPr>
        <w:t>nderstand how gendered vulnerabilities and capacities link to early warning</w:t>
      </w:r>
    </w:p>
    <w:p w14:paraId="22827ACA" w14:textId="13669D36" w:rsidR="00AF3160" w:rsidRPr="005D5E47" w:rsidRDefault="00AF3160" w:rsidP="004A3B6A">
      <w:pPr>
        <w:spacing w:before="160" w:after="160"/>
        <w:jc w:val="both"/>
        <w:rPr>
          <w:rFonts w:ascii="Gill Sans MT" w:hAnsi="Gill Sans MT"/>
          <w:color w:val="auto"/>
          <w:sz w:val="22"/>
        </w:rPr>
      </w:pPr>
      <w:r w:rsidRPr="005D5E47">
        <w:rPr>
          <w:rFonts w:ascii="Gill Sans MT" w:hAnsi="Gill Sans MT"/>
          <w:color w:val="auto"/>
          <w:sz w:val="22"/>
        </w:rPr>
        <w:t xml:space="preserve">Instructions – Pairs or Triads Exercise on </w:t>
      </w:r>
      <w:r w:rsidR="00E04568" w:rsidRPr="005D5E47">
        <w:rPr>
          <w:rFonts w:ascii="Gill Sans MT" w:hAnsi="Gill Sans MT"/>
          <w:color w:val="auto"/>
          <w:sz w:val="22"/>
        </w:rPr>
        <w:t xml:space="preserve">Using Gender Integration Questions </w:t>
      </w:r>
      <w:r w:rsidRPr="005D5E47">
        <w:rPr>
          <w:rFonts w:ascii="Gill Sans MT" w:hAnsi="Gill Sans MT"/>
          <w:color w:val="auto"/>
          <w:sz w:val="22"/>
        </w:rPr>
        <w:t xml:space="preserve">for </w:t>
      </w:r>
      <w:r w:rsidR="00E04568" w:rsidRPr="005D5E47">
        <w:rPr>
          <w:rFonts w:ascii="Gill Sans MT" w:hAnsi="Gill Sans MT"/>
          <w:color w:val="auto"/>
          <w:sz w:val="22"/>
        </w:rPr>
        <w:t xml:space="preserve">Data Analysis </w:t>
      </w:r>
      <w:r w:rsidRPr="005D5E47">
        <w:rPr>
          <w:rFonts w:ascii="Gill Sans MT" w:hAnsi="Gill Sans MT"/>
          <w:color w:val="auto"/>
          <w:sz w:val="22"/>
        </w:rPr>
        <w:t>(50 minutes)</w:t>
      </w:r>
    </w:p>
    <w:p w14:paraId="02AD5F05" w14:textId="77777777" w:rsidR="00AF3160" w:rsidRPr="005D5E47" w:rsidRDefault="00AF3160" w:rsidP="004A3B6A">
      <w:pPr>
        <w:pStyle w:val="ListParagraph"/>
        <w:numPr>
          <w:ilvl w:val="0"/>
          <w:numId w:val="47"/>
        </w:numPr>
        <w:spacing w:after="160" w:line="259" w:lineRule="auto"/>
        <w:contextualSpacing w:val="0"/>
        <w:jc w:val="both"/>
        <w:rPr>
          <w:rFonts w:ascii="Gill Sans MT" w:hAnsi="Gill Sans MT"/>
          <w:color w:val="auto"/>
          <w:sz w:val="22"/>
        </w:rPr>
      </w:pPr>
      <w:r w:rsidRPr="005D5E47">
        <w:rPr>
          <w:rFonts w:ascii="Gill Sans MT" w:hAnsi="Gill Sans MT"/>
          <w:color w:val="auto"/>
          <w:sz w:val="22"/>
        </w:rPr>
        <w:t xml:space="preserve">Explain that from this point forward, participants will be using everything they learned about gender to inform how they assess the data received through the ECOWARN system and how they synthesize and produce reports. Participants will be thinking about best practices to incorporate gender considerations into their early warning reporting. </w:t>
      </w:r>
    </w:p>
    <w:p w14:paraId="5022E8CE" w14:textId="1FA1E9F4" w:rsidR="00AF3160" w:rsidRPr="005D5E47" w:rsidRDefault="00AF3160" w:rsidP="004A3B6A">
      <w:pPr>
        <w:pStyle w:val="ListParagraph"/>
        <w:numPr>
          <w:ilvl w:val="0"/>
          <w:numId w:val="47"/>
        </w:numPr>
        <w:spacing w:after="160" w:line="259" w:lineRule="auto"/>
        <w:contextualSpacing w:val="0"/>
        <w:jc w:val="both"/>
        <w:rPr>
          <w:rFonts w:ascii="Gill Sans MT" w:hAnsi="Gill Sans MT"/>
          <w:color w:val="auto"/>
          <w:sz w:val="22"/>
        </w:rPr>
      </w:pPr>
      <w:r w:rsidRPr="005D5E47">
        <w:rPr>
          <w:rFonts w:ascii="Gill Sans MT" w:hAnsi="Gill Sans MT"/>
          <w:color w:val="auto"/>
          <w:sz w:val="22"/>
        </w:rPr>
        <w:t xml:space="preserve">Begin by introducing the </w:t>
      </w:r>
      <w:r w:rsidRPr="005D5E47">
        <w:rPr>
          <w:rFonts w:ascii="Gill Sans MT" w:hAnsi="Gill Sans MT"/>
          <w:color w:val="auto"/>
          <w:sz w:val="22"/>
          <w:u w:val="single"/>
        </w:rPr>
        <w:t>Gender Integration Questions for Data Analysis</w:t>
      </w:r>
      <w:r w:rsidRPr="005D5E47">
        <w:rPr>
          <w:rFonts w:ascii="Gill Sans MT" w:hAnsi="Gill Sans MT"/>
          <w:color w:val="auto"/>
          <w:sz w:val="22"/>
        </w:rPr>
        <w:t xml:space="preserve"> handout. The handout features some data analysis questions that can help to illuminate important gender integration considerations. Review the categories and note that for the </w:t>
      </w:r>
      <w:r w:rsidR="002A777C" w:rsidRPr="005D5E47">
        <w:rPr>
          <w:rFonts w:ascii="Gill Sans MT" w:hAnsi="Gill Sans MT"/>
          <w:color w:val="auto"/>
          <w:sz w:val="22"/>
        </w:rPr>
        <w:t>“</w:t>
      </w:r>
      <w:r w:rsidRPr="005D5E47">
        <w:rPr>
          <w:rFonts w:ascii="Gill Sans MT" w:hAnsi="Gill Sans MT"/>
          <w:color w:val="auto"/>
          <w:sz w:val="22"/>
        </w:rPr>
        <w:t>Other Considerations</w:t>
      </w:r>
      <w:r w:rsidR="002A777C" w:rsidRPr="005D5E47">
        <w:rPr>
          <w:rFonts w:ascii="Gill Sans MT" w:hAnsi="Gill Sans MT"/>
          <w:color w:val="auto"/>
          <w:sz w:val="22"/>
        </w:rPr>
        <w:t>”</w:t>
      </w:r>
      <w:r w:rsidRPr="005D5E47">
        <w:rPr>
          <w:rFonts w:ascii="Gill Sans MT" w:hAnsi="Gill Sans MT"/>
          <w:color w:val="auto"/>
          <w:sz w:val="22"/>
        </w:rPr>
        <w:t xml:space="preserve"> category participants should add additional questions or lines of inquiry that they use in their regular data analysis process. Also note that this is just a preliminary list</w:t>
      </w:r>
      <w:r w:rsidR="002A777C" w:rsidRPr="005D5E47">
        <w:rPr>
          <w:rFonts w:ascii="Gill Sans MT" w:hAnsi="Gill Sans MT"/>
          <w:color w:val="auto"/>
          <w:sz w:val="22"/>
        </w:rPr>
        <w:t>—</w:t>
      </w:r>
      <w:r w:rsidRPr="005D5E47">
        <w:rPr>
          <w:rFonts w:ascii="Gill Sans MT" w:hAnsi="Gill Sans MT"/>
          <w:color w:val="auto"/>
          <w:sz w:val="22"/>
        </w:rPr>
        <w:t>they may want to add additional questions (space is provided). The questions are listed below as well as in the handout.</w:t>
      </w:r>
    </w:p>
    <w:p w14:paraId="629FD99C" w14:textId="799B5F7D" w:rsidR="007D1421" w:rsidRPr="005D5E47" w:rsidRDefault="007D1421" w:rsidP="004A3B6A">
      <w:pPr>
        <w:pStyle w:val="ListParagraph"/>
        <w:numPr>
          <w:ilvl w:val="1"/>
          <w:numId w:val="47"/>
        </w:numPr>
        <w:spacing w:after="160" w:line="259" w:lineRule="auto"/>
        <w:contextualSpacing w:val="0"/>
        <w:jc w:val="both"/>
        <w:rPr>
          <w:rFonts w:ascii="Gill Sans MT" w:hAnsi="Gill Sans MT"/>
          <w:color w:val="auto"/>
          <w:sz w:val="22"/>
        </w:rPr>
      </w:pPr>
      <w:r w:rsidRPr="005D5E47">
        <w:rPr>
          <w:rFonts w:ascii="Gill Sans MT" w:hAnsi="Gill Sans MT"/>
          <w:color w:val="auto"/>
          <w:sz w:val="22"/>
        </w:rPr>
        <w:t xml:space="preserve">How: </w:t>
      </w:r>
      <w:r w:rsidR="00E604B6" w:rsidRPr="005D5E47">
        <w:rPr>
          <w:rFonts w:ascii="Gill Sans MT" w:hAnsi="Gill Sans MT"/>
          <w:color w:val="auto"/>
          <w:sz w:val="22"/>
        </w:rPr>
        <w:t>Does the property damage have any gender implications (e.g., market stalls were destroyed, which has a disproportionate effect on women because they are the majority of sellers in the market)</w:t>
      </w:r>
      <w:r w:rsidR="007E6B4F" w:rsidRPr="005D5E47">
        <w:rPr>
          <w:rFonts w:ascii="Gill Sans MT" w:hAnsi="Gill Sans MT"/>
          <w:color w:val="auto"/>
          <w:sz w:val="22"/>
        </w:rPr>
        <w:t>?</w:t>
      </w:r>
      <w:r w:rsidR="00E604B6" w:rsidRPr="005D5E47">
        <w:rPr>
          <w:rFonts w:ascii="Gill Sans MT" w:hAnsi="Gill Sans MT"/>
          <w:color w:val="auto"/>
          <w:sz w:val="22"/>
        </w:rPr>
        <w:t xml:space="preserve"> Did the incident link to particular gender norms, roles</w:t>
      </w:r>
      <w:r w:rsidR="002A777C" w:rsidRPr="005D5E47">
        <w:rPr>
          <w:rFonts w:ascii="Gill Sans MT" w:hAnsi="Gill Sans MT"/>
          <w:color w:val="auto"/>
          <w:sz w:val="22"/>
        </w:rPr>
        <w:t xml:space="preserve"> and</w:t>
      </w:r>
      <w:r w:rsidR="00E604B6" w:rsidRPr="005D5E47">
        <w:rPr>
          <w:rFonts w:ascii="Gill Sans MT" w:hAnsi="Gill Sans MT"/>
          <w:color w:val="auto"/>
          <w:sz w:val="22"/>
        </w:rPr>
        <w:t xml:space="preserve"> relations, etc. or any other events that may have gender</w:t>
      </w:r>
      <w:r w:rsidR="002A777C" w:rsidRPr="005D5E47">
        <w:rPr>
          <w:rFonts w:ascii="Gill Sans MT" w:hAnsi="Gill Sans MT"/>
          <w:color w:val="auto"/>
          <w:sz w:val="22"/>
        </w:rPr>
        <w:t>-</w:t>
      </w:r>
      <w:r w:rsidR="00E604B6" w:rsidRPr="005D5E47">
        <w:rPr>
          <w:rFonts w:ascii="Gill Sans MT" w:hAnsi="Gill Sans MT"/>
          <w:color w:val="auto"/>
          <w:sz w:val="22"/>
        </w:rPr>
        <w:t xml:space="preserve">related impacts (e.g., this episode of cattle rustling is linked with rituals </w:t>
      </w:r>
      <w:r w:rsidR="002A777C" w:rsidRPr="005D5E47">
        <w:rPr>
          <w:rFonts w:ascii="Gill Sans MT" w:hAnsi="Gill Sans MT"/>
          <w:color w:val="auto"/>
          <w:sz w:val="22"/>
        </w:rPr>
        <w:t xml:space="preserve">in which </w:t>
      </w:r>
      <w:r w:rsidR="00E604B6" w:rsidRPr="005D5E47">
        <w:rPr>
          <w:rFonts w:ascii="Gill Sans MT" w:hAnsi="Gill Sans MT"/>
          <w:color w:val="auto"/>
          <w:sz w:val="22"/>
        </w:rPr>
        <w:t>adolescent boys who conduct the raid ascend to manhood)</w:t>
      </w:r>
      <w:r w:rsidR="007E6B4F" w:rsidRPr="005D5E47">
        <w:rPr>
          <w:rFonts w:ascii="Gill Sans MT" w:hAnsi="Gill Sans MT"/>
          <w:color w:val="auto"/>
          <w:sz w:val="22"/>
        </w:rPr>
        <w:t>?</w:t>
      </w:r>
    </w:p>
    <w:p w14:paraId="36BD8B29" w14:textId="3D207843" w:rsidR="007D1421" w:rsidRPr="005D5E47" w:rsidRDefault="007D1421" w:rsidP="004A3B6A">
      <w:pPr>
        <w:pStyle w:val="ListParagraph"/>
        <w:numPr>
          <w:ilvl w:val="1"/>
          <w:numId w:val="47"/>
        </w:numPr>
        <w:spacing w:after="160" w:line="259" w:lineRule="auto"/>
        <w:contextualSpacing w:val="0"/>
        <w:jc w:val="both"/>
        <w:rPr>
          <w:rFonts w:ascii="Gill Sans MT" w:hAnsi="Gill Sans MT"/>
          <w:color w:val="auto"/>
          <w:sz w:val="22"/>
        </w:rPr>
      </w:pPr>
      <w:r w:rsidRPr="005D5E47">
        <w:rPr>
          <w:rFonts w:ascii="Gill Sans MT" w:hAnsi="Gill Sans MT"/>
          <w:color w:val="auto"/>
          <w:sz w:val="22"/>
        </w:rPr>
        <w:t xml:space="preserve">Who: </w:t>
      </w:r>
      <w:r w:rsidR="00377140" w:rsidRPr="005D5E47">
        <w:rPr>
          <w:rFonts w:ascii="Gill Sans MT" w:hAnsi="Gill Sans MT"/>
          <w:color w:val="auto"/>
          <w:sz w:val="22"/>
        </w:rPr>
        <w:t xml:space="preserve">How many perpetrators are men? How many are women? How many victims are men? How many victims are women? How were men and women affected differently (e.g., </w:t>
      </w:r>
      <w:r w:rsidR="00377140" w:rsidRPr="005D5E47">
        <w:rPr>
          <w:rFonts w:ascii="Gill Sans MT" w:hAnsi="Gill Sans MT"/>
          <w:color w:val="auto"/>
          <w:sz w:val="22"/>
        </w:rPr>
        <w:lastRenderedPageBreak/>
        <w:t>men comprised most of the dead and injured because of their role as defenders of the community; women were primarily those abducted by the perpetrators because women are seen as valuable commodities for human</w:t>
      </w:r>
      <w:r w:rsidR="002A777C" w:rsidRPr="005D5E47">
        <w:rPr>
          <w:rFonts w:ascii="Gill Sans MT" w:hAnsi="Gill Sans MT"/>
          <w:color w:val="auto"/>
          <w:sz w:val="22"/>
        </w:rPr>
        <w:t xml:space="preserve"> trafficking)</w:t>
      </w:r>
      <w:r w:rsidR="00A413B4" w:rsidRPr="005D5E47">
        <w:rPr>
          <w:rFonts w:ascii="Gill Sans MT" w:hAnsi="Gill Sans MT"/>
          <w:color w:val="auto"/>
          <w:sz w:val="22"/>
        </w:rPr>
        <w:t>?</w:t>
      </w:r>
    </w:p>
    <w:p w14:paraId="209079C4" w14:textId="21B27750" w:rsidR="007D1421" w:rsidRPr="005D5E47" w:rsidRDefault="007D1421" w:rsidP="004A3B6A">
      <w:pPr>
        <w:pStyle w:val="ListParagraph"/>
        <w:numPr>
          <w:ilvl w:val="1"/>
          <w:numId w:val="47"/>
        </w:numPr>
        <w:spacing w:after="160" w:line="259" w:lineRule="auto"/>
        <w:contextualSpacing w:val="0"/>
        <w:jc w:val="both"/>
        <w:rPr>
          <w:rFonts w:ascii="Gill Sans MT" w:hAnsi="Gill Sans MT"/>
          <w:color w:val="auto"/>
          <w:sz w:val="22"/>
        </w:rPr>
      </w:pPr>
      <w:r w:rsidRPr="005D5E47">
        <w:rPr>
          <w:rFonts w:ascii="Gill Sans MT" w:hAnsi="Gill Sans MT"/>
          <w:color w:val="auto"/>
          <w:sz w:val="22"/>
        </w:rPr>
        <w:t>What: What is the gender breakdown for deaths and injuries</w:t>
      </w:r>
      <w:r w:rsidR="00246C96" w:rsidRPr="005D5E47">
        <w:rPr>
          <w:rFonts w:ascii="Gill Sans MT" w:hAnsi="Gill Sans MT"/>
          <w:color w:val="auto"/>
          <w:sz w:val="22"/>
        </w:rPr>
        <w:t xml:space="preserve"> (i.e., how many men</w:t>
      </w:r>
      <w:r w:rsidR="002A777C" w:rsidRPr="005D5E47">
        <w:rPr>
          <w:rFonts w:ascii="Gill Sans MT" w:hAnsi="Gill Sans MT"/>
          <w:color w:val="auto"/>
          <w:sz w:val="22"/>
        </w:rPr>
        <w:t xml:space="preserve"> and </w:t>
      </w:r>
      <w:r w:rsidR="00246C96" w:rsidRPr="005D5E47">
        <w:rPr>
          <w:rFonts w:ascii="Gill Sans MT" w:hAnsi="Gill Sans MT"/>
          <w:color w:val="auto"/>
          <w:sz w:val="22"/>
        </w:rPr>
        <w:t>women)</w:t>
      </w:r>
      <w:r w:rsidRPr="005D5E47">
        <w:rPr>
          <w:rFonts w:ascii="Gill Sans MT" w:hAnsi="Gill Sans MT"/>
          <w:color w:val="auto"/>
          <w:sz w:val="22"/>
        </w:rPr>
        <w:t xml:space="preserve">? Have sexual assaults occurred? </w:t>
      </w:r>
    </w:p>
    <w:p w14:paraId="619C0DD2" w14:textId="5697EACA" w:rsidR="007D1421" w:rsidRPr="005D5E47" w:rsidRDefault="007D1421" w:rsidP="004A3B6A">
      <w:pPr>
        <w:pStyle w:val="ListParagraph"/>
        <w:numPr>
          <w:ilvl w:val="1"/>
          <w:numId w:val="47"/>
        </w:numPr>
        <w:spacing w:after="160" w:line="259" w:lineRule="auto"/>
        <w:contextualSpacing w:val="0"/>
        <w:jc w:val="both"/>
        <w:rPr>
          <w:rFonts w:ascii="Gill Sans MT" w:hAnsi="Gill Sans MT"/>
          <w:color w:val="auto"/>
          <w:sz w:val="22"/>
        </w:rPr>
      </w:pPr>
      <w:r w:rsidRPr="005D5E47">
        <w:rPr>
          <w:rFonts w:ascii="Gill Sans MT" w:hAnsi="Gill Sans MT"/>
          <w:color w:val="auto"/>
          <w:sz w:val="22"/>
        </w:rPr>
        <w:t>Where: Where did the incident occur? Are there any gender-related implications related to the location of the incident (e.g., the event caused major flooding of homes, which resulted in a disproportionate number of drowning deaths of women and children because most women are at home taking care of their children)</w:t>
      </w:r>
      <w:r w:rsidR="00DB266D" w:rsidRPr="005D5E47">
        <w:rPr>
          <w:rFonts w:ascii="Gill Sans MT" w:hAnsi="Gill Sans MT"/>
          <w:color w:val="auto"/>
          <w:sz w:val="22"/>
        </w:rPr>
        <w:t>?</w:t>
      </w:r>
    </w:p>
    <w:p w14:paraId="2A311CF2" w14:textId="66C7BEB2" w:rsidR="00AF3160" w:rsidRPr="005D5E47" w:rsidRDefault="007D1421" w:rsidP="00D04C32">
      <w:pPr>
        <w:pStyle w:val="ListParagraph"/>
        <w:numPr>
          <w:ilvl w:val="1"/>
          <w:numId w:val="47"/>
        </w:numPr>
        <w:spacing w:after="160" w:line="259" w:lineRule="auto"/>
        <w:contextualSpacing w:val="0"/>
        <w:jc w:val="both"/>
        <w:rPr>
          <w:rFonts w:ascii="Gill Sans MT" w:hAnsi="Gill Sans MT"/>
          <w:color w:val="auto"/>
          <w:sz w:val="22"/>
        </w:rPr>
      </w:pPr>
      <w:r w:rsidRPr="005D5E47">
        <w:rPr>
          <w:rFonts w:ascii="Gill Sans MT" w:hAnsi="Gill Sans MT"/>
          <w:color w:val="auto"/>
          <w:sz w:val="22"/>
        </w:rPr>
        <w:t>When: When did the incident occur? Is the incident linked to other cyclical (e.g., yearly, monthly</w:t>
      </w:r>
      <w:r w:rsidR="002A777C" w:rsidRPr="005D5E47">
        <w:rPr>
          <w:rFonts w:ascii="Gill Sans MT" w:hAnsi="Gill Sans MT"/>
          <w:color w:val="auto"/>
          <w:sz w:val="22"/>
        </w:rPr>
        <w:t xml:space="preserve"> and </w:t>
      </w:r>
      <w:r w:rsidRPr="005D5E47">
        <w:rPr>
          <w:rFonts w:ascii="Gill Sans MT" w:hAnsi="Gill Sans MT"/>
          <w:color w:val="auto"/>
          <w:sz w:val="22"/>
        </w:rPr>
        <w:t>weekly) gender-related events (e.g., cattle rustling related to manhood rituals typically occurs in the spring of every year)? Is the incident linked to previous gender-related events (e.g., the attack was a reprisal for sexual assaults against women that had occurred last month)?</w:t>
      </w:r>
    </w:p>
    <w:p w14:paraId="39302FAE" w14:textId="77777777" w:rsidR="00AF3160" w:rsidRPr="005D5E47" w:rsidRDefault="00AF3160" w:rsidP="004A3B6A">
      <w:pPr>
        <w:pStyle w:val="ListParagraph"/>
        <w:numPr>
          <w:ilvl w:val="1"/>
          <w:numId w:val="47"/>
        </w:numPr>
        <w:spacing w:after="160" w:line="259" w:lineRule="auto"/>
        <w:contextualSpacing w:val="0"/>
        <w:jc w:val="both"/>
        <w:rPr>
          <w:rFonts w:ascii="Gill Sans MT" w:hAnsi="Gill Sans MT"/>
          <w:color w:val="auto"/>
          <w:sz w:val="22"/>
        </w:rPr>
      </w:pPr>
      <w:r w:rsidRPr="005D5E47">
        <w:rPr>
          <w:rFonts w:ascii="Gill Sans MT" w:hAnsi="Gill Sans MT"/>
          <w:color w:val="auto"/>
          <w:sz w:val="22"/>
        </w:rPr>
        <w:t>Other considerations: Have similar gender-related events occurred in other areas? Is the response by authorities taking gender into account?</w:t>
      </w:r>
    </w:p>
    <w:p w14:paraId="08A1EFCB" w14:textId="37AB5C3C" w:rsidR="00AF3160" w:rsidRPr="005D5E47" w:rsidRDefault="00AF3160" w:rsidP="004A3B6A">
      <w:pPr>
        <w:pStyle w:val="ListParagraph"/>
        <w:numPr>
          <w:ilvl w:val="0"/>
          <w:numId w:val="47"/>
        </w:numPr>
        <w:spacing w:after="160" w:line="259" w:lineRule="auto"/>
        <w:contextualSpacing w:val="0"/>
        <w:jc w:val="both"/>
        <w:rPr>
          <w:rFonts w:ascii="Gill Sans MT" w:hAnsi="Gill Sans MT"/>
          <w:color w:val="auto"/>
          <w:sz w:val="22"/>
        </w:rPr>
      </w:pPr>
      <w:r w:rsidRPr="005D5E47">
        <w:rPr>
          <w:rFonts w:ascii="Gill Sans MT" w:hAnsi="Gill Sans MT"/>
          <w:color w:val="auto"/>
          <w:sz w:val="22"/>
        </w:rPr>
        <w:t xml:space="preserve">Ask participants why these questions are important for early warning. These answers could include: </w:t>
      </w:r>
      <w:r w:rsidR="00DB266D" w:rsidRPr="005D5E47">
        <w:rPr>
          <w:rFonts w:ascii="Gill Sans MT" w:hAnsi="Gill Sans MT"/>
          <w:color w:val="auto"/>
          <w:sz w:val="22"/>
        </w:rPr>
        <w:t>W</w:t>
      </w:r>
      <w:r w:rsidRPr="005D5E47">
        <w:rPr>
          <w:rFonts w:ascii="Gill Sans MT" w:hAnsi="Gill Sans MT"/>
          <w:color w:val="auto"/>
          <w:sz w:val="22"/>
        </w:rPr>
        <w:t xml:space="preserve">e need enough information to identify trends (e.g., that particular incidents are having a disproportionate effect on women; </w:t>
      </w:r>
      <w:r w:rsidR="00DB266D" w:rsidRPr="005D5E47">
        <w:rPr>
          <w:rFonts w:ascii="Gill Sans MT" w:hAnsi="Gill Sans MT"/>
          <w:color w:val="auto"/>
          <w:sz w:val="22"/>
        </w:rPr>
        <w:t xml:space="preserve">and </w:t>
      </w:r>
      <w:r w:rsidRPr="005D5E47">
        <w:rPr>
          <w:rFonts w:ascii="Gill Sans MT" w:hAnsi="Gill Sans MT"/>
          <w:color w:val="auto"/>
          <w:sz w:val="22"/>
        </w:rPr>
        <w:t>that every year during Moran rituals a certain incident occurs); we need the information to create an accurate picture of what happened;</w:t>
      </w:r>
      <w:r w:rsidR="00DB266D" w:rsidRPr="005D5E47">
        <w:rPr>
          <w:rFonts w:ascii="Gill Sans MT" w:hAnsi="Gill Sans MT"/>
          <w:color w:val="auto"/>
          <w:sz w:val="22"/>
        </w:rPr>
        <w:t xml:space="preserve"> and by using </w:t>
      </w:r>
      <w:r w:rsidRPr="005D5E47">
        <w:rPr>
          <w:rFonts w:ascii="Gill Sans MT" w:hAnsi="Gill Sans MT"/>
          <w:color w:val="auto"/>
          <w:sz w:val="22"/>
        </w:rPr>
        <w:t>this information we can better understand what triggered this and similar events; etc.</w:t>
      </w:r>
    </w:p>
    <w:p w14:paraId="47790075" w14:textId="0D756A61" w:rsidR="00AF3160" w:rsidRPr="005D5E47" w:rsidRDefault="00AF3160" w:rsidP="004A3B6A">
      <w:pPr>
        <w:pStyle w:val="ListParagraph"/>
        <w:numPr>
          <w:ilvl w:val="0"/>
          <w:numId w:val="47"/>
        </w:numPr>
        <w:spacing w:after="160" w:line="259" w:lineRule="auto"/>
        <w:contextualSpacing w:val="0"/>
        <w:jc w:val="both"/>
        <w:rPr>
          <w:rFonts w:ascii="Gill Sans MT" w:hAnsi="Gill Sans MT"/>
          <w:color w:val="auto"/>
          <w:sz w:val="22"/>
        </w:rPr>
      </w:pPr>
      <w:r w:rsidRPr="005D5E47">
        <w:rPr>
          <w:rFonts w:ascii="Gill Sans MT" w:hAnsi="Gill Sans MT"/>
          <w:color w:val="auto"/>
          <w:sz w:val="22"/>
        </w:rPr>
        <w:t xml:space="preserve">Explain that participants will use these questions to assess two </w:t>
      </w:r>
      <w:r w:rsidR="00DB266D" w:rsidRPr="005D5E47">
        <w:rPr>
          <w:rFonts w:ascii="Gill Sans MT" w:hAnsi="Gill Sans MT"/>
          <w:color w:val="auto"/>
          <w:sz w:val="22"/>
        </w:rPr>
        <w:t>i</w:t>
      </w:r>
      <w:r w:rsidRPr="005D5E47">
        <w:rPr>
          <w:rFonts w:ascii="Gill Sans MT" w:hAnsi="Gill Sans MT"/>
          <w:color w:val="auto"/>
          <w:sz w:val="22"/>
        </w:rPr>
        <w:t xml:space="preserve">ncident </w:t>
      </w:r>
      <w:r w:rsidR="00DB266D" w:rsidRPr="005D5E47">
        <w:rPr>
          <w:rFonts w:ascii="Gill Sans MT" w:hAnsi="Gill Sans MT"/>
          <w:color w:val="auto"/>
          <w:sz w:val="22"/>
        </w:rPr>
        <w:t>r</w:t>
      </w:r>
      <w:r w:rsidRPr="005D5E47">
        <w:rPr>
          <w:rFonts w:ascii="Gill Sans MT" w:hAnsi="Gill Sans MT"/>
          <w:color w:val="auto"/>
          <w:sz w:val="22"/>
        </w:rPr>
        <w:t>eports. Participants will identify what gender-related information they have and what additional information is needed using an Incident Report about a Boko Haram attack in Nigeria in October 2016 and another about labor strikes in Cote d’Ivoire in July 2015.</w:t>
      </w:r>
      <w:r w:rsidR="00001080" w:rsidRPr="005D5E47">
        <w:rPr>
          <w:rFonts w:ascii="Gill Sans MT" w:hAnsi="Gill Sans MT"/>
          <w:color w:val="auto"/>
          <w:sz w:val="22"/>
        </w:rPr>
        <w:t xml:space="preserve"> </w:t>
      </w:r>
      <w:r w:rsidRPr="005D5E47">
        <w:rPr>
          <w:rFonts w:ascii="Gill Sans MT" w:hAnsi="Gill Sans MT"/>
          <w:color w:val="auto"/>
          <w:sz w:val="22"/>
        </w:rPr>
        <w:t>Note that participants will have to decide whether enough gender-related information is provided or if additional information is needed.</w:t>
      </w:r>
      <w:r w:rsidR="00001080" w:rsidRPr="005D5E47">
        <w:rPr>
          <w:rFonts w:ascii="Gill Sans MT" w:hAnsi="Gill Sans MT"/>
          <w:color w:val="auto"/>
          <w:sz w:val="22"/>
        </w:rPr>
        <w:t xml:space="preserve"> </w:t>
      </w:r>
    </w:p>
    <w:p w14:paraId="08136DD0" w14:textId="6C7ECF1F" w:rsidR="00AF3160" w:rsidRPr="005D5E47" w:rsidRDefault="00AF3160" w:rsidP="004A3B6A">
      <w:pPr>
        <w:pStyle w:val="ListParagraph"/>
        <w:numPr>
          <w:ilvl w:val="0"/>
          <w:numId w:val="47"/>
        </w:numPr>
        <w:contextualSpacing w:val="0"/>
        <w:jc w:val="both"/>
        <w:rPr>
          <w:rFonts w:ascii="Gill Sans MT" w:hAnsi="Gill Sans MT"/>
          <w:color w:val="auto"/>
          <w:sz w:val="22"/>
          <w:lang w:val="en-GB"/>
        </w:rPr>
      </w:pPr>
      <w:r w:rsidRPr="005D5E47">
        <w:rPr>
          <w:rFonts w:ascii="Gill Sans MT" w:hAnsi="Gill Sans MT"/>
          <w:color w:val="auto"/>
          <w:sz w:val="22"/>
        </w:rPr>
        <w:t xml:space="preserve">Divide participants into pairs or triads and distribute </w:t>
      </w:r>
      <w:r w:rsidR="00EF1926" w:rsidRPr="005D5E47">
        <w:rPr>
          <w:rFonts w:ascii="Gill Sans MT" w:hAnsi="Gill Sans MT"/>
          <w:color w:val="auto"/>
          <w:sz w:val="22"/>
        </w:rPr>
        <w:t xml:space="preserve">the </w:t>
      </w:r>
      <w:r w:rsidRPr="005D5E47">
        <w:rPr>
          <w:rFonts w:ascii="Gill Sans MT" w:hAnsi="Gill Sans MT"/>
          <w:color w:val="auto"/>
          <w:sz w:val="22"/>
          <w:u w:val="single"/>
        </w:rPr>
        <w:t>Sample Incident Reports</w:t>
      </w:r>
      <w:r w:rsidRPr="005D5E47">
        <w:rPr>
          <w:rFonts w:ascii="Gill Sans MT" w:hAnsi="Gill Sans MT"/>
          <w:color w:val="auto"/>
          <w:sz w:val="22"/>
        </w:rPr>
        <w:t xml:space="preserve"> and </w:t>
      </w:r>
      <w:r w:rsidRPr="005D5E47">
        <w:rPr>
          <w:rFonts w:ascii="Gill Sans MT" w:hAnsi="Gill Sans MT"/>
          <w:color w:val="auto"/>
          <w:sz w:val="22"/>
          <w:u w:val="single"/>
        </w:rPr>
        <w:t>Gender Analysis Practice</w:t>
      </w:r>
      <w:r w:rsidRPr="005D5E47">
        <w:rPr>
          <w:rFonts w:ascii="Gill Sans MT" w:hAnsi="Gill Sans MT"/>
          <w:color w:val="auto"/>
          <w:sz w:val="22"/>
        </w:rPr>
        <w:t xml:space="preserve"> handout</w:t>
      </w:r>
      <w:r w:rsidR="00683EC6" w:rsidRPr="005D5E47">
        <w:rPr>
          <w:rFonts w:ascii="Gill Sans MT" w:hAnsi="Gill Sans MT"/>
          <w:color w:val="auto"/>
          <w:sz w:val="22"/>
        </w:rPr>
        <w:t>s</w:t>
      </w:r>
      <w:r w:rsidRPr="005D5E47">
        <w:rPr>
          <w:rFonts w:ascii="Gill Sans MT" w:hAnsi="Gill Sans MT"/>
          <w:color w:val="auto"/>
          <w:sz w:val="22"/>
        </w:rPr>
        <w:t xml:space="preserve">. Give participants 20 minutes to complete the </w:t>
      </w:r>
      <w:r w:rsidRPr="005D5E47">
        <w:rPr>
          <w:rFonts w:ascii="Gill Sans MT" w:hAnsi="Gill Sans MT"/>
          <w:color w:val="auto"/>
          <w:sz w:val="22"/>
          <w:u w:val="single"/>
        </w:rPr>
        <w:t>Gender Analysis Practice</w:t>
      </w:r>
      <w:r w:rsidRPr="005D5E47">
        <w:rPr>
          <w:rFonts w:ascii="Gill Sans MT" w:hAnsi="Gill Sans MT"/>
          <w:color w:val="auto"/>
          <w:sz w:val="22"/>
        </w:rPr>
        <w:t xml:space="preserve"> handout.</w:t>
      </w:r>
    </w:p>
    <w:p w14:paraId="6C6867DA" w14:textId="77777777" w:rsidR="00AF3160" w:rsidRPr="005D5E47" w:rsidRDefault="00AF3160" w:rsidP="00D04C32">
      <w:pPr>
        <w:pStyle w:val="ListParagraph"/>
        <w:numPr>
          <w:ilvl w:val="0"/>
          <w:numId w:val="48"/>
        </w:numPr>
        <w:autoSpaceDE w:val="0"/>
        <w:autoSpaceDN w:val="0"/>
        <w:adjustRightInd w:val="0"/>
        <w:spacing w:after="160" w:line="259" w:lineRule="auto"/>
        <w:contextualSpacing w:val="0"/>
        <w:jc w:val="both"/>
        <w:rPr>
          <w:rFonts w:ascii="Gill Sans MT" w:hAnsi="Gill Sans MT"/>
          <w:color w:val="auto"/>
          <w:sz w:val="22"/>
          <w:lang w:val="en-GB"/>
        </w:rPr>
      </w:pPr>
      <w:r w:rsidRPr="005D5E47">
        <w:rPr>
          <w:rFonts w:ascii="Gill Sans MT" w:hAnsi="Gill Sans MT"/>
          <w:color w:val="auto"/>
          <w:sz w:val="22"/>
          <w:lang w:val="en-GB"/>
        </w:rPr>
        <w:t xml:space="preserve">In the plenary, ask participants to share what they discussed. Capture the responses on a flip chart (one flip chart for each Incident Report). </w:t>
      </w:r>
    </w:p>
    <w:p w14:paraId="7C65053C" w14:textId="054555A8" w:rsidR="00AF3160" w:rsidRPr="005D5E47" w:rsidRDefault="00AF3160" w:rsidP="00D04C32">
      <w:pPr>
        <w:pStyle w:val="ListParagraph"/>
        <w:numPr>
          <w:ilvl w:val="0"/>
          <w:numId w:val="48"/>
        </w:numPr>
        <w:autoSpaceDE w:val="0"/>
        <w:autoSpaceDN w:val="0"/>
        <w:adjustRightInd w:val="0"/>
        <w:spacing w:after="160" w:line="259" w:lineRule="auto"/>
        <w:contextualSpacing w:val="0"/>
        <w:jc w:val="both"/>
        <w:rPr>
          <w:rFonts w:ascii="Gill Sans MT" w:hAnsi="Gill Sans MT"/>
          <w:color w:val="auto"/>
          <w:sz w:val="22"/>
          <w:lang w:val="en-GB"/>
        </w:rPr>
      </w:pPr>
      <w:r w:rsidRPr="005D5E47">
        <w:rPr>
          <w:rFonts w:ascii="Gill Sans MT" w:hAnsi="Gill Sans MT"/>
          <w:color w:val="auto"/>
          <w:sz w:val="22"/>
          <w:lang w:val="en-GB"/>
        </w:rPr>
        <w:t xml:space="preserve">Close by noting that in some cases there may be few gender implications. The Incident Report on the </w:t>
      </w:r>
      <w:r w:rsidR="00082C38" w:rsidRPr="005D5E47">
        <w:rPr>
          <w:rFonts w:ascii="Gill Sans MT" w:hAnsi="Gill Sans MT"/>
          <w:color w:val="auto"/>
          <w:sz w:val="22"/>
          <w:lang w:val="en-GB"/>
        </w:rPr>
        <w:t>labour</w:t>
      </w:r>
      <w:r w:rsidRPr="005D5E47">
        <w:rPr>
          <w:rFonts w:ascii="Gill Sans MT" w:hAnsi="Gill Sans MT"/>
          <w:color w:val="auto"/>
          <w:sz w:val="22"/>
          <w:lang w:val="en-GB"/>
        </w:rPr>
        <w:t xml:space="preserve"> strike in Abidjan included information about how many women and men were arrested, but not much else </w:t>
      </w:r>
      <w:r w:rsidR="00E04568" w:rsidRPr="005D5E47">
        <w:rPr>
          <w:rFonts w:ascii="Gill Sans MT" w:hAnsi="Gill Sans MT"/>
          <w:color w:val="auto"/>
          <w:sz w:val="22"/>
          <w:lang w:val="en-GB"/>
        </w:rPr>
        <w:t xml:space="preserve">was </w:t>
      </w:r>
      <w:r w:rsidRPr="005D5E47">
        <w:rPr>
          <w:rFonts w:ascii="Gill Sans MT" w:hAnsi="Gill Sans MT"/>
          <w:color w:val="auto"/>
          <w:sz w:val="22"/>
          <w:lang w:val="en-GB"/>
        </w:rPr>
        <w:t xml:space="preserve">provided, </w:t>
      </w:r>
      <w:r w:rsidR="00E04568" w:rsidRPr="005D5E47">
        <w:rPr>
          <w:rFonts w:ascii="Gill Sans MT" w:hAnsi="Gill Sans MT"/>
          <w:color w:val="auto"/>
          <w:sz w:val="22"/>
          <w:lang w:val="en-GB"/>
        </w:rPr>
        <w:t>and there may not</w:t>
      </w:r>
      <w:r w:rsidRPr="005D5E47">
        <w:rPr>
          <w:rFonts w:ascii="Gill Sans MT" w:hAnsi="Gill Sans MT"/>
          <w:color w:val="auto"/>
          <w:sz w:val="22"/>
          <w:lang w:val="en-GB"/>
        </w:rPr>
        <w:t xml:space="preserve"> be any other critical gendered aspects to uncover. Participants will need to use their judgment on what gender aspects need further </w:t>
      </w:r>
      <w:r w:rsidR="005B6835" w:rsidRPr="005D5E47">
        <w:rPr>
          <w:rFonts w:ascii="Gill Sans MT" w:hAnsi="Gill Sans MT"/>
          <w:color w:val="auto"/>
          <w:sz w:val="22"/>
          <w:lang w:val="en-GB"/>
        </w:rPr>
        <w:t>research.</w:t>
      </w:r>
    </w:p>
    <w:p w14:paraId="449B3E0C" w14:textId="26FAC7FB" w:rsidR="007D1421" w:rsidRPr="005D5E47" w:rsidRDefault="007D1421" w:rsidP="004A3B6A">
      <w:pPr>
        <w:spacing w:after="160"/>
        <w:jc w:val="both"/>
        <w:rPr>
          <w:rFonts w:ascii="Gill Sans MT" w:hAnsi="Gill Sans MT"/>
          <w:color w:val="auto"/>
          <w:sz w:val="22"/>
        </w:rPr>
      </w:pPr>
      <w:r w:rsidRPr="005D5E47">
        <w:rPr>
          <w:rFonts w:ascii="Gill Sans MT" w:hAnsi="Gill Sans MT"/>
          <w:color w:val="auto"/>
          <w:sz w:val="22"/>
        </w:rPr>
        <w:t>Instructions – Pairs</w:t>
      </w:r>
      <w:r w:rsidR="00A15F18" w:rsidRPr="005D5E47">
        <w:rPr>
          <w:rFonts w:ascii="Gill Sans MT" w:hAnsi="Gill Sans MT"/>
          <w:color w:val="auto"/>
          <w:sz w:val="22"/>
        </w:rPr>
        <w:t xml:space="preserve"> or </w:t>
      </w:r>
      <w:r w:rsidRPr="005D5E47">
        <w:rPr>
          <w:rFonts w:ascii="Gill Sans MT" w:hAnsi="Gill Sans MT"/>
          <w:color w:val="auto"/>
          <w:sz w:val="22"/>
        </w:rPr>
        <w:t>Triads Exercise on Assessing Gender Vulnerabilities and Resilience in Early Warning Reports (50 minutes)</w:t>
      </w:r>
    </w:p>
    <w:p w14:paraId="12A82BE7" w14:textId="347B25D3" w:rsidR="007D1421" w:rsidRPr="005D5E47" w:rsidRDefault="007D1421" w:rsidP="00D04C32">
      <w:pPr>
        <w:pStyle w:val="ListParagraph"/>
        <w:numPr>
          <w:ilvl w:val="0"/>
          <w:numId w:val="53"/>
        </w:numPr>
        <w:autoSpaceDE w:val="0"/>
        <w:autoSpaceDN w:val="0"/>
        <w:adjustRightInd w:val="0"/>
        <w:spacing w:after="160" w:line="259" w:lineRule="auto"/>
        <w:contextualSpacing w:val="0"/>
        <w:jc w:val="both"/>
        <w:rPr>
          <w:rFonts w:ascii="Gill Sans MT" w:hAnsi="Gill Sans MT"/>
          <w:color w:val="auto"/>
          <w:sz w:val="22"/>
          <w:lang w:val="en-GB"/>
        </w:rPr>
      </w:pPr>
      <w:r w:rsidRPr="005D5E47">
        <w:rPr>
          <w:rFonts w:ascii="Gill Sans MT" w:hAnsi="Gill Sans MT"/>
          <w:color w:val="auto"/>
          <w:sz w:val="22"/>
          <w:lang w:val="en-GB"/>
        </w:rPr>
        <w:lastRenderedPageBreak/>
        <w:t xml:space="preserve">Explain that participants will be learning how to use another tool to assess gender in early warning reports and introduce the first page of the </w:t>
      </w:r>
      <w:r w:rsidRPr="005D5E47">
        <w:rPr>
          <w:rFonts w:ascii="Gill Sans MT" w:hAnsi="Gill Sans MT"/>
          <w:color w:val="auto"/>
          <w:sz w:val="22"/>
          <w:u w:val="single"/>
          <w:lang w:val="en-GB"/>
        </w:rPr>
        <w:t>Gender Vulnerabilities and Resilience in Early Warning Reports</w:t>
      </w:r>
      <w:r w:rsidRPr="005D5E47">
        <w:rPr>
          <w:rFonts w:ascii="Gill Sans MT" w:hAnsi="Gill Sans MT"/>
          <w:color w:val="auto"/>
          <w:sz w:val="22"/>
          <w:lang w:val="en-GB"/>
        </w:rPr>
        <w:t xml:space="preserve"> handout. This tool can be used in addition to the gender integration questions used in the previous exercise. Looking at gender vulnerabilities and resilience simply provides another lens in which to consider gender in early warning reports.</w:t>
      </w:r>
    </w:p>
    <w:p w14:paraId="58A8F2B7" w14:textId="77777777" w:rsidR="007D1421" w:rsidRPr="005D5E47" w:rsidRDefault="007D1421" w:rsidP="00D04C32">
      <w:pPr>
        <w:pStyle w:val="ListParagraph"/>
        <w:numPr>
          <w:ilvl w:val="0"/>
          <w:numId w:val="53"/>
        </w:numPr>
        <w:autoSpaceDE w:val="0"/>
        <w:autoSpaceDN w:val="0"/>
        <w:adjustRightInd w:val="0"/>
        <w:spacing w:after="160" w:line="259" w:lineRule="auto"/>
        <w:contextualSpacing w:val="0"/>
        <w:jc w:val="both"/>
        <w:rPr>
          <w:rFonts w:ascii="Gill Sans MT" w:hAnsi="Gill Sans MT"/>
          <w:color w:val="auto"/>
          <w:sz w:val="22"/>
          <w:lang w:val="en-GB"/>
        </w:rPr>
      </w:pPr>
      <w:r w:rsidRPr="005D5E47">
        <w:rPr>
          <w:rFonts w:ascii="Gill Sans MT" w:hAnsi="Gill Sans MT"/>
          <w:color w:val="auto"/>
          <w:sz w:val="22"/>
          <w:lang w:val="en-GB"/>
        </w:rPr>
        <w:t>Begin by guiding participants through the various headings of the matrix:</w:t>
      </w:r>
    </w:p>
    <w:p w14:paraId="6474405A" w14:textId="57E5AC48" w:rsidR="007D1421" w:rsidRPr="005D5E47" w:rsidRDefault="007D1421" w:rsidP="004A3B6A">
      <w:pPr>
        <w:pStyle w:val="ListParagraph"/>
        <w:numPr>
          <w:ilvl w:val="1"/>
          <w:numId w:val="53"/>
        </w:numPr>
        <w:spacing w:after="160" w:line="259" w:lineRule="auto"/>
        <w:contextualSpacing w:val="0"/>
        <w:jc w:val="both"/>
        <w:rPr>
          <w:rFonts w:ascii="Gill Sans MT" w:hAnsi="Gill Sans MT"/>
          <w:color w:val="auto"/>
          <w:sz w:val="22"/>
        </w:rPr>
      </w:pPr>
      <w:r w:rsidRPr="005D5E47">
        <w:rPr>
          <w:rFonts w:ascii="Gill Sans MT" w:hAnsi="Gill Sans MT"/>
          <w:color w:val="auto"/>
          <w:sz w:val="22"/>
        </w:rPr>
        <w:t>Vulnerabilities: Long-term factors that weaken people’s ability to cope with sudden incidents or drawn-out emergencies. They also make people more susceptible to disasters. For instance, those who experience regular mudslides in an urban area may have vulnerabilities linked to those factors that directly contribute to the suffering caused by the mudslide (crowding</w:t>
      </w:r>
      <w:r w:rsidR="00683EC6" w:rsidRPr="005D5E47">
        <w:rPr>
          <w:rFonts w:ascii="Gill Sans MT" w:hAnsi="Gill Sans MT"/>
          <w:color w:val="auto"/>
          <w:sz w:val="22"/>
        </w:rPr>
        <w:t xml:space="preserve"> </w:t>
      </w:r>
      <w:r w:rsidR="00082C38" w:rsidRPr="005D5E47">
        <w:rPr>
          <w:rFonts w:ascii="Gill Sans MT" w:hAnsi="Gill Sans MT"/>
          <w:color w:val="auto"/>
          <w:sz w:val="22"/>
        </w:rPr>
        <w:t>and building</w:t>
      </w:r>
      <w:r w:rsidRPr="005D5E47">
        <w:rPr>
          <w:rFonts w:ascii="Gill Sans MT" w:hAnsi="Gill Sans MT"/>
          <w:color w:val="auto"/>
          <w:sz w:val="22"/>
        </w:rPr>
        <w:t xml:space="preserve"> homes on unstable land) and to others that indirectly affect the community's ability to respond to </w:t>
      </w:r>
      <w:r w:rsidR="00683EC6" w:rsidRPr="005D5E47">
        <w:rPr>
          <w:rFonts w:ascii="Gill Sans MT" w:hAnsi="Gill Sans MT"/>
          <w:color w:val="auto"/>
          <w:sz w:val="22"/>
        </w:rPr>
        <w:t xml:space="preserve">a </w:t>
      </w:r>
      <w:r w:rsidRPr="005D5E47">
        <w:rPr>
          <w:rFonts w:ascii="Gill Sans MT" w:hAnsi="Gill Sans MT"/>
          <w:color w:val="auto"/>
          <w:sz w:val="22"/>
        </w:rPr>
        <w:t>crisis (rural-to-urban migration, lack of government legislation on building codes</w:t>
      </w:r>
      <w:r w:rsidR="00683EC6" w:rsidRPr="005D5E47">
        <w:rPr>
          <w:rFonts w:ascii="Gill Sans MT" w:hAnsi="Gill Sans MT"/>
          <w:color w:val="auto"/>
          <w:sz w:val="22"/>
        </w:rPr>
        <w:t xml:space="preserve"> and </w:t>
      </w:r>
      <w:r w:rsidRPr="005D5E47">
        <w:rPr>
          <w:rFonts w:ascii="Gill Sans MT" w:hAnsi="Gill Sans MT"/>
          <w:color w:val="auto"/>
          <w:sz w:val="22"/>
        </w:rPr>
        <w:t>absence of strong community organizations).</w:t>
      </w:r>
    </w:p>
    <w:p w14:paraId="5AD5AFC9" w14:textId="7366E225" w:rsidR="007D1421" w:rsidRPr="005D5E47" w:rsidRDefault="007D1421" w:rsidP="00D04C32">
      <w:pPr>
        <w:pStyle w:val="ListParagraph"/>
        <w:numPr>
          <w:ilvl w:val="1"/>
          <w:numId w:val="53"/>
        </w:numPr>
        <w:autoSpaceDE w:val="0"/>
        <w:autoSpaceDN w:val="0"/>
        <w:adjustRightInd w:val="0"/>
        <w:spacing w:after="160" w:line="259" w:lineRule="auto"/>
        <w:contextualSpacing w:val="0"/>
        <w:jc w:val="both"/>
        <w:rPr>
          <w:rFonts w:ascii="Gill Sans MT" w:hAnsi="Gill Sans MT"/>
          <w:color w:val="auto"/>
          <w:sz w:val="22"/>
          <w:lang w:val="en-GB"/>
        </w:rPr>
      </w:pPr>
      <w:r w:rsidRPr="005D5E47">
        <w:rPr>
          <w:rFonts w:ascii="Gill Sans MT" w:hAnsi="Gill Sans MT"/>
          <w:color w:val="auto"/>
          <w:sz w:val="22"/>
        </w:rPr>
        <w:t>Resilience: Existing strengths of individuals and social groups. They are related to peoples’ material and physical resources, their social resources, and their beliefs and attitudes. Capacities are built over time and determine people’s ability to cope with crisis and recover from it.</w:t>
      </w:r>
    </w:p>
    <w:p w14:paraId="7F934897" w14:textId="799C914F" w:rsidR="007D1421" w:rsidRPr="005D5E47" w:rsidRDefault="007D1421" w:rsidP="00D04C32">
      <w:pPr>
        <w:pStyle w:val="ListParagraph"/>
        <w:numPr>
          <w:ilvl w:val="0"/>
          <w:numId w:val="53"/>
        </w:numPr>
        <w:autoSpaceDE w:val="0"/>
        <w:autoSpaceDN w:val="0"/>
        <w:adjustRightInd w:val="0"/>
        <w:spacing w:after="160" w:line="259" w:lineRule="auto"/>
        <w:contextualSpacing w:val="0"/>
        <w:jc w:val="both"/>
        <w:rPr>
          <w:rFonts w:ascii="Gill Sans MT" w:hAnsi="Gill Sans MT"/>
          <w:color w:val="auto"/>
          <w:sz w:val="22"/>
          <w:lang w:val="en-GB"/>
        </w:rPr>
      </w:pPr>
      <w:r w:rsidRPr="005D5E47">
        <w:rPr>
          <w:rFonts w:ascii="Gill Sans MT" w:hAnsi="Gill Sans MT"/>
          <w:color w:val="auto"/>
          <w:sz w:val="22"/>
          <w:lang w:val="en-GB"/>
        </w:rPr>
        <w:t>Explain that the purpose of this matrix is to further identify how women</w:t>
      </w:r>
      <w:r w:rsidR="00276D5A" w:rsidRPr="005D5E47">
        <w:rPr>
          <w:rFonts w:ascii="Gill Sans MT" w:hAnsi="Gill Sans MT"/>
          <w:color w:val="auto"/>
          <w:sz w:val="22"/>
          <w:lang w:val="en-GB"/>
        </w:rPr>
        <w:t xml:space="preserve"> and </w:t>
      </w:r>
      <w:r w:rsidRPr="005D5E47">
        <w:rPr>
          <w:rFonts w:ascii="Gill Sans MT" w:hAnsi="Gill Sans MT"/>
          <w:color w:val="auto"/>
          <w:sz w:val="22"/>
          <w:lang w:val="en-GB"/>
        </w:rPr>
        <w:t>girls and men</w:t>
      </w:r>
      <w:r w:rsidR="00276D5A" w:rsidRPr="005D5E47">
        <w:rPr>
          <w:rFonts w:ascii="Gill Sans MT" w:hAnsi="Gill Sans MT"/>
          <w:color w:val="auto"/>
          <w:sz w:val="22"/>
          <w:lang w:val="en-GB"/>
        </w:rPr>
        <w:t xml:space="preserve"> and </w:t>
      </w:r>
      <w:r w:rsidRPr="005D5E47">
        <w:rPr>
          <w:rFonts w:ascii="Gill Sans MT" w:hAnsi="Gill Sans MT"/>
          <w:color w:val="auto"/>
          <w:sz w:val="22"/>
          <w:lang w:val="en-GB"/>
        </w:rPr>
        <w:t xml:space="preserve">boys may be affected </w:t>
      </w:r>
      <w:r w:rsidR="00276D5A" w:rsidRPr="005D5E47">
        <w:rPr>
          <w:rFonts w:ascii="Gill Sans MT" w:hAnsi="Gill Sans MT"/>
          <w:color w:val="auto"/>
          <w:sz w:val="22"/>
          <w:lang w:val="en-GB"/>
        </w:rPr>
        <w:t xml:space="preserve">differently </w:t>
      </w:r>
      <w:r w:rsidRPr="005D5E47">
        <w:rPr>
          <w:rFonts w:ascii="Gill Sans MT" w:hAnsi="Gill Sans MT"/>
          <w:color w:val="auto"/>
          <w:sz w:val="22"/>
          <w:lang w:val="en-GB"/>
        </w:rPr>
        <w:t xml:space="preserve">by a particular incident or event. The information gathered should help </w:t>
      </w:r>
      <w:r w:rsidR="00276D5A" w:rsidRPr="005D5E47">
        <w:rPr>
          <w:rFonts w:ascii="Gill Sans MT" w:hAnsi="Gill Sans MT"/>
          <w:color w:val="auto"/>
          <w:sz w:val="22"/>
          <w:lang w:val="en-GB"/>
        </w:rPr>
        <w:t>a</w:t>
      </w:r>
      <w:r w:rsidRPr="005D5E47">
        <w:rPr>
          <w:rFonts w:ascii="Gill Sans MT" w:hAnsi="Gill Sans MT"/>
          <w:color w:val="auto"/>
          <w:sz w:val="22"/>
          <w:lang w:val="en-GB"/>
        </w:rPr>
        <w:t xml:space="preserve">nalysts to identify areas where additional information is needed. </w:t>
      </w:r>
    </w:p>
    <w:p w14:paraId="5054C89C" w14:textId="1CC6E09D" w:rsidR="007D1421" w:rsidRPr="005D5E47" w:rsidRDefault="007D1421" w:rsidP="00D04C32">
      <w:pPr>
        <w:pStyle w:val="ListParagraph"/>
        <w:numPr>
          <w:ilvl w:val="0"/>
          <w:numId w:val="53"/>
        </w:numPr>
        <w:autoSpaceDE w:val="0"/>
        <w:autoSpaceDN w:val="0"/>
        <w:adjustRightInd w:val="0"/>
        <w:spacing w:after="160" w:line="259" w:lineRule="auto"/>
        <w:contextualSpacing w:val="0"/>
        <w:jc w:val="both"/>
        <w:rPr>
          <w:rFonts w:ascii="Gill Sans MT" w:hAnsi="Gill Sans MT"/>
          <w:color w:val="auto"/>
          <w:sz w:val="22"/>
          <w:lang w:val="en-GB"/>
        </w:rPr>
      </w:pPr>
      <w:r w:rsidRPr="005D5E47">
        <w:rPr>
          <w:rFonts w:ascii="Gill Sans MT" w:hAnsi="Gill Sans MT"/>
          <w:color w:val="auto"/>
          <w:sz w:val="22"/>
          <w:lang w:val="en-GB"/>
        </w:rPr>
        <w:t xml:space="preserve">In the plenary, work through one example to help participants understand how to use the matrix. Share the following prompt on a PowerPoint slide (Note: This is the same prompt as page 2 of the </w:t>
      </w:r>
      <w:r w:rsidRPr="005D5E47">
        <w:rPr>
          <w:rFonts w:ascii="Gill Sans MT" w:hAnsi="Gill Sans MT"/>
          <w:color w:val="auto"/>
          <w:sz w:val="22"/>
          <w:u w:val="single"/>
          <w:lang w:val="en-GB"/>
        </w:rPr>
        <w:t>Gender Vulnerabilities and Resilience in Early Warning Reports</w:t>
      </w:r>
      <w:r w:rsidRPr="005D5E47">
        <w:rPr>
          <w:rFonts w:ascii="Gill Sans MT" w:hAnsi="Gill Sans MT"/>
          <w:color w:val="auto"/>
          <w:sz w:val="22"/>
          <w:lang w:val="en-GB"/>
        </w:rPr>
        <w:t xml:space="preserve"> handout):</w:t>
      </w:r>
    </w:p>
    <w:p w14:paraId="4055C2ED" w14:textId="77777777" w:rsidR="00AF3160" w:rsidRPr="005D5E47" w:rsidRDefault="00AF3160" w:rsidP="004A3B6A">
      <w:pPr>
        <w:pStyle w:val="ListParagraph"/>
        <w:autoSpaceDE w:val="0"/>
        <w:autoSpaceDN w:val="0"/>
        <w:adjustRightInd w:val="0"/>
        <w:contextualSpacing w:val="0"/>
        <w:jc w:val="both"/>
        <w:rPr>
          <w:rFonts w:ascii="Gill Sans MT" w:hAnsi="Gill Sans MT" w:cstheme="minorHAnsi"/>
          <w:color w:val="auto"/>
          <w:sz w:val="22"/>
          <w:lang w:val="en-GB"/>
        </w:rPr>
      </w:pPr>
    </w:p>
    <w:p w14:paraId="3523DB16" w14:textId="067F7C90" w:rsidR="00AF3160" w:rsidRPr="005D5E47" w:rsidRDefault="00AF3160" w:rsidP="004A3B6A">
      <w:pPr>
        <w:autoSpaceDE w:val="0"/>
        <w:autoSpaceDN w:val="0"/>
        <w:adjustRightInd w:val="0"/>
        <w:jc w:val="both"/>
        <w:rPr>
          <w:rFonts w:ascii="Gill Sans MT" w:hAnsi="Gill Sans MT" w:cstheme="minorHAnsi"/>
          <w:color w:val="auto"/>
          <w:sz w:val="22"/>
          <w:lang w:val="en-GB"/>
        </w:rPr>
      </w:pPr>
      <w:r w:rsidRPr="005D5E47">
        <w:rPr>
          <w:rFonts w:ascii="Gill Sans MT" w:hAnsi="Gill Sans MT"/>
          <w:color w:val="auto"/>
          <w:sz w:val="22"/>
        </w:rPr>
        <w:t xml:space="preserve">Incident Report, 4 July 2013, Greater Monrovia, Montserrado, Liberia: “It is becoming </w:t>
      </w:r>
      <w:r w:rsidR="00967FEE" w:rsidRPr="005D5E47">
        <w:rPr>
          <w:rFonts w:ascii="Gill Sans MT" w:hAnsi="Gill Sans MT"/>
          <w:color w:val="auto"/>
          <w:sz w:val="22"/>
        </w:rPr>
        <w:t xml:space="preserve">[a] </w:t>
      </w:r>
      <w:r w:rsidRPr="005D5E47">
        <w:rPr>
          <w:rFonts w:ascii="Gill Sans MT" w:hAnsi="Gill Sans MT"/>
          <w:color w:val="auto"/>
          <w:sz w:val="22"/>
        </w:rPr>
        <w:t xml:space="preserve">matter of concern for people go to the leeward counties and collect their relatives’ children under the pretense that the kid will have access to education and better livelihood. </w:t>
      </w:r>
      <w:r w:rsidR="005B6835" w:rsidRPr="005D5E47">
        <w:rPr>
          <w:rFonts w:ascii="Gill Sans MT" w:hAnsi="Gill Sans MT"/>
          <w:color w:val="auto"/>
          <w:sz w:val="22"/>
        </w:rPr>
        <w:t>Unfortunately,</w:t>
      </w:r>
      <w:r w:rsidRPr="005D5E47">
        <w:rPr>
          <w:rFonts w:ascii="Gill Sans MT" w:hAnsi="Gill Sans MT"/>
          <w:color w:val="auto"/>
          <w:sz w:val="22"/>
        </w:rPr>
        <w:t xml:space="preserve"> many of the kids are being use as bread winners for the adopted parents. This little girl (pictured attached) is from Bong County but currently resides with her adopted parents. She was brought to Monrovia for schooling by her aunty. Currently the little girl age 11 years and is not going to school</w:t>
      </w:r>
      <w:r w:rsidR="00967FEE" w:rsidRPr="005D5E47">
        <w:rPr>
          <w:rFonts w:ascii="Gill Sans MT" w:hAnsi="Gill Sans MT"/>
          <w:color w:val="auto"/>
          <w:sz w:val="22"/>
        </w:rPr>
        <w:t>—</w:t>
      </w:r>
      <w:r w:rsidRPr="005D5E47">
        <w:rPr>
          <w:rFonts w:ascii="Gill Sans MT" w:hAnsi="Gill Sans MT"/>
          <w:color w:val="auto"/>
          <w:sz w:val="22"/>
        </w:rPr>
        <w:t>she has been forced into domestic work.”</w:t>
      </w:r>
      <w:r w:rsidRPr="005D5E47">
        <w:rPr>
          <w:rFonts w:ascii="Gill Sans MT" w:hAnsi="Gill Sans MT" w:cstheme="minorHAnsi"/>
          <w:color w:val="auto"/>
          <w:sz w:val="22"/>
          <w:lang w:val="en-GB"/>
        </w:rPr>
        <w:t xml:space="preserve"> </w:t>
      </w:r>
    </w:p>
    <w:p w14:paraId="3B989E6E" w14:textId="77777777" w:rsidR="00AF3160" w:rsidRPr="005D5E47" w:rsidRDefault="00AF3160" w:rsidP="004A3B6A">
      <w:pPr>
        <w:pStyle w:val="ListParagraph"/>
        <w:autoSpaceDE w:val="0"/>
        <w:autoSpaceDN w:val="0"/>
        <w:adjustRightInd w:val="0"/>
        <w:contextualSpacing w:val="0"/>
        <w:jc w:val="both"/>
        <w:rPr>
          <w:rFonts w:ascii="Gill Sans MT" w:hAnsi="Gill Sans MT" w:cstheme="minorHAnsi"/>
          <w:color w:val="auto"/>
          <w:sz w:val="22"/>
          <w:lang w:val="en-GB"/>
        </w:rPr>
      </w:pPr>
    </w:p>
    <w:p w14:paraId="6902A7B8" w14:textId="2EEA4D93" w:rsidR="00AF3160" w:rsidRPr="005D5E47" w:rsidRDefault="00AF3160" w:rsidP="00D04C32">
      <w:pPr>
        <w:pStyle w:val="ListParagraph"/>
        <w:numPr>
          <w:ilvl w:val="0"/>
          <w:numId w:val="53"/>
        </w:numPr>
        <w:autoSpaceDE w:val="0"/>
        <w:autoSpaceDN w:val="0"/>
        <w:adjustRightInd w:val="0"/>
        <w:spacing w:after="160" w:line="259" w:lineRule="auto"/>
        <w:contextualSpacing w:val="0"/>
        <w:jc w:val="both"/>
        <w:rPr>
          <w:rFonts w:ascii="Gill Sans MT" w:hAnsi="Gill Sans MT"/>
          <w:color w:val="auto"/>
          <w:sz w:val="22"/>
          <w:lang w:val="en-GB"/>
        </w:rPr>
      </w:pPr>
      <w:r w:rsidRPr="005D5E47">
        <w:rPr>
          <w:rFonts w:ascii="Gill Sans MT" w:hAnsi="Gill Sans MT"/>
          <w:color w:val="auto"/>
          <w:sz w:val="22"/>
          <w:lang w:val="en-GB"/>
        </w:rPr>
        <w:t>Ask participants to identify some individual vulnerabilities and capacities for women</w:t>
      </w:r>
      <w:r w:rsidR="00967FEE" w:rsidRPr="005D5E47">
        <w:rPr>
          <w:rFonts w:ascii="Gill Sans MT" w:hAnsi="Gill Sans MT"/>
          <w:color w:val="auto"/>
          <w:sz w:val="22"/>
          <w:lang w:val="en-GB"/>
        </w:rPr>
        <w:t xml:space="preserve"> and </w:t>
      </w:r>
      <w:r w:rsidRPr="005D5E47">
        <w:rPr>
          <w:rFonts w:ascii="Gill Sans MT" w:hAnsi="Gill Sans MT"/>
          <w:color w:val="auto"/>
          <w:sz w:val="22"/>
          <w:lang w:val="en-GB"/>
        </w:rPr>
        <w:t>girls and capture on a flip chart. Then ask participants to identify some individual vulnerabilities for men</w:t>
      </w:r>
      <w:r w:rsidR="00B16C90" w:rsidRPr="005D5E47">
        <w:rPr>
          <w:rFonts w:ascii="Gill Sans MT" w:hAnsi="Gill Sans MT"/>
          <w:color w:val="auto"/>
          <w:sz w:val="22"/>
          <w:lang w:val="en-GB"/>
        </w:rPr>
        <w:t xml:space="preserve"> and </w:t>
      </w:r>
      <w:r w:rsidRPr="005D5E47">
        <w:rPr>
          <w:rFonts w:ascii="Gill Sans MT" w:hAnsi="Gill Sans MT"/>
          <w:color w:val="auto"/>
          <w:sz w:val="22"/>
          <w:lang w:val="en-GB"/>
        </w:rPr>
        <w:t>boys and capture on a separate flip chart. Lastly, ask participants to identify some community</w:t>
      </w:r>
      <w:r w:rsidR="00B16C90" w:rsidRPr="005D5E47">
        <w:rPr>
          <w:rFonts w:ascii="Gill Sans MT" w:hAnsi="Gill Sans MT"/>
          <w:color w:val="auto"/>
          <w:sz w:val="22"/>
          <w:lang w:val="en-GB"/>
        </w:rPr>
        <w:t xml:space="preserve"> and </w:t>
      </w:r>
      <w:r w:rsidRPr="005D5E47">
        <w:rPr>
          <w:rFonts w:ascii="Gill Sans MT" w:hAnsi="Gill Sans MT"/>
          <w:color w:val="auto"/>
          <w:sz w:val="22"/>
          <w:lang w:val="en-GB"/>
        </w:rPr>
        <w:t>organization vulnerabilities and capacities and capture on a separate flip chart, making sure to note which apply to women</w:t>
      </w:r>
      <w:r w:rsidR="00B16C90" w:rsidRPr="005D5E47">
        <w:rPr>
          <w:rFonts w:ascii="Gill Sans MT" w:hAnsi="Gill Sans MT"/>
          <w:color w:val="auto"/>
          <w:sz w:val="22"/>
          <w:lang w:val="en-GB"/>
        </w:rPr>
        <w:t xml:space="preserve"> and </w:t>
      </w:r>
      <w:r w:rsidRPr="005D5E47">
        <w:rPr>
          <w:rFonts w:ascii="Gill Sans MT" w:hAnsi="Gill Sans MT"/>
          <w:color w:val="auto"/>
          <w:sz w:val="22"/>
          <w:lang w:val="en-GB"/>
        </w:rPr>
        <w:t>girls, men</w:t>
      </w:r>
      <w:r w:rsidR="00B16C90" w:rsidRPr="005D5E47">
        <w:rPr>
          <w:rFonts w:ascii="Gill Sans MT" w:hAnsi="Gill Sans MT"/>
          <w:color w:val="auto"/>
          <w:sz w:val="22"/>
          <w:lang w:val="en-GB"/>
        </w:rPr>
        <w:t xml:space="preserve"> and </w:t>
      </w:r>
      <w:r w:rsidRPr="005D5E47">
        <w:rPr>
          <w:rFonts w:ascii="Gill Sans MT" w:hAnsi="Gill Sans MT"/>
          <w:color w:val="auto"/>
          <w:sz w:val="22"/>
          <w:lang w:val="en-GB"/>
        </w:rPr>
        <w:t xml:space="preserve">boys, and both. (see table below for sample answers). After the flip charts are completed, ask participants to share what additional gender-related information they </w:t>
      </w:r>
      <w:r w:rsidR="00E04568" w:rsidRPr="005D5E47">
        <w:rPr>
          <w:rFonts w:ascii="Gill Sans MT" w:hAnsi="Gill Sans MT"/>
          <w:color w:val="auto"/>
          <w:sz w:val="22"/>
          <w:lang w:val="en-GB"/>
        </w:rPr>
        <w:t xml:space="preserve">might </w:t>
      </w:r>
      <w:r w:rsidRPr="005D5E47">
        <w:rPr>
          <w:rFonts w:ascii="Gill Sans MT" w:hAnsi="Gill Sans MT"/>
          <w:color w:val="auto"/>
          <w:sz w:val="22"/>
          <w:lang w:val="en-GB"/>
        </w:rPr>
        <w:t>look for given this analysis.</w:t>
      </w:r>
    </w:p>
    <w:p w14:paraId="25E91BCE" w14:textId="6DAED60B" w:rsidR="00AF3160" w:rsidRPr="005D5E47" w:rsidRDefault="00AF3160" w:rsidP="00D04C32">
      <w:pPr>
        <w:pStyle w:val="ListParagraph"/>
        <w:numPr>
          <w:ilvl w:val="0"/>
          <w:numId w:val="53"/>
        </w:numPr>
        <w:autoSpaceDE w:val="0"/>
        <w:autoSpaceDN w:val="0"/>
        <w:adjustRightInd w:val="0"/>
        <w:spacing w:after="160" w:line="259" w:lineRule="auto"/>
        <w:contextualSpacing w:val="0"/>
        <w:jc w:val="both"/>
        <w:rPr>
          <w:rFonts w:ascii="Gill Sans MT" w:hAnsi="Gill Sans MT"/>
          <w:color w:val="auto"/>
          <w:sz w:val="22"/>
          <w:lang w:val="en-GB"/>
        </w:rPr>
      </w:pPr>
      <w:r w:rsidRPr="005D5E47">
        <w:rPr>
          <w:rFonts w:ascii="Gill Sans MT" w:hAnsi="Gill Sans MT"/>
          <w:color w:val="auto"/>
          <w:sz w:val="22"/>
          <w:lang w:val="en-GB"/>
        </w:rPr>
        <w:lastRenderedPageBreak/>
        <w:t xml:space="preserve">Now that participants are familiar with how to use the matrix, distribute page three of the Gender Vulnerabilities and Capabilities in Early Warning </w:t>
      </w:r>
      <w:r w:rsidRPr="005D5E47">
        <w:rPr>
          <w:rFonts w:ascii="Gill Sans MT" w:hAnsi="Gill Sans MT"/>
          <w:color w:val="auto"/>
          <w:sz w:val="22"/>
          <w:u w:val="single"/>
          <w:lang w:val="en-GB"/>
        </w:rPr>
        <w:t>Reports</w:t>
      </w:r>
      <w:r w:rsidRPr="005D5E47">
        <w:rPr>
          <w:rFonts w:ascii="Gill Sans MT" w:hAnsi="Gill Sans MT"/>
          <w:color w:val="auto"/>
          <w:sz w:val="22"/>
          <w:lang w:val="en-GB"/>
        </w:rPr>
        <w:t xml:space="preserve"> handout and </w:t>
      </w:r>
      <w:r w:rsidR="00B91960" w:rsidRPr="005D5E47">
        <w:rPr>
          <w:rFonts w:ascii="Gill Sans MT" w:hAnsi="Gill Sans MT"/>
          <w:color w:val="auto"/>
          <w:sz w:val="22"/>
          <w:lang w:val="en-GB"/>
        </w:rPr>
        <w:t xml:space="preserve">ask </w:t>
      </w:r>
      <w:r w:rsidRPr="005D5E47">
        <w:rPr>
          <w:rFonts w:ascii="Gill Sans MT" w:hAnsi="Gill Sans MT"/>
          <w:color w:val="auto"/>
          <w:sz w:val="22"/>
          <w:lang w:val="en-GB"/>
        </w:rPr>
        <w:t xml:space="preserve">participants </w:t>
      </w:r>
      <w:r w:rsidR="00B91960" w:rsidRPr="005D5E47">
        <w:rPr>
          <w:rFonts w:ascii="Gill Sans MT" w:hAnsi="Gill Sans MT"/>
          <w:color w:val="auto"/>
          <w:sz w:val="22"/>
          <w:lang w:val="en-GB"/>
        </w:rPr>
        <w:t xml:space="preserve">to </w:t>
      </w:r>
      <w:r w:rsidRPr="005D5E47">
        <w:rPr>
          <w:rFonts w:ascii="Gill Sans MT" w:hAnsi="Gill Sans MT"/>
          <w:color w:val="auto"/>
          <w:sz w:val="22"/>
          <w:lang w:val="en-GB"/>
        </w:rPr>
        <w:t>complete the exercise in pairs or triads. (20 minutes)</w:t>
      </w:r>
    </w:p>
    <w:p w14:paraId="7ADC7F21" w14:textId="6756556F" w:rsidR="00AF3160" w:rsidRPr="005D5E47" w:rsidRDefault="00AF3160" w:rsidP="00D04C32">
      <w:pPr>
        <w:pStyle w:val="ListParagraph"/>
        <w:numPr>
          <w:ilvl w:val="0"/>
          <w:numId w:val="53"/>
        </w:numPr>
        <w:autoSpaceDE w:val="0"/>
        <w:autoSpaceDN w:val="0"/>
        <w:adjustRightInd w:val="0"/>
        <w:spacing w:after="160" w:line="259" w:lineRule="auto"/>
        <w:contextualSpacing w:val="0"/>
        <w:jc w:val="both"/>
        <w:rPr>
          <w:rFonts w:ascii="Gill Sans MT" w:hAnsi="Gill Sans MT"/>
          <w:color w:val="auto"/>
          <w:sz w:val="22"/>
          <w:lang w:val="en-GB"/>
        </w:rPr>
      </w:pPr>
      <w:r w:rsidRPr="005D5E47">
        <w:rPr>
          <w:rFonts w:ascii="Gill Sans MT" w:hAnsi="Gill Sans MT"/>
          <w:color w:val="auto"/>
          <w:sz w:val="22"/>
          <w:lang w:val="en-GB"/>
        </w:rPr>
        <w:t>After groups have completed the matrix, facilitate a plenary discussion to go over their answers. Make sure to solicit answers from each pair</w:t>
      </w:r>
      <w:r w:rsidR="00B91960" w:rsidRPr="005D5E47">
        <w:rPr>
          <w:rFonts w:ascii="Gill Sans MT" w:hAnsi="Gill Sans MT"/>
          <w:color w:val="auto"/>
          <w:sz w:val="22"/>
          <w:lang w:val="en-GB"/>
        </w:rPr>
        <w:t xml:space="preserve"> or </w:t>
      </w:r>
      <w:r w:rsidRPr="005D5E47">
        <w:rPr>
          <w:rFonts w:ascii="Gill Sans MT" w:hAnsi="Gill Sans MT"/>
          <w:color w:val="auto"/>
          <w:sz w:val="22"/>
          <w:lang w:val="en-GB"/>
        </w:rPr>
        <w:t>triad. See table below for sample answers.</w:t>
      </w:r>
    </w:p>
    <w:p w14:paraId="78061842" w14:textId="60C8837E" w:rsidR="00AF3160" w:rsidRPr="005D5E47" w:rsidRDefault="00412F5F" w:rsidP="0000349E">
      <w:pPr>
        <w:autoSpaceDE w:val="0"/>
        <w:autoSpaceDN w:val="0"/>
        <w:adjustRightInd w:val="0"/>
        <w:spacing w:after="160"/>
        <w:jc w:val="both"/>
        <w:rPr>
          <w:rFonts w:ascii="Gill Sans MT" w:hAnsi="Gill Sans MT" w:cstheme="minorHAnsi"/>
          <w:color w:val="auto"/>
          <w:sz w:val="22"/>
          <w:lang w:val="en-GB"/>
        </w:rPr>
      </w:pPr>
      <w:r w:rsidRPr="005D5E47">
        <w:rPr>
          <w:rFonts w:ascii="Gill Sans MT" w:hAnsi="Gill Sans MT"/>
          <w:color w:val="auto"/>
          <w:sz w:val="22"/>
        </w:rPr>
        <w:t>Table 6</w:t>
      </w:r>
      <w:r w:rsidR="00B91960" w:rsidRPr="005D5E47">
        <w:rPr>
          <w:rFonts w:ascii="Gill Sans MT" w:hAnsi="Gill Sans MT"/>
          <w:color w:val="auto"/>
          <w:sz w:val="22"/>
        </w:rPr>
        <w:t>:</w:t>
      </w:r>
      <w:r w:rsidRPr="005D5E47">
        <w:rPr>
          <w:rFonts w:ascii="Gill Sans MT" w:hAnsi="Gill Sans MT"/>
          <w:color w:val="auto"/>
          <w:sz w:val="22"/>
        </w:rPr>
        <w:t xml:space="preserve"> </w:t>
      </w:r>
      <w:r w:rsidR="00AF3160" w:rsidRPr="005D5E47">
        <w:rPr>
          <w:rFonts w:ascii="Gill Sans MT" w:hAnsi="Gill Sans MT" w:cstheme="minorHAnsi"/>
          <w:color w:val="auto"/>
          <w:sz w:val="22"/>
          <w:lang w:val="en-GB"/>
        </w:rPr>
        <w:t xml:space="preserve">Sample </w:t>
      </w:r>
      <w:r w:rsidR="00B91960" w:rsidRPr="005D5E47">
        <w:rPr>
          <w:rFonts w:ascii="Gill Sans MT" w:hAnsi="Gill Sans MT" w:cstheme="minorHAnsi"/>
          <w:color w:val="auto"/>
          <w:sz w:val="22"/>
          <w:lang w:val="en-GB"/>
        </w:rPr>
        <w:t>A</w:t>
      </w:r>
      <w:r w:rsidR="00AF3160" w:rsidRPr="005D5E47">
        <w:rPr>
          <w:rFonts w:ascii="Gill Sans MT" w:hAnsi="Gill Sans MT" w:cstheme="minorHAnsi"/>
          <w:color w:val="auto"/>
          <w:sz w:val="22"/>
          <w:lang w:val="en-GB"/>
        </w:rPr>
        <w:t>nswers for 2013 Incident Report from Liberia</w:t>
      </w:r>
    </w:p>
    <w:tbl>
      <w:tblPr>
        <w:tblStyle w:val="TableGrid"/>
        <w:tblW w:w="9540" w:type="dxa"/>
        <w:tblInd w:w="-95" w:type="dxa"/>
        <w:tblLayout w:type="fixed"/>
        <w:tblLook w:val="04A0" w:firstRow="1" w:lastRow="0" w:firstColumn="1" w:lastColumn="0" w:noHBand="0" w:noVBand="1"/>
      </w:tblPr>
      <w:tblGrid>
        <w:gridCol w:w="1440"/>
        <w:gridCol w:w="2430"/>
        <w:gridCol w:w="1890"/>
        <w:gridCol w:w="2250"/>
        <w:gridCol w:w="1530"/>
      </w:tblGrid>
      <w:tr w:rsidR="0000349E" w:rsidRPr="005D5E47" w14:paraId="647B3ADF" w14:textId="77777777" w:rsidTr="00FA5C00">
        <w:tc>
          <w:tcPr>
            <w:tcW w:w="1440" w:type="dxa"/>
            <w:vMerge w:val="restart"/>
            <w:tcBorders>
              <w:top w:val="single" w:sz="4" w:space="0" w:color="auto"/>
              <w:left w:val="single" w:sz="4" w:space="0" w:color="auto"/>
            </w:tcBorders>
            <w:shd w:val="clear" w:color="auto" w:fill="ACDCC3"/>
          </w:tcPr>
          <w:p w14:paraId="1CDDA52C" w14:textId="77777777" w:rsidR="00AF3160" w:rsidRPr="005D5E47" w:rsidRDefault="00AF3160" w:rsidP="0000349E">
            <w:pPr>
              <w:pStyle w:val="ListParagraph"/>
              <w:ind w:left="0"/>
              <w:jc w:val="both"/>
              <w:rPr>
                <w:rFonts w:ascii="Gill Sans MT" w:hAnsi="Gill Sans MT"/>
                <w:color w:val="auto"/>
                <w:sz w:val="22"/>
              </w:rPr>
            </w:pPr>
          </w:p>
        </w:tc>
        <w:tc>
          <w:tcPr>
            <w:tcW w:w="4320" w:type="dxa"/>
            <w:gridSpan w:val="2"/>
            <w:shd w:val="clear" w:color="auto" w:fill="ACDCC3"/>
          </w:tcPr>
          <w:p w14:paraId="7E1652EF" w14:textId="076975C2" w:rsidR="00AF3160" w:rsidRPr="005D5E47" w:rsidRDefault="00AF3160" w:rsidP="0000349E">
            <w:pPr>
              <w:pStyle w:val="ListParagraph"/>
              <w:ind w:left="0"/>
              <w:jc w:val="both"/>
              <w:rPr>
                <w:rFonts w:ascii="Gill Sans MT" w:hAnsi="Gill Sans MT"/>
                <w:color w:val="auto"/>
                <w:sz w:val="22"/>
              </w:rPr>
            </w:pPr>
            <w:r w:rsidRPr="005D5E47">
              <w:rPr>
                <w:rFonts w:ascii="Gill Sans MT" w:hAnsi="Gill Sans MT"/>
                <w:color w:val="auto"/>
                <w:sz w:val="22"/>
              </w:rPr>
              <w:t>Women</w:t>
            </w:r>
            <w:r w:rsidR="00E6451A" w:rsidRPr="005D5E47">
              <w:rPr>
                <w:rFonts w:ascii="Gill Sans MT" w:hAnsi="Gill Sans MT"/>
                <w:color w:val="auto"/>
                <w:sz w:val="22"/>
              </w:rPr>
              <w:t xml:space="preserve"> and </w:t>
            </w:r>
            <w:r w:rsidRPr="005D5E47">
              <w:rPr>
                <w:rFonts w:ascii="Gill Sans MT" w:hAnsi="Gill Sans MT"/>
                <w:color w:val="auto"/>
                <w:sz w:val="22"/>
              </w:rPr>
              <w:t>Girls</w:t>
            </w:r>
          </w:p>
        </w:tc>
        <w:tc>
          <w:tcPr>
            <w:tcW w:w="3780" w:type="dxa"/>
            <w:gridSpan w:val="2"/>
            <w:shd w:val="clear" w:color="auto" w:fill="ACDCC3"/>
          </w:tcPr>
          <w:p w14:paraId="3978A5BE" w14:textId="73D7460D" w:rsidR="00AF3160" w:rsidRPr="005D5E47" w:rsidRDefault="00AF3160" w:rsidP="0000349E">
            <w:pPr>
              <w:pStyle w:val="ListParagraph"/>
              <w:ind w:left="0"/>
              <w:jc w:val="both"/>
              <w:rPr>
                <w:rFonts w:ascii="Gill Sans MT" w:hAnsi="Gill Sans MT"/>
                <w:color w:val="auto"/>
                <w:sz w:val="22"/>
              </w:rPr>
            </w:pPr>
            <w:r w:rsidRPr="005D5E47">
              <w:rPr>
                <w:rFonts w:ascii="Gill Sans MT" w:hAnsi="Gill Sans MT"/>
                <w:color w:val="auto"/>
                <w:sz w:val="22"/>
              </w:rPr>
              <w:t>Men</w:t>
            </w:r>
            <w:r w:rsidR="00E6451A" w:rsidRPr="005D5E47">
              <w:rPr>
                <w:rFonts w:ascii="Gill Sans MT" w:hAnsi="Gill Sans MT"/>
                <w:color w:val="auto"/>
                <w:sz w:val="22"/>
              </w:rPr>
              <w:t xml:space="preserve"> and </w:t>
            </w:r>
            <w:r w:rsidRPr="005D5E47">
              <w:rPr>
                <w:rFonts w:ascii="Gill Sans MT" w:hAnsi="Gill Sans MT"/>
                <w:color w:val="auto"/>
                <w:sz w:val="22"/>
              </w:rPr>
              <w:t>Boys</w:t>
            </w:r>
          </w:p>
        </w:tc>
      </w:tr>
      <w:tr w:rsidR="0000349E" w:rsidRPr="005D5E47" w14:paraId="4F17264B" w14:textId="77777777" w:rsidTr="00FA5C00">
        <w:tc>
          <w:tcPr>
            <w:tcW w:w="1440" w:type="dxa"/>
            <w:vMerge/>
            <w:shd w:val="clear" w:color="auto" w:fill="F4FCE3" w:themeFill="background2" w:themeFillTint="33"/>
          </w:tcPr>
          <w:p w14:paraId="668E5679" w14:textId="77777777" w:rsidR="007D1421" w:rsidRPr="005D5E47" w:rsidRDefault="007D1421" w:rsidP="0000349E">
            <w:pPr>
              <w:pStyle w:val="ListParagraph"/>
              <w:ind w:left="0"/>
              <w:jc w:val="both"/>
              <w:rPr>
                <w:rFonts w:ascii="Gill Sans MT" w:hAnsi="Gill Sans MT"/>
                <w:color w:val="auto"/>
                <w:sz w:val="22"/>
              </w:rPr>
            </w:pPr>
          </w:p>
        </w:tc>
        <w:tc>
          <w:tcPr>
            <w:tcW w:w="2430" w:type="dxa"/>
            <w:shd w:val="clear" w:color="auto" w:fill="C7E7D6"/>
          </w:tcPr>
          <w:p w14:paraId="7D985B83" w14:textId="77777777" w:rsidR="007D1421" w:rsidRPr="005D5E47" w:rsidRDefault="007D1421" w:rsidP="0000349E">
            <w:pPr>
              <w:pStyle w:val="ListParagraph"/>
              <w:ind w:left="0"/>
              <w:jc w:val="both"/>
              <w:rPr>
                <w:rFonts w:ascii="Gill Sans MT" w:hAnsi="Gill Sans MT"/>
                <w:color w:val="auto"/>
                <w:sz w:val="22"/>
              </w:rPr>
            </w:pPr>
            <w:r w:rsidRPr="005D5E47">
              <w:rPr>
                <w:rFonts w:ascii="Gill Sans MT" w:hAnsi="Gill Sans MT"/>
                <w:color w:val="auto"/>
                <w:sz w:val="22"/>
              </w:rPr>
              <w:t>Vulnerabilities</w:t>
            </w:r>
          </w:p>
        </w:tc>
        <w:tc>
          <w:tcPr>
            <w:tcW w:w="1890" w:type="dxa"/>
            <w:shd w:val="clear" w:color="auto" w:fill="C7E7D6"/>
          </w:tcPr>
          <w:p w14:paraId="58FB9E95" w14:textId="62E16B78" w:rsidR="007D1421" w:rsidRPr="005D5E47" w:rsidRDefault="007D1421" w:rsidP="0000349E">
            <w:pPr>
              <w:pStyle w:val="ListParagraph"/>
              <w:ind w:left="0"/>
              <w:jc w:val="both"/>
              <w:rPr>
                <w:rFonts w:ascii="Gill Sans MT" w:hAnsi="Gill Sans MT"/>
                <w:color w:val="auto"/>
                <w:sz w:val="22"/>
              </w:rPr>
            </w:pPr>
            <w:r w:rsidRPr="005D5E47">
              <w:rPr>
                <w:rFonts w:ascii="Gill Sans MT" w:hAnsi="Gill Sans MT"/>
                <w:color w:val="auto"/>
                <w:sz w:val="22"/>
              </w:rPr>
              <w:t>Resilience</w:t>
            </w:r>
          </w:p>
        </w:tc>
        <w:tc>
          <w:tcPr>
            <w:tcW w:w="2250" w:type="dxa"/>
            <w:shd w:val="clear" w:color="auto" w:fill="C7E7D6"/>
          </w:tcPr>
          <w:p w14:paraId="47FFACD8" w14:textId="795D647C" w:rsidR="007D1421" w:rsidRPr="005D5E47" w:rsidRDefault="007D1421" w:rsidP="0000349E">
            <w:pPr>
              <w:pStyle w:val="ListParagraph"/>
              <w:ind w:left="0"/>
              <w:jc w:val="both"/>
              <w:rPr>
                <w:rFonts w:ascii="Gill Sans MT" w:hAnsi="Gill Sans MT"/>
                <w:color w:val="auto"/>
                <w:sz w:val="22"/>
              </w:rPr>
            </w:pPr>
            <w:r w:rsidRPr="005D5E47">
              <w:rPr>
                <w:rFonts w:ascii="Gill Sans MT" w:hAnsi="Gill Sans MT"/>
                <w:color w:val="auto"/>
                <w:sz w:val="22"/>
              </w:rPr>
              <w:t>Vulnerabilities</w:t>
            </w:r>
          </w:p>
        </w:tc>
        <w:tc>
          <w:tcPr>
            <w:tcW w:w="1530" w:type="dxa"/>
            <w:shd w:val="clear" w:color="auto" w:fill="C7E7D6"/>
          </w:tcPr>
          <w:p w14:paraId="3696B7D5" w14:textId="7CE4B9F9" w:rsidR="007D1421" w:rsidRPr="005D5E47" w:rsidRDefault="007D1421" w:rsidP="0000349E">
            <w:pPr>
              <w:pStyle w:val="ListParagraph"/>
              <w:ind w:left="0"/>
              <w:jc w:val="both"/>
              <w:rPr>
                <w:rFonts w:ascii="Gill Sans MT" w:hAnsi="Gill Sans MT"/>
                <w:color w:val="auto"/>
                <w:sz w:val="22"/>
              </w:rPr>
            </w:pPr>
            <w:r w:rsidRPr="005D5E47">
              <w:rPr>
                <w:rFonts w:ascii="Gill Sans MT" w:hAnsi="Gill Sans MT"/>
                <w:color w:val="auto"/>
                <w:sz w:val="22"/>
              </w:rPr>
              <w:t>Resilience</w:t>
            </w:r>
          </w:p>
        </w:tc>
      </w:tr>
      <w:tr w:rsidR="004F0F16" w:rsidRPr="005D5E47" w14:paraId="2DAFBBD1" w14:textId="77777777" w:rsidTr="00FA5C00">
        <w:trPr>
          <w:trHeight w:val="1853"/>
        </w:trPr>
        <w:tc>
          <w:tcPr>
            <w:tcW w:w="1440" w:type="dxa"/>
            <w:shd w:val="clear" w:color="auto" w:fill="F4FCE3" w:themeFill="background2" w:themeFillTint="33"/>
          </w:tcPr>
          <w:p w14:paraId="4624E2C3" w14:textId="77777777" w:rsidR="00AF3160" w:rsidRPr="005D5E47" w:rsidRDefault="00AF3160" w:rsidP="0000349E">
            <w:pPr>
              <w:pStyle w:val="ListParagraph"/>
              <w:ind w:left="0"/>
              <w:jc w:val="both"/>
              <w:rPr>
                <w:rFonts w:ascii="Gill Sans MT" w:hAnsi="Gill Sans MT"/>
                <w:color w:val="auto"/>
                <w:sz w:val="22"/>
              </w:rPr>
            </w:pPr>
            <w:r w:rsidRPr="005D5E47">
              <w:rPr>
                <w:rFonts w:ascii="Gill Sans MT" w:hAnsi="Gill Sans MT"/>
                <w:color w:val="auto"/>
                <w:sz w:val="22"/>
              </w:rPr>
              <w:t>Individual</w:t>
            </w:r>
          </w:p>
          <w:p w14:paraId="101C32AD" w14:textId="77777777" w:rsidR="00AF3160" w:rsidRPr="005D5E47" w:rsidRDefault="00AF3160" w:rsidP="0000349E">
            <w:pPr>
              <w:pStyle w:val="ListParagraph"/>
              <w:ind w:left="0"/>
              <w:jc w:val="both"/>
              <w:rPr>
                <w:rFonts w:ascii="Gill Sans MT" w:hAnsi="Gill Sans MT"/>
                <w:color w:val="auto"/>
                <w:sz w:val="22"/>
              </w:rPr>
            </w:pPr>
          </w:p>
        </w:tc>
        <w:tc>
          <w:tcPr>
            <w:tcW w:w="2430" w:type="dxa"/>
            <w:tcBorders>
              <w:right w:val="dashed" w:sz="4" w:space="0" w:color="auto"/>
            </w:tcBorders>
          </w:tcPr>
          <w:p w14:paraId="24D0D68A" w14:textId="24A751DE" w:rsidR="00AF3160" w:rsidRPr="005D5E47" w:rsidRDefault="00AF3160" w:rsidP="0000349E">
            <w:pPr>
              <w:pStyle w:val="ListParagraph"/>
              <w:ind w:left="0"/>
              <w:jc w:val="both"/>
              <w:rPr>
                <w:rFonts w:ascii="Gill Sans MT" w:hAnsi="Gill Sans MT"/>
                <w:color w:val="auto"/>
                <w:sz w:val="22"/>
              </w:rPr>
            </w:pPr>
            <w:r w:rsidRPr="005D5E47">
              <w:rPr>
                <w:rFonts w:ascii="Gill Sans MT" w:hAnsi="Gill Sans MT"/>
                <w:color w:val="auto"/>
                <w:sz w:val="22"/>
              </w:rPr>
              <w:t xml:space="preserve">Girls may be at greater risk when child labor needs are associated with domestic work, </w:t>
            </w:r>
            <w:r w:rsidR="0000349E" w:rsidRPr="005D5E47">
              <w:rPr>
                <w:rFonts w:ascii="Gill Sans MT" w:hAnsi="Gill Sans MT"/>
                <w:color w:val="auto"/>
                <w:sz w:val="22"/>
              </w:rPr>
              <w:t>childcare</w:t>
            </w:r>
            <w:r w:rsidRPr="005D5E47">
              <w:rPr>
                <w:rFonts w:ascii="Gill Sans MT" w:hAnsi="Gill Sans MT"/>
                <w:color w:val="auto"/>
                <w:sz w:val="22"/>
              </w:rPr>
              <w:t xml:space="preserve">, </w:t>
            </w:r>
            <w:r w:rsidR="00E6451A" w:rsidRPr="005D5E47">
              <w:rPr>
                <w:rFonts w:ascii="Gill Sans MT" w:hAnsi="Gill Sans MT"/>
                <w:color w:val="auto"/>
                <w:sz w:val="22"/>
              </w:rPr>
              <w:t xml:space="preserve">the </w:t>
            </w:r>
            <w:r w:rsidRPr="005D5E47">
              <w:rPr>
                <w:rFonts w:ascii="Gill Sans MT" w:hAnsi="Gill Sans MT"/>
                <w:color w:val="auto"/>
                <w:sz w:val="22"/>
              </w:rPr>
              <w:t>sex trade and other areas where girls’ labor is more valuable than boys</w:t>
            </w:r>
            <w:r w:rsidR="00E04568" w:rsidRPr="005D5E47">
              <w:rPr>
                <w:rFonts w:ascii="Gill Sans MT" w:hAnsi="Gill Sans MT"/>
                <w:color w:val="auto"/>
                <w:sz w:val="22"/>
              </w:rPr>
              <w:t>’ labor</w:t>
            </w:r>
            <w:r w:rsidRPr="005D5E47">
              <w:rPr>
                <w:rFonts w:ascii="Gill Sans MT" w:hAnsi="Gill Sans MT"/>
                <w:color w:val="auto"/>
                <w:sz w:val="22"/>
              </w:rPr>
              <w:t xml:space="preserve"> based on existing gender norms and roles.</w:t>
            </w:r>
          </w:p>
          <w:p w14:paraId="7AC32EBE" w14:textId="41FC6FEA" w:rsidR="00AF3160" w:rsidRPr="005D5E47" w:rsidRDefault="00AF3160" w:rsidP="0000349E">
            <w:pPr>
              <w:pStyle w:val="ListParagraph"/>
              <w:ind w:left="0"/>
              <w:jc w:val="both"/>
              <w:rPr>
                <w:rFonts w:ascii="Gill Sans MT" w:hAnsi="Gill Sans MT"/>
                <w:color w:val="auto"/>
                <w:sz w:val="22"/>
              </w:rPr>
            </w:pPr>
            <w:r w:rsidRPr="005D5E47">
              <w:rPr>
                <w:rFonts w:ascii="Gill Sans MT" w:hAnsi="Gill Sans MT"/>
                <w:color w:val="auto"/>
                <w:sz w:val="22"/>
              </w:rPr>
              <w:t>Could be questions around credibility if children were to report their situation</w:t>
            </w:r>
            <w:r w:rsidR="00E6451A" w:rsidRPr="005D5E47">
              <w:rPr>
                <w:rFonts w:ascii="Gill Sans MT" w:hAnsi="Gill Sans MT"/>
                <w:color w:val="auto"/>
                <w:sz w:val="22"/>
              </w:rPr>
              <w:t>—</w:t>
            </w:r>
            <w:r w:rsidRPr="005D5E47">
              <w:rPr>
                <w:rFonts w:ascii="Gill Sans MT" w:hAnsi="Gill Sans MT"/>
                <w:color w:val="auto"/>
                <w:sz w:val="22"/>
              </w:rPr>
              <w:t>perhaps worse for girls.</w:t>
            </w:r>
          </w:p>
          <w:p w14:paraId="2CE51B39" w14:textId="0C5E3BAD" w:rsidR="00AF3160" w:rsidRPr="005D5E47" w:rsidRDefault="00AF3160" w:rsidP="0000349E">
            <w:pPr>
              <w:pStyle w:val="ListParagraph"/>
              <w:ind w:left="0"/>
              <w:jc w:val="both"/>
              <w:rPr>
                <w:rFonts w:ascii="Gill Sans MT" w:hAnsi="Gill Sans MT"/>
                <w:color w:val="auto"/>
                <w:sz w:val="22"/>
              </w:rPr>
            </w:pPr>
            <w:r w:rsidRPr="005D5E47">
              <w:rPr>
                <w:rFonts w:ascii="Gill Sans MT" w:hAnsi="Gill Sans MT"/>
                <w:color w:val="auto"/>
                <w:sz w:val="22"/>
              </w:rPr>
              <w:t>May not have knowledge of who</w:t>
            </w:r>
            <w:r w:rsidR="00E6451A" w:rsidRPr="005D5E47">
              <w:rPr>
                <w:rFonts w:ascii="Gill Sans MT" w:hAnsi="Gill Sans MT"/>
                <w:color w:val="auto"/>
                <w:sz w:val="22"/>
              </w:rPr>
              <w:t>m</w:t>
            </w:r>
            <w:r w:rsidRPr="005D5E47">
              <w:rPr>
                <w:rFonts w:ascii="Gill Sans MT" w:hAnsi="Gill Sans MT"/>
                <w:color w:val="auto"/>
                <w:sz w:val="22"/>
              </w:rPr>
              <w:t xml:space="preserve"> to report to and where</w:t>
            </w:r>
            <w:r w:rsidR="00E6451A" w:rsidRPr="005D5E47">
              <w:rPr>
                <w:rFonts w:ascii="Gill Sans MT" w:hAnsi="Gill Sans MT"/>
                <w:color w:val="auto"/>
                <w:sz w:val="22"/>
              </w:rPr>
              <w:t xml:space="preserve"> and </w:t>
            </w:r>
            <w:r w:rsidRPr="005D5E47">
              <w:rPr>
                <w:rFonts w:ascii="Gill Sans MT" w:hAnsi="Gill Sans MT"/>
                <w:color w:val="auto"/>
                <w:sz w:val="22"/>
              </w:rPr>
              <w:t>how</w:t>
            </w:r>
            <w:r w:rsidR="00E6451A" w:rsidRPr="005D5E47">
              <w:rPr>
                <w:rFonts w:ascii="Gill Sans MT" w:hAnsi="Gill Sans MT"/>
                <w:color w:val="auto"/>
                <w:sz w:val="22"/>
              </w:rPr>
              <w:t>.</w:t>
            </w:r>
          </w:p>
        </w:tc>
        <w:tc>
          <w:tcPr>
            <w:tcW w:w="1890" w:type="dxa"/>
            <w:tcBorders>
              <w:left w:val="dashed" w:sz="4" w:space="0" w:color="auto"/>
            </w:tcBorders>
          </w:tcPr>
          <w:p w14:paraId="6C521845" w14:textId="77777777" w:rsidR="00AF3160" w:rsidRPr="005D5E47" w:rsidRDefault="00AF3160" w:rsidP="0000349E">
            <w:pPr>
              <w:pStyle w:val="ListParagraph"/>
              <w:ind w:left="0"/>
              <w:jc w:val="both"/>
              <w:rPr>
                <w:rFonts w:ascii="Gill Sans MT" w:hAnsi="Gill Sans MT"/>
                <w:color w:val="auto"/>
                <w:sz w:val="22"/>
              </w:rPr>
            </w:pPr>
            <w:r w:rsidRPr="005D5E47">
              <w:rPr>
                <w:rFonts w:ascii="Gill Sans MT" w:hAnsi="Gill Sans MT"/>
                <w:color w:val="auto"/>
                <w:sz w:val="22"/>
              </w:rPr>
              <w:t>Ties to their biological family</w:t>
            </w:r>
          </w:p>
        </w:tc>
        <w:tc>
          <w:tcPr>
            <w:tcW w:w="2250" w:type="dxa"/>
            <w:tcBorders>
              <w:right w:val="dashed" w:sz="4" w:space="0" w:color="auto"/>
            </w:tcBorders>
          </w:tcPr>
          <w:p w14:paraId="247A029C" w14:textId="16FAA92D" w:rsidR="00AF3160" w:rsidRPr="005D5E47" w:rsidRDefault="00AF3160" w:rsidP="0000349E">
            <w:pPr>
              <w:pStyle w:val="ListParagraph"/>
              <w:ind w:left="0"/>
              <w:jc w:val="both"/>
              <w:rPr>
                <w:rFonts w:ascii="Gill Sans MT" w:hAnsi="Gill Sans MT"/>
                <w:color w:val="auto"/>
                <w:sz w:val="22"/>
              </w:rPr>
            </w:pPr>
            <w:r w:rsidRPr="005D5E47">
              <w:rPr>
                <w:rFonts w:ascii="Gill Sans MT" w:hAnsi="Gill Sans MT"/>
                <w:color w:val="auto"/>
                <w:sz w:val="22"/>
              </w:rPr>
              <w:t>Boys may be at greater risk when child labor needs are associated with more physical labor (e.g., mining) and other areas where boys’ labor is more valuable than girls</w:t>
            </w:r>
            <w:r w:rsidR="00E04568" w:rsidRPr="005D5E47">
              <w:rPr>
                <w:rFonts w:ascii="Gill Sans MT" w:hAnsi="Gill Sans MT"/>
                <w:color w:val="auto"/>
                <w:sz w:val="22"/>
              </w:rPr>
              <w:t>’ labor</w:t>
            </w:r>
            <w:r w:rsidRPr="005D5E47">
              <w:rPr>
                <w:rFonts w:ascii="Gill Sans MT" w:hAnsi="Gill Sans MT"/>
                <w:color w:val="auto"/>
                <w:sz w:val="22"/>
              </w:rPr>
              <w:t xml:space="preserve"> based on existing gender norms and roles.</w:t>
            </w:r>
          </w:p>
          <w:p w14:paraId="77C2D1BE" w14:textId="77777777" w:rsidR="00AF3160" w:rsidRPr="005D5E47" w:rsidRDefault="00AF3160" w:rsidP="0000349E">
            <w:pPr>
              <w:pStyle w:val="ListParagraph"/>
              <w:ind w:left="0"/>
              <w:jc w:val="both"/>
              <w:rPr>
                <w:rFonts w:ascii="Gill Sans MT" w:hAnsi="Gill Sans MT"/>
                <w:color w:val="auto"/>
                <w:sz w:val="22"/>
              </w:rPr>
            </w:pPr>
            <w:r w:rsidRPr="005D5E47">
              <w:rPr>
                <w:rFonts w:ascii="Gill Sans MT" w:hAnsi="Gill Sans MT"/>
                <w:color w:val="auto"/>
                <w:sz w:val="22"/>
              </w:rPr>
              <w:t>Could be questions around credibility if children were to report their situation.</w:t>
            </w:r>
          </w:p>
          <w:p w14:paraId="07F55346" w14:textId="16242342" w:rsidR="00AF3160" w:rsidRPr="005D5E47" w:rsidRDefault="00AF3160" w:rsidP="0000349E">
            <w:pPr>
              <w:pStyle w:val="ListParagraph"/>
              <w:ind w:left="0"/>
              <w:jc w:val="both"/>
              <w:rPr>
                <w:rFonts w:ascii="Gill Sans MT" w:hAnsi="Gill Sans MT"/>
                <w:color w:val="auto"/>
                <w:sz w:val="22"/>
              </w:rPr>
            </w:pPr>
            <w:r w:rsidRPr="005D5E47">
              <w:rPr>
                <w:rFonts w:ascii="Gill Sans MT" w:hAnsi="Gill Sans MT"/>
                <w:color w:val="auto"/>
                <w:sz w:val="22"/>
              </w:rPr>
              <w:t>May not have knowledge of who</w:t>
            </w:r>
            <w:r w:rsidR="00E6451A" w:rsidRPr="005D5E47">
              <w:rPr>
                <w:rFonts w:ascii="Gill Sans MT" w:hAnsi="Gill Sans MT"/>
                <w:color w:val="auto"/>
                <w:sz w:val="22"/>
              </w:rPr>
              <w:t>m</w:t>
            </w:r>
            <w:r w:rsidRPr="005D5E47">
              <w:rPr>
                <w:rFonts w:ascii="Gill Sans MT" w:hAnsi="Gill Sans MT"/>
                <w:color w:val="auto"/>
                <w:sz w:val="22"/>
              </w:rPr>
              <w:t xml:space="preserve"> to report to and where</w:t>
            </w:r>
            <w:r w:rsidR="00E6451A" w:rsidRPr="005D5E47">
              <w:rPr>
                <w:rFonts w:ascii="Gill Sans MT" w:hAnsi="Gill Sans MT"/>
                <w:color w:val="auto"/>
                <w:sz w:val="22"/>
              </w:rPr>
              <w:t xml:space="preserve"> and </w:t>
            </w:r>
            <w:r w:rsidRPr="005D5E47">
              <w:rPr>
                <w:rFonts w:ascii="Gill Sans MT" w:hAnsi="Gill Sans MT"/>
                <w:color w:val="auto"/>
                <w:sz w:val="22"/>
              </w:rPr>
              <w:t>how</w:t>
            </w:r>
            <w:r w:rsidR="00E6451A" w:rsidRPr="005D5E47">
              <w:rPr>
                <w:rFonts w:ascii="Gill Sans MT" w:hAnsi="Gill Sans MT"/>
                <w:color w:val="auto"/>
                <w:sz w:val="22"/>
              </w:rPr>
              <w:t>.</w:t>
            </w:r>
          </w:p>
        </w:tc>
        <w:tc>
          <w:tcPr>
            <w:tcW w:w="1530" w:type="dxa"/>
            <w:tcBorders>
              <w:left w:val="dashed" w:sz="4" w:space="0" w:color="auto"/>
            </w:tcBorders>
          </w:tcPr>
          <w:p w14:paraId="6988519C" w14:textId="77777777" w:rsidR="00AF3160" w:rsidRPr="005D5E47" w:rsidRDefault="00AF3160" w:rsidP="00FA5C00">
            <w:pPr>
              <w:pStyle w:val="ListParagraph"/>
              <w:ind w:left="0" w:right="69"/>
              <w:jc w:val="both"/>
              <w:rPr>
                <w:rFonts w:ascii="Gill Sans MT" w:hAnsi="Gill Sans MT"/>
                <w:color w:val="auto"/>
                <w:sz w:val="22"/>
              </w:rPr>
            </w:pPr>
            <w:r w:rsidRPr="005D5E47">
              <w:rPr>
                <w:rFonts w:ascii="Gill Sans MT" w:hAnsi="Gill Sans MT"/>
                <w:color w:val="auto"/>
                <w:sz w:val="22"/>
              </w:rPr>
              <w:t>Ties to their biological family</w:t>
            </w:r>
          </w:p>
        </w:tc>
      </w:tr>
      <w:tr w:rsidR="004F0F16" w:rsidRPr="005D5E47" w14:paraId="6FD39F9D" w14:textId="77777777" w:rsidTr="00FA5C00">
        <w:trPr>
          <w:trHeight w:val="2699"/>
        </w:trPr>
        <w:tc>
          <w:tcPr>
            <w:tcW w:w="1440" w:type="dxa"/>
            <w:shd w:val="clear" w:color="auto" w:fill="F4FCE3" w:themeFill="background2" w:themeFillTint="33"/>
          </w:tcPr>
          <w:p w14:paraId="29B1E21A" w14:textId="74EEFEC2" w:rsidR="00AF3160" w:rsidRPr="005D5E47" w:rsidRDefault="00AF3160" w:rsidP="0000349E">
            <w:pPr>
              <w:pStyle w:val="ListParagraph"/>
              <w:ind w:left="0"/>
              <w:jc w:val="both"/>
              <w:rPr>
                <w:rFonts w:ascii="Gill Sans MT" w:hAnsi="Gill Sans MT"/>
                <w:color w:val="auto"/>
                <w:sz w:val="22"/>
              </w:rPr>
            </w:pPr>
            <w:r w:rsidRPr="005D5E47">
              <w:rPr>
                <w:rFonts w:ascii="Gill Sans MT" w:hAnsi="Gill Sans MT"/>
                <w:color w:val="auto"/>
                <w:sz w:val="22"/>
              </w:rPr>
              <w:t>Community</w:t>
            </w:r>
            <w:r w:rsidR="0003155B" w:rsidRPr="005D5E47">
              <w:rPr>
                <w:rFonts w:ascii="Gill Sans MT" w:hAnsi="Gill Sans MT"/>
                <w:color w:val="auto"/>
                <w:sz w:val="22"/>
              </w:rPr>
              <w:t xml:space="preserve"> or </w:t>
            </w:r>
            <w:r w:rsidRPr="005D5E47">
              <w:rPr>
                <w:rFonts w:ascii="Gill Sans MT" w:hAnsi="Gill Sans MT"/>
                <w:color w:val="auto"/>
                <w:sz w:val="22"/>
              </w:rPr>
              <w:t>Organization</w:t>
            </w:r>
          </w:p>
          <w:p w14:paraId="283BC01C" w14:textId="77777777" w:rsidR="00AF3160" w:rsidRPr="005D5E47" w:rsidRDefault="00AF3160" w:rsidP="0000349E">
            <w:pPr>
              <w:pStyle w:val="ListParagraph"/>
              <w:ind w:left="0"/>
              <w:jc w:val="both"/>
              <w:rPr>
                <w:rFonts w:ascii="Gill Sans MT" w:hAnsi="Gill Sans MT"/>
                <w:color w:val="auto"/>
                <w:sz w:val="22"/>
              </w:rPr>
            </w:pPr>
          </w:p>
        </w:tc>
        <w:tc>
          <w:tcPr>
            <w:tcW w:w="2430" w:type="dxa"/>
            <w:tcBorders>
              <w:right w:val="dashed" w:sz="4" w:space="0" w:color="auto"/>
            </w:tcBorders>
          </w:tcPr>
          <w:p w14:paraId="1745C2A6" w14:textId="77777777" w:rsidR="00AF3160" w:rsidRPr="005D5E47" w:rsidRDefault="00AF3160" w:rsidP="0000349E">
            <w:pPr>
              <w:pStyle w:val="ListParagraph"/>
              <w:ind w:left="0"/>
              <w:jc w:val="both"/>
              <w:rPr>
                <w:rFonts w:ascii="Gill Sans MT" w:hAnsi="Gill Sans MT"/>
                <w:color w:val="auto"/>
                <w:sz w:val="22"/>
              </w:rPr>
            </w:pPr>
            <w:r w:rsidRPr="005D5E47">
              <w:rPr>
                <w:rFonts w:ascii="Gill Sans MT" w:hAnsi="Gill Sans MT"/>
                <w:color w:val="auto"/>
                <w:sz w:val="22"/>
              </w:rPr>
              <w:t>Poverty and/or lack of opportunity where family resides, which causes parents to want to send their children to Monrovia</w:t>
            </w:r>
          </w:p>
          <w:p w14:paraId="6A4910ED" w14:textId="77777777" w:rsidR="00AF3160" w:rsidRPr="005D5E47" w:rsidRDefault="00AF3160" w:rsidP="0000349E">
            <w:pPr>
              <w:pStyle w:val="ListParagraph"/>
              <w:ind w:left="0"/>
              <w:jc w:val="both"/>
              <w:rPr>
                <w:rFonts w:ascii="Gill Sans MT" w:hAnsi="Gill Sans MT"/>
                <w:color w:val="auto"/>
                <w:sz w:val="22"/>
              </w:rPr>
            </w:pPr>
          </w:p>
        </w:tc>
        <w:tc>
          <w:tcPr>
            <w:tcW w:w="1890" w:type="dxa"/>
            <w:tcBorders>
              <w:left w:val="dashed" w:sz="4" w:space="0" w:color="auto"/>
            </w:tcBorders>
          </w:tcPr>
          <w:p w14:paraId="101B3DE6" w14:textId="77777777" w:rsidR="00AF3160" w:rsidRPr="005D5E47" w:rsidRDefault="00AF3160" w:rsidP="0000349E">
            <w:pPr>
              <w:pStyle w:val="ListParagraph"/>
              <w:ind w:left="0"/>
              <w:jc w:val="both"/>
              <w:rPr>
                <w:rFonts w:ascii="Gill Sans MT" w:hAnsi="Gill Sans MT"/>
                <w:color w:val="auto"/>
                <w:sz w:val="22"/>
              </w:rPr>
            </w:pPr>
            <w:r w:rsidRPr="005D5E47">
              <w:rPr>
                <w:rFonts w:ascii="Gill Sans MT" w:hAnsi="Gill Sans MT"/>
                <w:color w:val="auto"/>
                <w:sz w:val="22"/>
              </w:rPr>
              <w:t>Strong family structure; parents’ desire for education and better livelihood for their children</w:t>
            </w:r>
          </w:p>
        </w:tc>
        <w:tc>
          <w:tcPr>
            <w:tcW w:w="2250" w:type="dxa"/>
            <w:tcBorders>
              <w:right w:val="dashed" w:sz="4" w:space="0" w:color="auto"/>
            </w:tcBorders>
          </w:tcPr>
          <w:p w14:paraId="42BBE906" w14:textId="3593DB58" w:rsidR="00AF3160" w:rsidRPr="005D5E47" w:rsidRDefault="00AF3160" w:rsidP="0000349E">
            <w:pPr>
              <w:pStyle w:val="ListParagraph"/>
              <w:ind w:left="0"/>
              <w:jc w:val="both"/>
              <w:rPr>
                <w:rFonts w:ascii="Gill Sans MT" w:hAnsi="Gill Sans MT"/>
                <w:color w:val="auto"/>
                <w:sz w:val="22"/>
              </w:rPr>
            </w:pPr>
            <w:r w:rsidRPr="005D5E47">
              <w:rPr>
                <w:rFonts w:ascii="Gill Sans MT" w:hAnsi="Gill Sans MT"/>
                <w:color w:val="auto"/>
                <w:sz w:val="22"/>
              </w:rPr>
              <w:t>Poverty and/or lack of opportunity where family resides, which causes parents to want to send their children to Monrovia</w:t>
            </w:r>
            <w:r w:rsidR="00EE2ACE" w:rsidRPr="005D5E47">
              <w:rPr>
                <w:rFonts w:ascii="Gill Sans MT" w:hAnsi="Gill Sans MT"/>
                <w:color w:val="auto"/>
                <w:sz w:val="22"/>
              </w:rPr>
              <w:t>; b</w:t>
            </w:r>
            <w:r w:rsidRPr="005D5E47">
              <w:rPr>
                <w:rFonts w:ascii="Gill Sans MT" w:hAnsi="Gill Sans MT"/>
                <w:color w:val="auto"/>
                <w:sz w:val="22"/>
              </w:rPr>
              <w:t>ecause gender norms</w:t>
            </w:r>
            <w:r w:rsidR="00EE2ACE" w:rsidRPr="005D5E47">
              <w:rPr>
                <w:rFonts w:ascii="Gill Sans MT" w:hAnsi="Gill Sans MT"/>
                <w:color w:val="auto"/>
                <w:sz w:val="22"/>
              </w:rPr>
              <w:t xml:space="preserve"> and </w:t>
            </w:r>
            <w:r w:rsidRPr="005D5E47">
              <w:rPr>
                <w:rFonts w:ascii="Gill Sans MT" w:hAnsi="Gill Sans MT"/>
                <w:color w:val="auto"/>
                <w:sz w:val="22"/>
              </w:rPr>
              <w:t xml:space="preserve">roles dictate that men should be breadwinners, </w:t>
            </w:r>
            <w:r w:rsidR="00EE2ACE" w:rsidRPr="005D5E47">
              <w:rPr>
                <w:rFonts w:ascii="Gill Sans MT" w:hAnsi="Gill Sans MT"/>
                <w:color w:val="auto"/>
                <w:sz w:val="22"/>
              </w:rPr>
              <w:t xml:space="preserve">this </w:t>
            </w:r>
            <w:r w:rsidRPr="005D5E47">
              <w:rPr>
                <w:rFonts w:ascii="Gill Sans MT" w:hAnsi="Gill Sans MT"/>
                <w:color w:val="auto"/>
                <w:sz w:val="22"/>
              </w:rPr>
              <w:t>may put boys at greater risk than girls</w:t>
            </w:r>
            <w:r w:rsidR="00EE2ACE" w:rsidRPr="005D5E47">
              <w:rPr>
                <w:rFonts w:ascii="Gill Sans MT" w:hAnsi="Gill Sans MT"/>
                <w:color w:val="auto"/>
                <w:sz w:val="22"/>
              </w:rPr>
              <w:t>.</w:t>
            </w:r>
          </w:p>
        </w:tc>
        <w:tc>
          <w:tcPr>
            <w:tcW w:w="1530" w:type="dxa"/>
            <w:tcBorders>
              <w:left w:val="dashed" w:sz="4" w:space="0" w:color="auto"/>
            </w:tcBorders>
          </w:tcPr>
          <w:p w14:paraId="3DE75C7B" w14:textId="77777777" w:rsidR="00AF3160" w:rsidRPr="005D5E47" w:rsidRDefault="00AF3160" w:rsidP="0000349E">
            <w:pPr>
              <w:pStyle w:val="ListParagraph"/>
              <w:ind w:left="0"/>
              <w:jc w:val="both"/>
              <w:rPr>
                <w:rFonts w:ascii="Gill Sans MT" w:hAnsi="Gill Sans MT"/>
                <w:color w:val="auto"/>
                <w:sz w:val="22"/>
              </w:rPr>
            </w:pPr>
            <w:r w:rsidRPr="005D5E47">
              <w:rPr>
                <w:rFonts w:ascii="Gill Sans MT" w:hAnsi="Gill Sans MT"/>
                <w:color w:val="auto"/>
                <w:sz w:val="22"/>
              </w:rPr>
              <w:t>Strong family structure; parents’ desire for education and better livelihood for their children</w:t>
            </w:r>
          </w:p>
        </w:tc>
      </w:tr>
    </w:tbl>
    <w:p w14:paraId="249F4E6F" w14:textId="77777777" w:rsidR="00AF3160" w:rsidRPr="005D5E47" w:rsidRDefault="00AF3160" w:rsidP="00C17BA7">
      <w:pPr>
        <w:spacing w:before="240" w:after="160"/>
        <w:jc w:val="both"/>
        <w:rPr>
          <w:rFonts w:ascii="Gill Sans MT" w:hAnsi="Gill Sans MT"/>
          <w:color w:val="auto"/>
          <w:sz w:val="22"/>
        </w:rPr>
      </w:pPr>
      <w:r w:rsidRPr="005D5E47">
        <w:rPr>
          <w:rFonts w:ascii="Gill Sans MT" w:hAnsi="Gill Sans MT"/>
          <w:color w:val="auto"/>
          <w:sz w:val="22"/>
        </w:rPr>
        <w:lastRenderedPageBreak/>
        <w:t xml:space="preserve">Given this information, what additional gender-related information might you need to complete your analysis? </w:t>
      </w:r>
    </w:p>
    <w:p w14:paraId="0E90D0AB" w14:textId="49D3E6BB" w:rsidR="00AF3160" w:rsidRPr="005D5E47" w:rsidRDefault="00EE2ACE" w:rsidP="00C17BA7">
      <w:pPr>
        <w:spacing w:before="160" w:after="160"/>
        <w:jc w:val="both"/>
        <w:rPr>
          <w:rFonts w:ascii="Gill Sans MT" w:hAnsi="Gill Sans MT"/>
          <w:color w:val="auto"/>
          <w:sz w:val="22"/>
        </w:rPr>
      </w:pPr>
      <w:r w:rsidRPr="005D5E47">
        <w:rPr>
          <w:rFonts w:ascii="Gill Sans MT" w:hAnsi="Gill Sans MT"/>
          <w:color w:val="auto"/>
          <w:sz w:val="22"/>
        </w:rPr>
        <w:t>Participants could consider w</w:t>
      </w:r>
      <w:r w:rsidR="00AF3160" w:rsidRPr="005D5E47">
        <w:rPr>
          <w:rFonts w:ascii="Gill Sans MT" w:hAnsi="Gill Sans MT"/>
          <w:color w:val="auto"/>
          <w:sz w:val="22"/>
        </w:rPr>
        <w:t xml:space="preserve">hether the rate of </w:t>
      </w:r>
      <w:r w:rsidR="000C6C92" w:rsidRPr="005D5E47">
        <w:rPr>
          <w:rFonts w:ascii="Gill Sans MT" w:hAnsi="Gill Sans MT"/>
          <w:color w:val="auto"/>
          <w:sz w:val="22"/>
        </w:rPr>
        <w:t>girls’</w:t>
      </w:r>
      <w:r w:rsidR="00AF3160" w:rsidRPr="005D5E47">
        <w:rPr>
          <w:rFonts w:ascii="Gill Sans MT" w:hAnsi="Gill Sans MT"/>
          <w:color w:val="auto"/>
          <w:sz w:val="22"/>
        </w:rPr>
        <w:t xml:space="preserve"> and </w:t>
      </w:r>
      <w:r w:rsidR="005B6835" w:rsidRPr="005D5E47">
        <w:rPr>
          <w:rFonts w:ascii="Gill Sans MT" w:hAnsi="Gill Sans MT"/>
          <w:color w:val="auto"/>
          <w:sz w:val="22"/>
        </w:rPr>
        <w:t>boys’</w:t>
      </w:r>
      <w:r w:rsidR="00AF3160" w:rsidRPr="005D5E47">
        <w:rPr>
          <w:rFonts w:ascii="Gill Sans MT" w:hAnsi="Gill Sans MT"/>
          <w:color w:val="auto"/>
          <w:sz w:val="22"/>
        </w:rPr>
        <w:t xml:space="preserve"> abduction is the same; what areas of work girls and boys are being funneled into; whether and how the police</w:t>
      </w:r>
      <w:r w:rsidRPr="005D5E47">
        <w:rPr>
          <w:rFonts w:ascii="Gill Sans MT" w:hAnsi="Gill Sans MT"/>
          <w:color w:val="auto"/>
          <w:sz w:val="22"/>
        </w:rPr>
        <w:t xml:space="preserve"> or </w:t>
      </w:r>
      <w:r w:rsidR="00AF3160" w:rsidRPr="005D5E47">
        <w:rPr>
          <w:rFonts w:ascii="Gill Sans MT" w:hAnsi="Gill Sans MT"/>
          <w:color w:val="auto"/>
          <w:sz w:val="22"/>
        </w:rPr>
        <w:t xml:space="preserve">authorities are involved regarding both girls and boys; whether biological parents are aware of the problem regarding both girls and boys; </w:t>
      </w:r>
      <w:r w:rsidRPr="005D5E47">
        <w:rPr>
          <w:rFonts w:ascii="Gill Sans MT" w:hAnsi="Gill Sans MT"/>
          <w:color w:val="auto"/>
          <w:sz w:val="22"/>
        </w:rPr>
        <w:t xml:space="preserve">and </w:t>
      </w:r>
      <w:r w:rsidR="00AF3160" w:rsidRPr="005D5E47">
        <w:rPr>
          <w:rFonts w:ascii="Gill Sans MT" w:hAnsi="Gill Sans MT"/>
          <w:color w:val="auto"/>
          <w:sz w:val="22"/>
        </w:rPr>
        <w:t>if biological parents have different incentives for sending away their daughters vs. sons</w:t>
      </w:r>
      <w:r w:rsidRPr="005D5E47">
        <w:rPr>
          <w:rFonts w:ascii="Gill Sans MT" w:hAnsi="Gill Sans MT"/>
          <w:color w:val="auto"/>
          <w:sz w:val="22"/>
        </w:rPr>
        <w:t>.</w:t>
      </w:r>
    </w:p>
    <w:p w14:paraId="32884C0A" w14:textId="1374887C" w:rsidR="00AF3160" w:rsidRPr="005D5E47" w:rsidRDefault="00AF3160" w:rsidP="00AF3160">
      <w:pPr>
        <w:autoSpaceDE w:val="0"/>
        <w:autoSpaceDN w:val="0"/>
        <w:adjustRightInd w:val="0"/>
        <w:rPr>
          <w:rFonts w:ascii="Gill Sans MT" w:hAnsi="Gill Sans MT" w:cstheme="minorHAnsi"/>
          <w:sz w:val="22"/>
          <w:lang w:val="en-GB"/>
        </w:rPr>
      </w:pPr>
    </w:p>
    <w:p w14:paraId="0ECDF59C" w14:textId="27742DAB" w:rsidR="00AF3160" w:rsidRPr="005D5E47" w:rsidRDefault="00D172D9" w:rsidP="00C17BA7">
      <w:pPr>
        <w:autoSpaceDE w:val="0"/>
        <w:autoSpaceDN w:val="0"/>
        <w:adjustRightInd w:val="0"/>
        <w:spacing w:after="160"/>
        <w:jc w:val="both"/>
        <w:rPr>
          <w:rFonts w:ascii="Gill Sans MT" w:hAnsi="Gill Sans MT" w:cstheme="minorHAnsi"/>
          <w:color w:val="auto"/>
          <w:sz w:val="22"/>
          <w:lang w:val="en-GB"/>
        </w:rPr>
      </w:pPr>
      <w:r w:rsidRPr="005D5E47">
        <w:rPr>
          <w:rFonts w:ascii="Gill Sans MT" w:hAnsi="Gill Sans MT" w:cstheme="minorHAnsi"/>
          <w:color w:val="auto"/>
          <w:sz w:val="22"/>
          <w:lang w:val="en-GB"/>
        </w:rPr>
        <w:t xml:space="preserve">Table </w:t>
      </w:r>
      <w:r w:rsidR="00A2202E" w:rsidRPr="005D5E47">
        <w:rPr>
          <w:rFonts w:ascii="Gill Sans MT" w:hAnsi="Gill Sans MT" w:cstheme="minorHAnsi"/>
          <w:color w:val="auto"/>
          <w:sz w:val="22"/>
          <w:lang w:val="en-GB"/>
        </w:rPr>
        <w:t>7</w:t>
      </w:r>
      <w:r w:rsidR="00EE2ACE" w:rsidRPr="005D5E47">
        <w:rPr>
          <w:rFonts w:ascii="Gill Sans MT" w:hAnsi="Gill Sans MT" w:cstheme="minorHAnsi"/>
          <w:color w:val="auto"/>
          <w:sz w:val="22"/>
          <w:lang w:val="en-GB"/>
        </w:rPr>
        <w:t>:</w:t>
      </w:r>
      <w:r w:rsidRPr="005D5E47">
        <w:rPr>
          <w:rFonts w:ascii="Gill Sans MT" w:hAnsi="Gill Sans MT" w:cstheme="minorHAnsi"/>
          <w:color w:val="auto"/>
          <w:sz w:val="22"/>
          <w:lang w:val="en-GB"/>
        </w:rPr>
        <w:t xml:space="preserve"> </w:t>
      </w:r>
      <w:r w:rsidR="00AF3160" w:rsidRPr="005D5E47">
        <w:rPr>
          <w:rFonts w:ascii="Gill Sans MT" w:hAnsi="Gill Sans MT" w:cstheme="minorHAnsi"/>
          <w:color w:val="auto"/>
          <w:sz w:val="22"/>
          <w:lang w:val="en-GB"/>
        </w:rPr>
        <w:t xml:space="preserve">Sample </w:t>
      </w:r>
      <w:r w:rsidR="00EE2ACE" w:rsidRPr="005D5E47">
        <w:rPr>
          <w:rFonts w:ascii="Gill Sans MT" w:hAnsi="Gill Sans MT" w:cstheme="minorHAnsi"/>
          <w:color w:val="auto"/>
          <w:sz w:val="22"/>
          <w:lang w:val="en-GB"/>
        </w:rPr>
        <w:t>A</w:t>
      </w:r>
      <w:r w:rsidR="00AF3160" w:rsidRPr="005D5E47">
        <w:rPr>
          <w:rFonts w:ascii="Gill Sans MT" w:hAnsi="Gill Sans MT" w:cstheme="minorHAnsi"/>
          <w:color w:val="auto"/>
          <w:sz w:val="22"/>
          <w:lang w:val="en-GB"/>
        </w:rPr>
        <w:t>nswers for CRVA Report from Nigeria</w:t>
      </w:r>
    </w:p>
    <w:tbl>
      <w:tblPr>
        <w:tblStyle w:val="TableGrid"/>
        <w:tblW w:w="9540" w:type="dxa"/>
        <w:tblInd w:w="-95" w:type="dxa"/>
        <w:tblLook w:val="04A0" w:firstRow="1" w:lastRow="0" w:firstColumn="1" w:lastColumn="0" w:noHBand="0" w:noVBand="1"/>
      </w:tblPr>
      <w:tblGrid>
        <w:gridCol w:w="1522"/>
        <w:gridCol w:w="2078"/>
        <w:gridCol w:w="1710"/>
        <w:gridCol w:w="8"/>
        <w:gridCol w:w="1745"/>
        <w:gridCol w:w="2477"/>
      </w:tblGrid>
      <w:tr w:rsidR="00C17BA7" w:rsidRPr="005D5E47" w14:paraId="07CA6CE3" w14:textId="77777777" w:rsidTr="00C11CE7">
        <w:tc>
          <w:tcPr>
            <w:tcW w:w="1522" w:type="dxa"/>
            <w:vMerge w:val="restart"/>
            <w:tcBorders>
              <w:top w:val="single" w:sz="4" w:space="0" w:color="auto"/>
              <w:left w:val="single" w:sz="4" w:space="0" w:color="auto"/>
            </w:tcBorders>
            <w:shd w:val="clear" w:color="auto" w:fill="ACDCC3"/>
          </w:tcPr>
          <w:p w14:paraId="0E5423C3" w14:textId="77777777" w:rsidR="00AF3160" w:rsidRPr="005D5E47" w:rsidRDefault="00AF3160" w:rsidP="00C17BA7">
            <w:pPr>
              <w:pStyle w:val="ListParagraph"/>
              <w:ind w:left="0"/>
              <w:jc w:val="both"/>
              <w:rPr>
                <w:rFonts w:ascii="Gill Sans MT" w:hAnsi="Gill Sans MT"/>
                <w:color w:val="auto"/>
                <w:sz w:val="22"/>
              </w:rPr>
            </w:pPr>
          </w:p>
        </w:tc>
        <w:tc>
          <w:tcPr>
            <w:tcW w:w="3796" w:type="dxa"/>
            <w:gridSpan w:val="3"/>
            <w:shd w:val="clear" w:color="auto" w:fill="ACDCC3"/>
          </w:tcPr>
          <w:p w14:paraId="4CECAB42" w14:textId="2F08BC7C" w:rsidR="00AF3160" w:rsidRPr="005D5E47" w:rsidRDefault="00AF3160" w:rsidP="00C17BA7">
            <w:pPr>
              <w:pStyle w:val="ListParagraph"/>
              <w:ind w:left="0"/>
              <w:jc w:val="both"/>
              <w:rPr>
                <w:rFonts w:ascii="Gill Sans MT" w:hAnsi="Gill Sans MT"/>
                <w:color w:val="auto"/>
                <w:sz w:val="22"/>
              </w:rPr>
            </w:pPr>
            <w:r w:rsidRPr="005D5E47">
              <w:rPr>
                <w:rFonts w:ascii="Gill Sans MT" w:hAnsi="Gill Sans MT"/>
                <w:color w:val="auto"/>
                <w:sz w:val="22"/>
              </w:rPr>
              <w:t>Women</w:t>
            </w:r>
            <w:r w:rsidR="00EE2ACE" w:rsidRPr="005D5E47">
              <w:rPr>
                <w:rFonts w:ascii="Gill Sans MT" w:hAnsi="Gill Sans MT"/>
                <w:color w:val="auto"/>
                <w:sz w:val="22"/>
              </w:rPr>
              <w:t xml:space="preserve"> and </w:t>
            </w:r>
            <w:r w:rsidRPr="005D5E47">
              <w:rPr>
                <w:rFonts w:ascii="Gill Sans MT" w:hAnsi="Gill Sans MT"/>
                <w:color w:val="auto"/>
                <w:sz w:val="22"/>
              </w:rPr>
              <w:t>Girls</w:t>
            </w:r>
          </w:p>
        </w:tc>
        <w:tc>
          <w:tcPr>
            <w:tcW w:w="4222" w:type="dxa"/>
            <w:gridSpan w:val="2"/>
            <w:shd w:val="clear" w:color="auto" w:fill="ACDCC3"/>
          </w:tcPr>
          <w:p w14:paraId="2E72DE64" w14:textId="7D339FD5" w:rsidR="00AF3160" w:rsidRPr="005D5E47" w:rsidRDefault="00AF3160" w:rsidP="00C17BA7">
            <w:pPr>
              <w:pStyle w:val="ListParagraph"/>
              <w:ind w:left="0"/>
              <w:jc w:val="both"/>
              <w:rPr>
                <w:rFonts w:ascii="Gill Sans MT" w:hAnsi="Gill Sans MT"/>
                <w:color w:val="auto"/>
                <w:sz w:val="22"/>
              </w:rPr>
            </w:pPr>
            <w:r w:rsidRPr="005D5E47">
              <w:rPr>
                <w:rFonts w:ascii="Gill Sans MT" w:hAnsi="Gill Sans MT"/>
                <w:color w:val="auto"/>
                <w:sz w:val="22"/>
              </w:rPr>
              <w:t>Men</w:t>
            </w:r>
            <w:r w:rsidR="00EE2ACE" w:rsidRPr="005D5E47">
              <w:rPr>
                <w:rFonts w:ascii="Gill Sans MT" w:hAnsi="Gill Sans MT"/>
                <w:color w:val="auto"/>
                <w:sz w:val="22"/>
              </w:rPr>
              <w:t xml:space="preserve"> and </w:t>
            </w:r>
            <w:r w:rsidRPr="005D5E47">
              <w:rPr>
                <w:rFonts w:ascii="Gill Sans MT" w:hAnsi="Gill Sans MT"/>
                <w:color w:val="auto"/>
                <w:sz w:val="22"/>
              </w:rPr>
              <w:t>Boys</w:t>
            </w:r>
          </w:p>
        </w:tc>
      </w:tr>
      <w:tr w:rsidR="00C11CE7" w:rsidRPr="005D5E47" w14:paraId="28964924" w14:textId="77777777" w:rsidTr="00C11CE7">
        <w:tc>
          <w:tcPr>
            <w:tcW w:w="1522" w:type="dxa"/>
            <w:vMerge/>
            <w:shd w:val="clear" w:color="auto" w:fill="F4FCE3" w:themeFill="background2" w:themeFillTint="33"/>
          </w:tcPr>
          <w:p w14:paraId="7BBFE9AC" w14:textId="77777777" w:rsidR="007D1421" w:rsidRPr="005D5E47" w:rsidRDefault="007D1421" w:rsidP="00C17BA7">
            <w:pPr>
              <w:pStyle w:val="ListParagraph"/>
              <w:ind w:left="0"/>
              <w:jc w:val="both"/>
              <w:rPr>
                <w:rFonts w:ascii="Gill Sans MT" w:hAnsi="Gill Sans MT"/>
                <w:color w:val="auto"/>
                <w:sz w:val="22"/>
              </w:rPr>
            </w:pPr>
          </w:p>
        </w:tc>
        <w:tc>
          <w:tcPr>
            <w:tcW w:w="2078" w:type="dxa"/>
            <w:shd w:val="clear" w:color="auto" w:fill="C7E7D6"/>
          </w:tcPr>
          <w:p w14:paraId="0C7467F2" w14:textId="77777777" w:rsidR="007D1421" w:rsidRPr="005D5E47" w:rsidRDefault="007D1421" w:rsidP="00C17BA7">
            <w:pPr>
              <w:pStyle w:val="ListParagraph"/>
              <w:ind w:left="0"/>
              <w:jc w:val="both"/>
              <w:rPr>
                <w:rFonts w:ascii="Gill Sans MT" w:hAnsi="Gill Sans MT"/>
                <w:color w:val="auto"/>
                <w:sz w:val="22"/>
              </w:rPr>
            </w:pPr>
            <w:r w:rsidRPr="005D5E47">
              <w:rPr>
                <w:rFonts w:ascii="Gill Sans MT" w:hAnsi="Gill Sans MT"/>
                <w:color w:val="auto"/>
                <w:sz w:val="22"/>
              </w:rPr>
              <w:t>Vulnerabilities</w:t>
            </w:r>
          </w:p>
        </w:tc>
        <w:tc>
          <w:tcPr>
            <w:tcW w:w="1710" w:type="dxa"/>
            <w:shd w:val="clear" w:color="auto" w:fill="C7E7D6"/>
          </w:tcPr>
          <w:p w14:paraId="68C45726" w14:textId="68C7C6EF" w:rsidR="007D1421" w:rsidRPr="005D5E47" w:rsidRDefault="007D1421" w:rsidP="00C17BA7">
            <w:pPr>
              <w:pStyle w:val="ListParagraph"/>
              <w:ind w:left="0"/>
              <w:jc w:val="both"/>
              <w:rPr>
                <w:rFonts w:ascii="Gill Sans MT" w:hAnsi="Gill Sans MT"/>
                <w:color w:val="auto"/>
                <w:sz w:val="22"/>
              </w:rPr>
            </w:pPr>
            <w:r w:rsidRPr="005D5E47">
              <w:rPr>
                <w:rFonts w:ascii="Gill Sans MT" w:hAnsi="Gill Sans MT"/>
                <w:color w:val="auto"/>
                <w:sz w:val="22"/>
              </w:rPr>
              <w:t>Resilience</w:t>
            </w:r>
          </w:p>
        </w:tc>
        <w:tc>
          <w:tcPr>
            <w:tcW w:w="1753" w:type="dxa"/>
            <w:gridSpan w:val="2"/>
            <w:shd w:val="clear" w:color="auto" w:fill="C7E7D6"/>
          </w:tcPr>
          <w:p w14:paraId="4F503B66" w14:textId="0CE5F924" w:rsidR="007D1421" w:rsidRPr="005D5E47" w:rsidRDefault="007D1421" w:rsidP="00C17BA7">
            <w:pPr>
              <w:pStyle w:val="ListParagraph"/>
              <w:ind w:left="0"/>
              <w:jc w:val="both"/>
              <w:rPr>
                <w:rFonts w:ascii="Gill Sans MT" w:hAnsi="Gill Sans MT"/>
                <w:color w:val="auto"/>
                <w:sz w:val="22"/>
              </w:rPr>
            </w:pPr>
            <w:r w:rsidRPr="005D5E47">
              <w:rPr>
                <w:rFonts w:ascii="Gill Sans MT" w:hAnsi="Gill Sans MT"/>
                <w:color w:val="auto"/>
                <w:sz w:val="22"/>
              </w:rPr>
              <w:t>Vulnerabilities</w:t>
            </w:r>
          </w:p>
        </w:tc>
        <w:tc>
          <w:tcPr>
            <w:tcW w:w="2477" w:type="dxa"/>
            <w:shd w:val="clear" w:color="auto" w:fill="C7E7D6"/>
          </w:tcPr>
          <w:p w14:paraId="540395CA" w14:textId="5327A8D9" w:rsidR="007D1421" w:rsidRPr="005D5E47" w:rsidRDefault="007D1421" w:rsidP="00C17BA7">
            <w:pPr>
              <w:pStyle w:val="ListParagraph"/>
              <w:ind w:left="0"/>
              <w:jc w:val="both"/>
              <w:rPr>
                <w:rFonts w:ascii="Gill Sans MT" w:hAnsi="Gill Sans MT"/>
                <w:color w:val="auto"/>
                <w:sz w:val="22"/>
              </w:rPr>
            </w:pPr>
            <w:r w:rsidRPr="005D5E47">
              <w:rPr>
                <w:rFonts w:ascii="Gill Sans MT" w:hAnsi="Gill Sans MT"/>
                <w:color w:val="auto"/>
                <w:sz w:val="22"/>
              </w:rPr>
              <w:t>Resilience</w:t>
            </w:r>
          </w:p>
        </w:tc>
      </w:tr>
      <w:tr w:rsidR="00412F5F" w:rsidRPr="005D5E47" w14:paraId="73A30044" w14:textId="77777777" w:rsidTr="00C11CE7">
        <w:trPr>
          <w:trHeight w:val="2699"/>
        </w:trPr>
        <w:tc>
          <w:tcPr>
            <w:tcW w:w="1522" w:type="dxa"/>
            <w:shd w:val="clear" w:color="auto" w:fill="F4FCE3" w:themeFill="background2" w:themeFillTint="33"/>
          </w:tcPr>
          <w:p w14:paraId="2880ACFE" w14:textId="77777777" w:rsidR="00AF3160" w:rsidRPr="005D5E47" w:rsidRDefault="00AF3160" w:rsidP="00C17BA7">
            <w:pPr>
              <w:pStyle w:val="ListParagraph"/>
              <w:ind w:left="0"/>
              <w:jc w:val="both"/>
              <w:rPr>
                <w:rFonts w:ascii="Gill Sans MT" w:hAnsi="Gill Sans MT"/>
                <w:color w:val="auto"/>
                <w:sz w:val="22"/>
              </w:rPr>
            </w:pPr>
            <w:r w:rsidRPr="005D5E47">
              <w:rPr>
                <w:rFonts w:ascii="Gill Sans MT" w:hAnsi="Gill Sans MT"/>
                <w:color w:val="auto"/>
                <w:sz w:val="22"/>
              </w:rPr>
              <w:t>Individual</w:t>
            </w:r>
          </w:p>
          <w:p w14:paraId="6B79479D" w14:textId="77777777" w:rsidR="00AF3160" w:rsidRPr="005D5E47" w:rsidRDefault="00AF3160" w:rsidP="00C17BA7">
            <w:pPr>
              <w:pStyle w:val="ListParagraph"/>
              <w:ind w:left="0"/>
              <w:jc w:val="both"/>
              <w:rPr>
                <w:rFonts w:ascii="Gill Sans MT" w:hAnsi="Gill Sans MT"/>
                <w:color w:val="auto"/>
                <w:sz w:val="22"/>
              </w:rPr>
            </w:pPr>
          </w:p>
        </w:tc>
        <w:tc>
          <w:tcPr>
            <w:tcW w:w="2078" w:type="dxa"/>
            <w:tcBorders>
              <w:right w:val="dashed" w:sz="4" w:space="0" w:color="auto"/>
            </w:tcBorders>
          </w:tcPr>
          <w:p w14:paraId="26BD4CD8" w14:textId="4087B6D3" w:rsidR="00AF3160" w:rsidRPr="005D5E47" w:rsidRDefault="00AF3160" w:rsidP="00C17BA7">
            <w:pPr>
              <w:pStyle w:val="ListParagraph"/>
              <w:ind w:left="0"/>
              <w:jc w:val="both"/>
              <w:rPr>
                <w:rFonts w:ascii="Gill Sans MT" w:hAnsi="Gill Sans MT"/>
                <w:color w:val="auto"/>
                <w:sz w:val="22"/>
              </w:rPr>
            </w:pPr>
            <w:r w:rsidRPr="005D5E47">
              <w:rPr>
                <w:rFonts w:ascii="Gill Sans MT" w:hAnsi="Gill Sans MT"/>
                <w:color w:val="auto"/>
                <w:sz w:val="22"/>
              </w:rPr>
              <w:t>Women a</w:t>
            </w:r>
            <w:r w:rsidR="00EE2ACE" w:rsidRPr="005D5E47">
              <w:rPr>
                <w:rFonts w:ascii="Gill Sans MT" w:hAnsi="Gill Sans MT"/>
                <w:color w:val="auto"/>
                <w:sz w:val="22"/>
              </w:rPr>
              <w:t>nd</w:t>
            </w:r>
            <w:r w:rsidRPr="005D5E47">
              <w:rPr>
                <w:rFonts w:ascii="Gill Sans MT" w:hAnsi="Gill Sans MT"/>
                <w:color w:val="auto"/>
                <w:sz w:val="22"/>
              </w:rPr>
              <w:t xml:space="preserve"> girls are victims of cult violence and sexual assault and cannot report those incidents to authorities</w:t>
            </w:r>
            <w:r w:rsidR="00EE2ACE" w:rsidRPr="005D5E47">
              <w:rPr>
                <w:rFonts w:ascii="Gill Sans MT" w:hAnsi="Gill Sans MT"/>
                <w:color w:val="auto"/>
                <w:sz w:val="22"/>
              </w:rPr>
              <w:t>.</w:t>
            </w:r>
          </w:p>
          <w:p w14:paraId="4739C938" w14:textId="77777777" w:rsidR="00AF3160" w:rsidRPr="005D5E47" w:rsidRDefault="00AF3160" w:rsidP="00C17BA7">
            <w:pPr>
              <w:pStyle w:val="ListParagraph"/>
              <w:ind w:left="0"/>
              <w:jc w:val="both"/>
              <w:rPr>
                <w:rFonts w:ascii="Gill Sans MT" w:hAnsi="Gill Sans MT"/>
                <w:color w:val="auto"/>
                <w:sz w:val="22"/>
              </w:rPr>
            </w:pPr>
          </w:p>
          <w:p w14:paraId="0EE93F84" w14:textId="4665602D" w:rsidR="00AF3160" w:rsidRPr="005D5E47" w:rsidRDefault="00AF3160" w:rsidP="00C17BA7">
            <w:pPr>
              <w:pStyle w:val="ListParagraph"/>
              <w:ind w:left="0"/>
              <w:jc w:val="both"/>
              <w:rPr>
                <w:rFonts w:ascii="Gill Sans MT" w:hAnsi="Gill Sans MT"/>
                <w:color w:val="auto"/>
                <w:sz w:val="22"/>
              </w:rPr>
            </w:pPr>
            <w:r w:rsidRPr="005D5E47">
              <w:rPr>
                <w:rFonts w:ascii="Gill Sans MT" w:hAnsi="Gill Sans MT"/>
                <w:color w:val="auto"/>
                <w:sz w:val="22"/>
              </w:rPr>
              <w:t>Teen</w:t>
            </w:r>
            <w:r w:rsidR="00EE2ACE" w:rsidRPr="005D5E47">
              <w:rPr>
                <w:rFonts w:ascii="Gill Sans MT" w:hAnsi="Gill Sans MT"/>
                <w:color w:val="auto"/>
                <w:sz w:val="22"/>
              </w:rPr>
              <w:t xml:space="preserve">s </w:t>
            </w:r>
            <w:r w:rsidR="00C17BA7" w:rsidRPr="005D5E47">
              <w:rPr>
                <w:rFonts w:ascii="Gill Sans MT" w:hAnsi="Gill Sans MT"/>
                <w:color w:val="auto"/>
                <w:sz w:val="22"/>
              </w:rPr>
              <w:t>become pregnant</w:t>
            </w:r>
            <w:r w:rsidRPr="005D5E47">
              <w:rPr>
                <w:rFonts w:ascii="Gill Sans MT" w:hAnsi="Gill Sans MT"/>
                <w:color w:val="auto"/>
                <w:sz w:val="22"/>
              </w:rPr>
              <w:t xml:space="preserve"> </w:t>
            </w:r>
            <w:r w:rsidR="00EE2ACE" w:rsidRPr="005D5E47">
              <w:rPr>
                <w:rFonts w:ascii="Gill Sans MT" w:hAnsi="Gill Sans MT"/>
                <w:color w:val="auto"/>
                <w:sz w:val="22"/>
              </w:rPr>
              <w:t xml:space="preserve">after </w:t>
            </w:r>
            <w:r w:rsidRPr="005D5E47">
              <w:rPr>
                <w:rFonts w:ascii="Gill Sans MT" w:hAnsi="Gill Sans MT"/>
                <w:color w:val="auto"/>
                <w:sz w:val="22"/>
              </w:rPr>
              <w:t>seeking protection from military officers</w:t>
            </w:r>
            <w:r w:rsidR="00EE2ACE" w:rsidRPr="005D5E47">
              <w:rPr>
                <w:rFonts w:ascii="Gill Sans MT" w:hAnsi="Gill Sans MT"/>
                <w:color w:val="auto"/>
                <w:sz w:val="22"/>
              </w:rPr>
              <w:t>.</w:t>
            </w:r>
          </w:p>
        </w:tc>
        <w:tc>
          <w:tcPr>
            <w:tcW w:w="1710" w:type="dxa"/>
            <w:tcBorders>
              <w:left w:val="dashed" w:sz="4" w:space="0" w:color="auto"/>
            </w:tcBorders>
          </w:tcPr>
          <w:p w14:paraId="25365A16" w14:textId="60059806" w:rsidR="00AF3160" w:rsidRPr="005D5E47" w:rsidRDefault="00AF3160" w:rsidP="00C17BA7">
            <w:pPr>
              <w:pStyle w:val="ListParagraph"/>
              <w:ind w:left="0"/>
              <w:jc w:val="both"/>
              <w:rPr>
                <w:rFonts w:ascii="Gill Sans MT" w:hAnsi="Gill Sans MT"/>
                <w:color w:val="auto"/>
                <w:sz w:val="22"/>
              </w:rPr>
            </w:pPr>
            <w:r w:rsidRPr="005D5E47">
              <w:rPr>
                <w:rFonts w:ascii="Gill Sans MT" w:hAnsi="Gill Sans MT"/>
                <w:color w:val="auto"/>
                <w:sz w:val="22"/>
              </w:rPr>
              <w:t>Individual links with military provide perceived protection from cult violence</w:t>
            </w:r>
          </w:p>
        </w:tc>
        <w:tc>
          <w:tcPr>
            <w:tcW w:w="1753" w:type="dxa"/>
            <w:gridSpan w:val="2"/>
            <w:tcBorders>
              <w:right w:val="dashed" w:sz="4" w:space="0" w:color="auto"/>
            </w:tcBorders>
          </w:tcPr>
          <w:p w14:paraId="312ABB23" w14:textId="5322263C" w:rsidR="00AF3160" w:rsidRPr="005D5E47" w:rsidRDefault="00AF3160" w:rsidP="00C17BA7">
            <w:pPr>
              <w:pStyle w:val="ListParagraph"/>
              <w:ind w:left="0"/>
              <w:jc w:val="both"/>
              <w:rPr>
                <w:rFonts w:ascii="Gill Sans MT" w:hAnsi="Gill Sans MT"/>
                <w:color w:val="auto"/>
                <w:sz w:val="22"/>
              </w:rPr>
            </w:pPr>
            <w:r w:rsidRPr="005D5E47">
              <w:rPr>
                <w:rFonts w:ascii="Gill Sans MT" w:hAnsi="Gill Sans MT"/>
                <w:color w:val="auto"/>
                <w:sz w:val="22"/>
              </w:rPr>
              <w:t>Their family members may be killed if they report on cult activities</w:t>
            </w:r>
            <w:r w:rsidR="00EE2ACE" w:rsidRPr="005D5E47">
              <w:rPr>
                <w:rFonts w:ascii="Gill Sans MT" w:hAnsi="Gill Sans MT"/>
                <w:color w:val="auto"/>
                <w:sz w:val="22"/>
              </w:rPr>
              <w:t>.</w:t>
            </w:r>
          </w:p>
          <w:p w14:paraId="4F59E995" w14:textId="77777777" w:rsidR="00AF3160" w:rsidRPr="005D5E47" w:rsidRDefault="00AF3160" w:rsidP="00C17BA7">
            <w:pPr>
              <w:pStyle w:val="ListParagraph"/>
              <w:ind w:left="0"/>
              <w:jc w:val="both"/>
              <w:rPr>
                <w:rFonts w:ascii="Gill Sans MT" w:hAnsi="Gill Sans MT"/>
                <w:color w:val="auto"/>
                <w:sz w:val="22"/>
              </w:rPr>
            </w:pPr>
          </w:p>
          <w:p w14:paraId="4762D7FD" w14:textId="77777777" w:rsidR="00AF3160" w:rsidRPr="005D5E47" w:rsidRDefault="00AF3160" w:rsidP="00C17BA7">
            <w:pPr>
              <w:pStyle w:val="ListParagraph"/>
              <w:ind w:left="0"/>
              <w:jc w:val="both"/>
              <w:rPr>
                <w:rFonts w:ascii="Gill Sans MT" w:hAnsi="Gill Sans MT"/>
                <w:color w:val="auto"/>
                <w:sz w:val="22"/>
              </w:rPr>
            </w:pPr>
            <w:r w:rsidRPr="005D5E47">
              <w:rPr>
                <w:rFonts w:ascii="Gill Sans MT" w:hAnsi="Gill Sans MT"/>
                <w:color w:val="auto"/>
                <w:sz w:val="22"/>
              </w:rPr>
              <w:t>Unclear if men are also direct victims of cult violence</w:t>
            </w:r>
          </w:p>
        </w:tc>
        <w:tc>
          <w:tcPr>
            <w:tcW w:w="2477" w:type="dxa"/>
            <w:tcBorders>
              <w:left w:val="dashed" w:sz="4" w:space="0" w:color="auto"/>
            </w:tcBorders>
          </w:tcPr>
          <w:p w14:paraId="3604DD1A" w14:textId="0615AD4E" w:rsidR="00AF3160" w:rsidRPr="005D5E47" w:rsidRDefault="00AF3160" w:rsidP="00C17BA7">
            <w:pPr>
              <w:pStyle w:val="ListParagraph"/>
              <w:ind w:left="0"/>
              <w:jc w:val="both"/>
              <w:rPr>
                <w:rFonts w:ascii="Gill Sans MT" w:hAnsi="Gill Sans MT"/>
                <w:color w:val="auto"/>
                <w:sz w:val="22"/>
              </w:rPr>
            </w:pPr>
            <w:r w:rsidRPr="005D5E47">
              <w:rPr>
                <w:rFonts w:ascii="Gill Sans MT" w:hAnsi="Gill Sans MT"/>
                <w:color w:val="auto"/>
                <w:sz w:val="22"/>
              </w:rPr>
              <w:t xml:space="preserve">Some men </w:t>
            </w:r>
            <w:r w:rsidR="00EE2ACE" w:rsidRPr="005D5E47">
              <w:rPr>
                <w:rFonts w:ascii="Gill Sans MT" w:hAnsi="Gill Sans MT"/>
                <w:color w:val="auto"/>
                <w:sz w:val="22"/>
              </w:rPr>
              <w:t xml:space="preserve">are </w:t>
            </w:r>
            <w:r w:rsidRPr="005D5E47">
              <w:rPr>
                <w:rFonts w:ascii="Gill Sans MT" w:hAnsi="Gill Sans MT"/>
                <w:color w:val="auto"/>
                <w:sz w:val="22"/>
              </w:rPr>
              <w:t>willing to report cult activities to the police</w:t>
            </w:r>
            <w:r w:rsidR="00EE2ACE" w:rsidRPr="005D5E47">
              <w:rPr>
                <w:rFonts w:ascii="Gill Sans MT" w:hAnsi="Gill Sans MT"/>
                <w:color w:val="auto"/>
                <w:sz w:val="22"/>
              </w:rPr>
              <w:t>.</w:t>
            </w:r>
          </w:p>
        </w:tc>
      </w:tr>
      <w:tr w:rsidR="00412F5F" w:rsidRPr="005D5E47" w14:paraId="36C0CC9A" w14:textId="77777777" w:rsidTr="00C11CE7">
        <w:trPr>
          <w:trHeight w:val="2699"/>
        </w:trPr>
        <w:tc>
          <w:tcPr>
            <w:tcW w:w="1522" w:type="dxa"/>
            <w:shd w:val="clear" w:color="auto" w:fill="F4FCE3" w:themeFill="background2" w:themeFillTint="33"/>
          </w:tcPr>
          <w:p w14:paraId="4F4E1807" w14:textId="51A5F8B1" w:rsidR="00AF3160" w:rsidRPr="005D5E47" w:rsidRDefault="00AF3160" w:rsidP="00C17BA7">
            <w:pPr>
              <w:pStyle w:val="ListParagraph"/>
              <w:ind w:left="0"/>
              <w:jc w:val="both"/>
              <w:rPr>
                <w:rFonts w:ascii="Gill Sans MT" w:hAnsi="Gill Sans MT"/>
                <w:color w:val="auto"/>
                <w:sz w:val="22"/>
              </w:rPr>
            </w:pPr>
            <w:r w:rsidRPr="005D5E47">
              <w:rPr>
                <w:rFonts w:ascii="Gill Sans MT" w:hAnsi="Gill Sans MT"/>
                <w:color w:val="auto"/>
                <w:sz w:val="22"/>
              </w:rPr>
              <w:t>Community</w:t>
            </w:r>
            <w:r w:rsidR="0003155B" w:rsidRPr="005D5E47">
              <w:rPr>
                <w:rFonts w:ascii="Gill Sans MT" w:hAnsi="Gill Sans MT"/>
                <w:color w:val="auto"/>
                <w:sz w:val="22"/>
              </w:rPr>
              <w:t xml:space="preserve"> or </w:t>
            </w:r>
          </w:p>
          <w:p w14:paraId="01FCB0F8" w14:textId="77777777" w:rsidR="00AF3160" w:rsidRPr="005D5E47" w:rsidRDefault="00AF3160" w:rsidP="00C17BA7">
            <w:pPr>
              <w:pStyle w:val="ListParagraph"/>
              <w:ind w:left="0"/>
              <w:jc w:val="both"/>
              <w:rPr>
                <w:rFonts w:ascii="Gill Sans MT" w:hAnsi="Gill Sans MT"/>
                <w:color w:val="auto"/>
                <w:sz w:val="22"/>
              </w:rPr>
            </w:pPr>
            <w:r w:rsidRPr="005D5E47">
              <w:rPr>
                <w:rFonts w:ascii="Gill Sans MT" w:hAnsi="Gill Sans MT"/>
                <w:color w:val="auto"/>
                <w:sz w:val="22"/>
              </w:rPr>
              <w:t>Organization</w:t>
            </w:r>
          </w:p>
          <w:p w14:paraId="561DC733" w14:textId="77777777" w:rsidR="00AF3160" w:rsidRPr="005D5E47" w:rsidRDefault="00AF3160" w:rsidP="00C17BA7">
            <w:pPr>
              <w:pStyle w:val="ListParagraph"/>
              <w:ind w:left="0"/>
              <w:jc w:val="both"/>
              <w:rPr>
                <w:rFonts w:ascii="Gill Sans MT" w:hAnsi="Gill Sans MT"/>
                <w:color w:val="auto"/>
                <w:sz w:val="22"/>
              </w:rPr>
            </w:pPr>
          </w:p>
        </w:tc>
        <w:tc>
          <w:tcPr>
            <w:tcW w:w="2078" w:type="dxa"/>
            <w:tcBorders>
              <w:right w:val="dashed" w:sz="4" w:space="0" w:color="auto"/>
            </w:tcBorders>
          </w:tcPr>
          <w:p w14:paraId="4F6FD6B5" w14:textId="5F8C273B" w:rsidR="00AF3160" w:rsidRPr="005D5E47" w:rsidRDefault="00AF3160" w:rsidP="00C17BA7">
            <w:pPr>
              <w:pStyle w:val="ListParagraph"/>
              <w:ind w:left="0"/>
              <w:jc w:val="both"/>
              <w:rPr>
                <w:rFonts w:ascii="Gill Sans MT" w:hAnsi="Gill Sans MT"/>
                <w:color w:val="auto"/>
                <w:sz w:val="22"/>
              </w:rPr>
            </w:pPr>
            <w:r w:rsidRPr="005D5E47">
              <w:rPr>
                <w:rFonts w:ascii="Gill Sans MT" w:hAnsi="Gill Sans MT"/>
                <w:color w:val="auto"/>
                <w:sz w:val="22"/>
              </w:rPr>
              <w:t>Communities have been displaced by violence</w:t>
            </w:r>
            <w:r w:rsidR="0003155B" w:rsidRPr="005D5E47">
              <w:rPr>
                <w:rFonts w:ascii="Gill Sans MT" w:hAnsi="Gill Sans MT"/>
                <w:color w:val="auto"/>
                <w:sz w:val="22"/>
              </w:rPr>
              <w:t>.</w:t>
            </w:r>
          </w:p>
          <w:p w14:paraId="108CACCE" w14:textId="77777777" w:rsidR="00AF3160" w:rsidRPr="005D5E47" w:rsidRDefault="00AF3160" w:rsidP="00C17BA7">
            <w:pPr>
              <w:pStyle w:val="ListParagraph"/>
              <w:ind w:left="0"/>
              <w:jc w:val="both"/>
              <w:rPr>
                <w:rFonts w:ascii="Gill Sans MT" w:hAnsi="Gill Sans MT"/>
                <w:color w:val="auto"/>
                <w:sz w:val="22"/>
              </w:rPr>
            </w:pPr>
          </w:p>
          <w:p w14:paraId="7FCE2683" w14:textId="77777777" w:rsidR="00AF3160" w:rsidRPr="005D5E47" w:rsidRDefault="00AF3160" w:rsidP="00C17BA7">
            <w:pPr>
              <w:pStyle w:val="ListParagraph"/>
              <w:ind w:left="0"/>
              <w:jc w:val="both"/>
              <w:rPr>
                <w:rFonts w:ascii="Gill Sans MT" w:hAnsi="Gill Sans MT"/>
                <w:color w:val="auto"/>
                <w:sz w:val="22"/>
              </w:rPr>
            </w:pPr>
            <w:r w:rsidRPr="005D5E47">
              <w:rPr>
                <w:rFonts w:ascii="Gill Sans MT" w:hAnsi="Gill Sans MT"/>
                <w:color w:val="auto"/>
                <w:sz w:val="22"/>
              </w:rPr>
              <w:t>Culture of fear</w:t>
            </w:r>
          </w:p>
          <w:p w14:paraId="22A85AF7" w14:textId="77777777" w:rsidR="00AF3160" w:rsidRPr="005D5E47" w:rsidRDefault="00AF3160" w:rsidP="00C17BA7">
            <w:pPr>
              <w:pStyle w:val="ListParagraph"/>
              <w:ind w:left="0"/>
              <w:jc w:val="both"/>
              <w:rPr>
                <w:rFonts w:ascii="Gill Sans MT" w:hAnsi="Gill Sans MT"/>
                <w:color w:val="auto"/>
                <w:sz w:val="22"/>
              </w:rPr>
            </w:pPr>
          </w:p>
          <w:p w14:paraId="2FB67472" w14:textId="77777777" w:rsidR="00AF3160" w:rsidRPr="005D5E47" w:rsidRDefault="00AF3160" w:rsidP="00C17BA7">
            <w:pPr>
              <w:pStyle w:val="ListParagraph"/>
              <w:ind w:left="0"/>
              <w:jc w:val="both"/>
              <w:rPr>
                <w:rFonts w:ascii="Gill Sans MT" w:hAnsi="Gill Sans MT"/>
                <w:color w:val="auto"/>
                <w:sz w:val="22"/>
              </w:rPr>
            </w:pPr>
            <w:r w:rsidRPr="005D5E47">
              <w:rPr>
                <w:rFonts w:ascii="Gill Sans MT" w:hAnsi="Gill Sans MT"/>
                <w:color w:val="auto"/>
                <w:sz w:val="22"/>
              </w:rPr>
              <w:t>Lack of policing resources and corruption</w:t>
            </w:r>
          </w:p>
        </w:tc>
        <w:tc>
          <w:tcPr>
            <w:tcW w:w="1710" w:type="dxa"/>
            <w:tcBorders>
              <w:left w:val="dashed" w:sz="4" w:space="0" w:color="auto"/>
            </w:tcBorders>
          </w:tcPr>
          <w:p w14:paraId="059E1488" w14:textId="77777777" w:rsidR="00AF3160" w:rsidRPr="005D5E47" w:rsidRDefault="00AF3160" w:rsidP="00C17BA7">
            <w:pPr>
              <w:pStyle w:val="ListParagraph"/>
              <w:ind w:left="0"/>
              <w:jc w:val="both"/>
              <w:rPr>
                <w:rFonts w:ascii="Gill Sans MT" w:hAnsi="Gill Sans MT"/>
                <w:color w:val="auto"/>
                <w:sz w:val="22"/>
              </w:rPr>
            </w:pPr>
            <w:r w:rsidRPr="005D5E47">
              <w:rPr>
                <w:rFonts w:ascii="Gill Sans MT" w:hAnsi="Gill Sans MT"/>
                <w:color w:val="auto"/>
                <w:sz w:val="22"/>
              </w:rPr>
              <w:t>Supporting military deployment to reduce cult activities</w:t>
            </w:r>
          </w:p>
        </w:tc>
        <w:tc>
          <w:tcPr>
            <w:tcW w:w="1753" w:type="dxa"/>
            <w:gridSpan w:val="2"/>
            <w:tcBorders>
              <w:right w:val="dashed" w:sz="4" w:space="0" w:color="auto"/>
            </w:tcBorders>
          </w:tcPr>
          <w:p w14:paraId="1C865417" w14:textId="1EC9FD65" w:rsidR="00AF3160" w:rsidRPr="005D5E47" w:rsidRDefault="00AF3160" w:rsidP="00C17BA7">
            <w:pPr>
              <w:pStyle w:val="ListParagraph"/>
              <w:ind w:left="0"/>
              <w:jc w:val="both"/>
              <w:rPr>
                <w:rFonts w:ascii="Gill Sans MT" w:hAnsi="Gill Sans MT"/>
                <w:color w:val="auto"/>
                <w:sz w:val="22"/>
              </w:rPr>
            </w:pPr>
            <w:r w:rsidRPr="005D5E47">
              <w:rPr>
                <w:rFonts w:ascii="Gill Sans MT" w:hAnsi="Gill Sans MT"/>
                <w:color w:val="auto"/>
                <w:sz w:val="22"/>
              </w:rPr>
              <w:t>Communities have been displaced by violence</w:t>
            </w:r>
            <w:r w:rsidR="0003155B" w:rsidRPr="005D5E47">
              <w:rPr>
                <w:rFonts w:ascii="Gill Sans MT" w:hAnsi="Gill Sans MT"/>
                <w:color w:val="auto"/>
                <w:sz w:val="22"/>
              </w:rPr>
              <w:t>.</w:t>
            </w:r>
          </w:p>
          <w:p w14:paraId="6854B00C" w14:textId="77777777" w:rsidR="00AF3160" w:rsidRPr="005D5E47" w:rsidRDefault="00AF3160" w:rsidP="00C17BA7">
            <w:pPr>
              <w:pStyle w:val="ListParagraph"/>
              <w:ind w:left="0"/>
              <w:jc w:val="both"/>
              <w:rPr>
                <w:rFonts w:ascii="Gill Sans MT" w:hAnsi="Gill Sans MT"/>
                <w:color w:val="auto"/>
                <w:sz w:val="22"/>
              </w:rPr>
            </w:pPr>
          </w:p>
          <w:p w14:paraId="13F2B752" w14:textId="77777777" w:rsidR="00AF3160" w:rsidRPr="005D5E47" w:rsidRDefault="00AF3160" w:rsidP="00C17BA7">
            <w:pPr>
              <w:pStyle w:val="ListParagraph"/>
              <w:ind w:left="0"/>
              <w:jc w:val="both"/>
              <w:rPr>
                <w:rFonts w:ascii="Gill Sans MT" w:hAnsi="Gill Sans MT"/>
                <w:color w:val="auto"/>
                <w:sz w:val="22"/>
              </w:rPr>
            </w:pPr>
            <w:r w:rsidRPr="005D5E47">
              <w:rPr>
                <w:rFonts w:ascii="Gill Sans MT" w:hAnsi="Gill Sans MT"/>
                <w:color w:val="auto"/>
                <w:sz w:val="22"/>
              </w:rPr>
              <w:t>Culture of fear</w:t>
            </w:r>
          </w:p>
          <w:p w14:paraId="616F7B09" w14:textId="77777777" w:rsidR="00AF3160" w:rsidRPr="005D5E47" w:rsidRDefault="00AF3160" w:rsidP="00C17BA7">
            <w:pPr>
              <w:pStyle w:val="ListParagraph"/>
              <w:ind w:left="0"/>
              <w:jc w:val="both"/>
              <w:rPr>
                <w:rFonts w:ascii="Gill Sans MT" w:hAnsi="Gill Sans MT"/>
                <w:color w:val="auto"/>
                <w:sz w:val="22"/>
              </w:rPr>
            </w:pPr>
          </w:p>
          <w:p w14:paraId="0CCFF598" w14:textId="77777777" w:rsidR="00AF3160" w:rsidRPr="005D5E47" w:rsidRDefault="00AF3160" w:rsidP="00C17BA7">
            <w:pPr>
              <w:pStyle w:val="ListParagraph"/>
              <w:ind w:left="0"/>
              <w:jc w:val="both"/>
              <w:rPr>
                <w:rFonts w:ascii="Gill Sans MT" w:hAnsi="Gill Sans MT"/>
                <w:color w:val="auto"/>
                <w:sz w:val="22"/>
              </w:rPr>
            </w:pPr>
            <w:r w:rsidRPr="005D5E47">
              <w:rPr>
                <w:rFonts w:ascii="Gill Sans MT" w:hAnsi="Gill Sans MT"/>
                <w:color w:val="auto"/>
                <w:sz w:val="22"/>
              </w:rPr>
              <w:t>Lack of policing resources and corruption</w:t>
            </w:r>
          </w:p>
          <w:p w14:paraId="210D7C39" w14:textId="77777777" w:rsidR="00AF3160" w:rsidRPr="005D5E47" w:rsidRDefault="00AF3160" w:rsidP="00C17BA7">
            <w:pPr>
              <w:pStyle w:val="ListParagraph"/>
              <w:ind w:left="0"/>
              <w:jc w:val="both"/>
              <w:rPr>
                <w:rFonts w:ascii="Gill Sans MT" w:hAnsi="Gill Sans MT"/>
                <w:color w:val="auto"/>
                <w:sz w:val="22"/>
              </w:rPr>
            </w:pPr>
          </w:p>
          <w:p w14:paraId="1D634C6F" w14:textId="77777777" w:rsidR="00AF3160" w:rsidRPr="005D5E47" w:rsidRDefault="00AF3160" w:rsidP="00C17BA7">
            <w:pPr>
              <w:pStyle w:val="ListParagraph"/>
              <w:ind w:left="0"/>
              <w:jc w:val="both"/>
              <w:rPr>
                <w:rFonts w:ascii="Gill Sans MT" w:hAnsi="Gill Sans MT"/>
                <w:color w:val="auto"/>
                <w:sz w:val="22"/>
              </w:rPr>
            </w:pPr>
            <w:r w:rsidRPr="005D5E47">
              <w:rPr>
                <w:rFonts w:ascii="Gill Sans MT" w:hAnsi="Gill Sans MT"/>
                <w:color w:val="auto"/>
                <w:sz w:val="22"/>
              </w:rPr>
              <w:t>Tacit support for cult groups from male political and traditional leaders</w:t>
            </w:r>
          </w:p>
          <w:p w14:paraId="0577FADF" w14:textId="77777777" w:rsidR="00AF3160" w:rsidRPr="005D5E47" w:rsidRDefault="00AF3160" w:rsidP="00C17BA7">
            <w:pPr>
              <w:pStyle w:val="ListParagraph"/>
              <w:ind w:left="0"/>
              <w:jc w:val="both"/>
              <w:rPr>
                <w:rFonts w:ascii="Gill Sans MT" w:hAnsi="Gill Sans MT"/>
                <w:color w:val="auto"/>
                <w:sz w:val="22"/>
              </w:rPr>
            </w:pPr>
          </w:p>
        </w:tc>
        <w:tc>
          <w:tcPr>
            <w:tcW w:w="2477" w:type="dxa"/>
            <w:tcBorders>
              <w:left w:val="dashed" w:sz="4" w:space="0" w:color="auto"/>
            </w:tcBorders>
          </w:tcPr>
          <w:p w14:paraId="66DFE77E" w14:textId="77777777" w:rsidR="00AF3160" w:rsidRPr="005D5E47" w:rsidRDefault="00AF3160" w:rsidP="00C17BA7">
            <w:pPr>
              <w:pStyle w:val="ListParagraph"/>
              <w:ind w:left="0"/>
              <w:jc w:val="both"/>
              <w:rPr>
                <w:rFonts w:ascii="Gill Sans MT" w:hAnsi="Gill Sans MT"/>
                <w:color w:val="auto"/>
                <w:sz w:val="22"/>
              </w:rPr>
            </w:pPr>
            <w:r w:rsidRPr="005D5E47">
              <w:rPr>
                <w:rFonts w:ascii="Gill Sans MT" w:hAnsi="Gill Sans MT"/>
                <w:color w:val="auto"/>
                <w:sz w:val="22"/>
              </w:rPr>
              <w:lastRenderedPageBreak/>
              <w:t>Military deployment to reduce cult activities</w:t>
            </w:r>
          </w:p>
        </w:tc>
      </w:tr>
    </w:tbl>
    <w:p w14:paraId="1D760524" w14:textId="77777777" w:rsidR="00AF3160" w:rsidRPr="005D5E47" w:rsidRDefault="00AF3160" w:rsidP="00C17BA7">
      <w:pPr>
        <w:spacing w:before="240" w:after="160"/>
        <w:jc w:val="both"/>
        <w:rPr>
          <w:rFonts w:ascii="Gill Sans MT" w:hAnsi="Gill Sans MT"/>
          <w:color w:val="auto"/>
          <w:sz w:val="22"/>
        </w:rPr>
      </w:pPr>
      <w:r w:rsidRPr="005D5E47">
        <w:rPr>
          <w:rFonts w:ascii="Gill Sans MT" w:hAnsi="Gill Sans MT"/>
          <w:color w:val="auto"/>
          <w:sz w:val="22"/>
        </w:rPr>
        <w:t>Given this information, what additional gender-related information might you need to complete your analysis?</w:t>
      </w:r>
    </w:p>
    <w:p w14:paraId="53AFFDB5" w14:textId="67428852" w:rsidR="00AF3160" w:rsidRPr="005D5E47" w:rsidRDefault="0003155B" w:rsidP="00C17BA7">
      <w:pPr>
        <w:spacing w:before="120"/>
        <w:jc w:val="both"/>
        <w:rPr>
          <w:rFonts w:ascii="Gill Sans MT" w:hAnsi="Gill Sans MT"/>
          <w:color w:val="auto"/>
          <w:sz w:val="22"/>
        </w:rPr>
      </w:pPr>
      <w:r w:rsidRPr="005D5E47">
        <w:rPr>
          <w:rFonts w:ascii="Gill Sans MT" w:hAnsi="Gill Sans MT"/>
          <w:color w:val="auto"/>
          <w:sz w:val="22"/>
        </w:rPr>
        <w:t xml:space="preserve">Participants could ask whether </w:t>
      </w:r>
      <w:r w:rsidR="00AF3160" w:rsidRPr="005D5E47">
        <w:rPr>
          <w:rFonts w:ascii="Gill Sans MT" w:hAnsi="Gill Sans MT"/>
          <w:color w:val="auto"/>
          <w:sz w:val="22"/>
        </w:rPr>
        <w:t xml:space="preserve">men also direct victims of cult violence; what are the differences in how men and women are affected by cult violence; what men and women are doing to prevent violence given that the police are ineffective; </w:t>
      </w:r>
      <w:r w:rsidRPr="005D5E47">
        <w:rPr>
          <w:rFonts w:ascii="Gill Sans MT" w:hAnsi="Gill Sans MT"/>
          <w:color w:val="auto"/>
          <w:sz w:val="22"/>
        </w:rPr>
        <w:t xml:space="preserve">and </w:t>
      </w:r>
      <w:r w:rsidR="00AF3160" w:rsidRPr="005D5E47">
        <w:rPr>
          <w:rFonts w:ascii="Gill Sans MT" w:hAnsi="Gill Sans MT"/>
          <w:color w:val="auto"/>
          <w:sz w:val="22"/>
        </w:rPr>
        <w:t>what may be some of the long-term effects of the teen pregnancies that are occurring</w:t>
      </w:r>
      <w:r w:rsidRPr="005D5E47">
        <w:rPr>
          <w:rFonts w:ascii="Gill Sans MT" w:hAnsi="Gill Sans MT"/>
          <w:color w:val="auto"/>
          <w:sz w:val="22"/>
        </w:rPr>
        <w:t>.</w:t>
      </w:r>
    </w:p>
    <w:p w14:paraId="21A4FB79" w14:textId="77777777" w:rsidR="00AF3160" w:rsidRPr="005D5E47" w:rsidRDefault="00AF3160" w:rsidP="00C17BA7">
      <w:pPr>
        <w:jc w:val="both"/>
        <w:rPr>
          <w:rFonts w:ascii="Gill Sans MT" w:hAnsi="Gill Sans MT"/>
          <w:sz w:val="22"/>
        </w:rPr>
      </w:pPr>
    </w:p>
    <w:p w14:paraId="515007F4" w14:textId="77777777" w:rsidR="00AF3160" w:rsidRPr="005D5E47" w:rsidRDefault="00AF3160" w:rsidP="00AF3160">
      <w:pPr>
        <w:rPr>
          <w:rFonts w:ascii="Gill Sans MT" w:hAnsi="Gill Sans MT"/>
          <w:noProof/>
          <w:color w:val="000000" w:themeColor="text1"/>
          <w:sz w:val="22"/>
        </w:rPr>
      </w:pPr>
      <w:r w:rsidRPr="005D5E47">
        <w:rPr>
          <w:rFonts w:ascii="Gill Sans MT" w:hAnsi="Gill Sans MT"/>
          <w:sz w:val="22"/>
        </w:rPr>
        <w:br w:type="page"/>
      </w:r>
    </w:p>
    <w:p w14:paraId="064E01EC" w14:textId="25DFA7B4" w:rsidR="00AF3160" w:rsidRPr="005D5E47" w:rsidRDefault="00AF3160" w:rsidP="00AF3160">
      <w:pPr>
        <w:pStyle w:val="Heading2"/>
        <w:rPr>
          <w:rFonts w:ascii="Gill Sans MT" w:hAnsi="Gill Sans MT"/>
          <w:b w:val="0"/>
          <w:bCs w:val="0"/>
          <w:color w:val="008000"/>
          <w:sz w:val="22"/>
          <w:szCs w:val="22"/>
        </w:rPr>
      </w:pPr>
      <w:bookmarkStart w:id="49" w:name="_Toc3199804"/>
      <w:r w:rsidRPr="005D5E47">
        <w:rPr>
          <w:rFonts w:ascii="Gill Sans MT" w:hAnsi="Gill Sans MT"/>
          <w:b w:val="0"/>
          <w:bCs w:val="0"/>
          <w:color w:val="008000"/>
          <w:sz w:val="22"/>
          <w:szCs w:val="22"/>
        </w:rPr>
        <w:lastRenderedPageBreak/>
        <w:t>Applying Gender Integration to Analysis Reports</w:t>
      </w:r>
      <w:bookmarkEnd w:id="49"/>
    </w:p>
    <w:p w14:paraId="79AC6BE2" w14:textId="3A3122B7" w:rsidR="00AF3160" w:rsidRPr="005D5E47" w:rsidRDefault="00AF3160" w:rsidP="00F25850">
      <w:pPr>
        <w:jc w:val="both"/>
        <w:rPr>
          <w:rFonts w:ascii="Gill Sans MT" w:hAnsi="Gill Sans MT"/>
          <w:color w:val="auto"/>
          <w:sz w:val="22"/>
        </w:rPr>
      </w:pPr>
      <w:r w:rsidRPr="005D5E47">
        <w:rPr>
          <w:rFonts w:ascii="Gill Sans MT" w:hAnsi="Gill Sans MT"/>
          <w:color w:val="auto"/>
          <w:sz w:val="22"/>
        </w:rPr>
        <w:t xml:space="preserve">Materials Needed: </w:t>
      </w:r>
      <w:r w:rsidR="00AE601A" w:rsidRPr="005D5E47">
        <w:rPr>
          <w:rFonts w:ascii="Gill Sans MT" w:hAnsi="Gill Sans MT"/>
          <w:color w:val="auto"/>
          <w:sz w:val="22"/>
        </w:rPr>
        <w:t>PowerPoint</w:t>
      </w:r>
      <w:r w:rsidRPr="005D5E47">
        <w:rPr>
          <w:rFonts w:ascii="Gill Sans MT" w:hAnsi="Gill Sans MT"/>
          <w:color w:val="auto"/>
          <w:sz w:val="22"/>
        </w:rPr>
        <w:t xml:space="preserve"> presentation; flip chart; markers; </w:t>
      </w:r>
      <w:r w:rsidR="0003155B" w:rsidRPr="005D5E47">
        <w:rPr>
          <w:rFonts w:ascii="Gill Sans MT" w:hAnsi="Gill Sans MT"/>
          <w:color w:val="auto"/>
          <w:sz w:val="22"/>
        </w:rPr>
        <w:t xml:space="preserve">and </w:t>
      </w:r>
      <w:r w:rsidRPr="005D5E47">
        <w:rPr>
          <w:rFonts w:ascii="Gill Sans MT" w:hAnsi="Gill Sans MT"/>
          <w:color w:val="auto"/>
          <w:sz w:val="22"/>
          <w:u w:val="single"/>
        </w:rPr>
        <w:t>Gender Integration Questions for Data Analysis</w:t>
      </w:r>
      <w:r w:rsidRPr="005D5E47">
        <w:rPr>
          <w:rFonts w:ascii="Gill Sans MT" w:hAnsi="Gill Sans MT"/>
          <w:color w:val="auto"/>
          <w:sz w:val="22"/>
        </w:rPr>
        <w:t xml:space="preserve"> handout</w:t>
      </w:r>
      <w:r w:rsidR="0003155B" w:rsidRPr="005D5E47">
        <w:rPr>
          <w:rFonts w:ascii="Gill Sans MT" w:hAnsi="Gill Sans MT"/>
          <w:color w:val="auto"/>
          <w:sz w:val="22"/>
        </w:rPr>
        <w:t xml:space="preserve">, </w:t>
      </w:r>
      <w:r w:rsidRPr="005D5E47">
        <w:rPr>
          <w:rFonts w:ascii="Gill Sans MT" w:hAnsi="Gill Sans MT"/>
          <w:color w:val="auto"/>
          <w:sz w:val="22"/>
          <w:u w:val="single"/>
        </w:rPr>
        <w:t>Sample Regional Human Security Report</w:t>
      </w:r>
      <w:r w:rsidRPr="005D5E47">
        <w:rPr>
          <w:rFonts w:ascii="Gill Sans MT" w:hAnsi="Gill Sans MT"/>
          <w:color w:val="auto"/>
          <w:sz w:val="22"/>
        </w:rPr>
        <w:t xml:space="preserve"> handout</w:t>
      </w:r>
      <w:r w:rsidR="0003155B" w:rsidRPr="005D5E47">
        <w:rPr>
          <w:rFonts w:ascii="Gill Sans MT" w:hAnsi="Gill Sans MT"/>
          <w:color w:val="auto"/>
          <w:sz w:val="22"/>
        </w:rPr>
        <w:t xml:space="preserve"> and </w:t>
      </w:r>
      <w:r w:rsidRPr="005D5E47">
        <w:rPr>
          <w:rFonts w:ascii="Gill Sans MT" w:hAnsi="Gill Sans MT"/>
          <w:color w:val="auto"/>
          <w:sz w:val="22"/>
          <w:u w:val="single"/>
        </w:rPr>
        <w:t>Gender Integration for Analysis Reports</w:t>
      </w:r>
      <w:r w:rsidRPr="005D5E47">
        <w:rPr>
          <w:rFonts w:ascii="Gill Sans MT" w:hAnsi="Gill Sans MT"/>
          <w:color w:val="auto"/>
          <w:sz w:val="22"/>
        </w:rPr>
        <w:t xml:space="preserve"> handout </w:t>
      </w:r>
    </w:p>
    <w:p w14:paraId="66B3C34C" w14:textId="79C80C10" w:rsidR="00AF3160" w:rsidRPr="005D5E47" w:rsidRDefault="00AF3160" w:rsidP="00F25850">
      <w:pPr>
        <w:tabs>
          <w:tab w:val="right" w:pos="9360"/>
        </w:tabs>
        <w:jc w:val="both"/>
        <w:rPr>
          <w:rFonts w:ascii="Gill Sans MT" w:hAnsi="Gill Sans MT"/>
          <w:color w:val="auto"/>
          <w:sz w:val="22"/>
        </w:rPr>
      </w:pPr>
      <w:r w:rsidRPr="005D5E47">
        <w:rPr>
          <w:rFonts w:ascii="Gill Sans MT" w:hAnsi="Gill Sans MT"/>
          <w:color w:val="auto"/>
          <w:sz w:val="22"/>
        </w:rPr>
        <w:t>Time:</w:t>
      </w:r>
      <w:r w:rsidR="00001080" w:rsidRPr="005D5E47">
        <w:rPr>
          <w:rFonts w:ascii="Gill Sans MT" w:hAnsi="Gill Sans MT"/>
          <w:color w:val="auto"/>
          <w:sz w:val="22"/>
        </w:rPr>
        <w:t xml:space="preserve"> </w:t>
      </w:r>
      <w:r w:rsidRPr="005D5E47">
        <w:rPr>
          <w:rFonts w:ascii="Gill Sans MT" w:hAnsi="Gill Sans MT"/>
          <w:color w:val="auto"/>
          <w:sz w:val="22"/>
        </w:rPr>
        <w:t>1 hour</w:t>
      </w:r>
      <w:r w:rsidRPr="005D5E47">
        <w:rPr>
          <w:rFonts w:ascii="Gill Sans MT" w:hAnsi="Gill Sans MT"/>
          <w:color w:val="auto"/>
          <w:sz w:val="22"/>
        </w:rPr>
        <w:tab/>
      </w:r>
    </w:p>
    <w:p w14:paraId="64ECBC3D" w14:textId="0A0D880C" w:rsidR="00AF3160" w:rsidRPr="005D5E47" w:rsidRDefault="00AF3160" w:rsidP="00F25850">
      <w:pPr>
        <w:ind w:left="2160" w:hanging="2160"/>
        <w:jc w:val="both"/>
        <w:rPr>
          <w:rFonts w:ascii="Gill Sans MT" w:hAnsi="Gill Sans MT"/>
          <w:color w:val="auto"/>
          <w:sz w:val="22"/>
        </w:rPr>
      </w:pPr>
      <w:r w:rsidRPr="005D5E47">
        <w:rPr>
          <w:rFonts w:ascii="Gill Sans MT" w:hAnsi="Gill Sans MT"/>
          <w:color w:val="auto"/>
          <w:sz w:val="22"/>
        </w:rPr>
        <w:t>Learning Objectives:</w:t>
      </w:r>
      <w:r w:rsidRPr="005D5E47">
        <w:rPr>
          <w:rFonts w:ascii="Gill Sans MT" w:hAnsi="Gill Sans MT"/>
          <w:color w:val="auto"/>
          <w:sz w:val="22"/>
        </w:rPr>
        <w:tab/>
      </w:r>
      <w:r w:rsidR="00F50F60" w:rsidRPr="005D5E47">
        <w:rPr>
          <w:rFonts w:ascii="Gill Sans MT" w:hAnsi="Gill Sans MT"/>
          <w:color w:val="auto"/>
          <w:sz w:val="22"/>
        </w:rPr>
        <w:t>To u</w:t>
      </w:r>
      <w:r w:rsidRPr="005D5E47">
        <w:rPr>
          <w:rFonts w:ascii="Gill Sans MT" w:hAnsi="Gill Sans MT"/>
          <w:color w:val="auto"/>
          <w:sz w:val="22"/>
        </w:rPr>
        <w:t>se gender integration questions to identify gender gaps in analysis reports</w:t>
      </w:r>
      <w:r w:rsidR="00F50F60" w:rsidRPr="005D5E47">
        <w:rPr>
          <w:rFonts w:ascii="Gill Sans MT" w:hAnsi="Gill Sans MT"/>
          <w:color w:val="auto"/>
          <w:sz w:val="22"/>
        </w:rPr>
        <w:t>; and to i</w:t>
      </w:r>
      <w:r w:rsidRPr="005D5E47">
        <w:rPr>
          <w:rFonts w:ascii="Gill Sans MT" w:hAnsi="Gill Sans MT"/>
          <w:color w:val="auto"/>
          <w:sz w:val="22"/>
        </w:rPr>
        <w:t>dentify gaps where gender analysis is absent and strategies for addressing those gaps</w:t>
      </w:r>
    </w:p>
    <w:p w14:paraId="68FE583C" w14:textId="346A99F3" w:rsidR="00AF3160" w:rsidRPr="005D5E47" w:rsidRDefault="00AF3160" w:rsidP="00F25850">
      <w:pPr>
        <w:spacing w:before="160" w:after="160"/>
        <w:jc w:val="both"/>
        <w:rPr>
          <w:rFonts w:ascii="Gill Sans MT" w:hAnsi="Gill Sans MT"/>
          <w:color w:val="auto"/>
          <w:sz w:val="22"/>
        </w:rPr>
      </w:pPr>
      <w:r w:rsidRPr="005D5E47">
        <w:rPr>
          <w:rFonts w:ascii="Gill Sans MT" w:hAnsi="Gill Sans MT"/>
          <w:color w:val="auto"/>
          <w:sz w:val="22"/>
        </w:rPr>
        <w:t xml:space="preserve">Instructions – Pairs/Triads Exercise on </w:t>
      </w:r>
      <w:r w:rsidR="00E04568" w:rsidRPr="005D5E47">
        <w:rPr>
          <w:rFonts w:ascii="Gill Sans MT" w:hAnsi="Gill Sans MT"/>
          <w:color w:val="auto"/>
          <w:sz w:val="22"/>
        </w:rPr>
        <w:t xml:space="preserve">Conducting </w:t>
      </w:r>
      <w:r w:rsidRPr="005D5E47">
        <w:rPr>
          <w:rFonts w:ascii="Gill Sans MT" w:hAnsi="Gill Sans MT"/>
          <w:color w:val="auto"/>
          <w:sz w:val="22"/>
        </w:rPr>
        <w:t xml:space="preserve">a </w:t>
      </w:r>
      <w:r w:rsidR="00E04568" w:rsidRPr="005D5E47">
        <w:rPr>
          <w:rFonts w:ascii="Gill Sans MT" w:hAnsi="Gill Sans MT"/>
          <w:color w:val="auto"/>
          <w:sz w:val="22"/>
        </w:rPr>
        <w:t xml:space="preserve">Gender Assessment </w:t>
      </w:r>
      <w:r w:rsidRPr="005D5E47">
        <w:rPr>
          <w:rFonts w:ascii="Gill Sans MT" w:hAnsi="Gill Sans MT"/>
          <w:color w:val="auto"/>
          <w:sz w:val="22"/>
        </w:rPr>
        <w:t>of a Regional Human Security Report (1 hour)</w:t>
      </w:r>
    </w:p>
    <w:p w14:paraId="008BDB1B" w14:textId="15C3FE15" w:rsidR="00AF3160" w:rsidRPr="005D5E47" w:rsidRDefault="00AF3160" w:rsidP="00F25850">
      <w:pPr>
        <w:pStyle w:val="ListParagraph"/>
        <w:numPr>
          <w:ilvl w:val="0"/>
          <w:numId w:val="33"/>
        </w:numPr>
        <w:spacing w:after="160" w:line="259" w:lineRule="auto"/>
        <w:contextualSpacing w:val="0"/>
        <w:jc w:val="both"/>
        <w:rPr>
          <w:rFonts w:ascii="Gill Sans MT" w:hAnsi="Gill Sans MT"/>
          <w:color w:val="auto"/>
          <w:sz w:val="22"/>
        </w:rPr>
      </w:pPr>
      <w:r w:rsidRPr="005D5E47">
        <w:rPr>
          <w:rFonts w:ascii="Gill Sans MT" w:hAnsi="Gill Sans MT"/>
          <w:color w:val="auto"/>
          <w:sz w:val="22"/>
        </w:rPr>
        <w:t xml:space="preserve">Explain that participants will now use the same gender integration skills to assess an analysis report or Regional Human Security Report. Analysts not only </w:t>
      </w:r>
      <w:r w:rsidR="00BA19FD" w:rsidRPr="005D5E47">
        <w:rPr>
          <w:rFonts w:ascii="Gill Sans MT" w:hAnsi="Gill Sans MT"/>
          <w:color w:val="auto"/>
          <w:sz w:val="22"/>
        </w:rPr>
        <w:t xml:space="preserve">must </w:t>
      </w:r>
      <w:r w:rsidRPr="005D5E47">
        <w:rPr>
          <w:rFonts w:ascii="Gill Sans MT" w:hAnsi="Gill Sans MT"/>
          <w:color w:val="auto"/>
          <w:sz w:val="22"/>
        </w:rPr>
        <w:t xml:space="preserve">know how to identify gender gaps in </w:t>
      </w:r>
      <w:r w:rsidR="00F50F60" w:rsidRPr="005D5E47">
        <w:rPr>
          <w:rFonts w:ascii="Gill Sans MT" w:hAnsi="Gill Sans MT"/>
          <w:color w:val="auto"/>
          <w:sz w:val="22"/>
        </w:rPr>
        <w:t>i</w:t>
      </w:r>
      <w:r w:rsidRPr="005D5E47">
        <w:rPr>
          <w:rFonts w:ascii="Gill Sans MT" w:hAnsi="Gill Sans MT"/>
          <w:color w:val="auto"/>
          <w:sz w:val="22"/>
        </w:rPr>
        <w:t xml:space="preserve">ncident and </w:t>
      </w:r>
      <w:r w:rsidR="00F50F60" w:rsidRPr="005D5E47">
        <w:rPr>
          <w:rFonts w:ascii="Gill Sans MT" w:hAnsi="Gill Sans MT"/>
          <w:color w:val="auto"/>
          <w:sz w:val="22"/>
        </w:rPr>
        <w:t>s</w:t>
      </w:r>
      <w:r w:rsidRPr="005D5E47">
        <w:rPr>
          <w:rFonts w:ascii="Gill Sans MT" w:hAnsi="Gill Sans MT"/>
          <w:color w:val="auto"/>
          <w:sz w:val="22"/>
        </w:rPr>
        <w:t xml:space="preserve">ituation </w:t>
      </w:r>
      <w:r w:rsidR="00BA19FD" w:rsidRPr="005D5E47">
        <w:rPr>
          <w:rFonts w:ascii="Gill Sans MT" w:hAnsi="Gill Sans MT"/>
          <w:color w:val="auto"/>
          <w:sz w:val="22"/>
        </w:rPr>
        <w:t>r</w:t>
      </w:r>
      <w:r w:rsidRPr="005D5E47">
        <w:rPr>
          <w:rFonts w:ascii="Gill Sans MT" w:hAnsi="Gill Sans MT"/>
          <w:color w:val="auto"/>
          <w:sz w:val="22"/>
        </w:rPr>
        <w:t xml:space="preserve">eports, </w:t>
      </w:r>
      <w:r w:rsidR="00BA19FD" w:rsidRPr="005D5E47">
        <w:rPr>
          <w:rFonts w:ascii="Gill Sans MT" w:hAnsi="Gill Sans MT"/>
          <w:color w:val="auto"/>
          <w:sz w:val="22"/>
        </w:rPr>
        <w:t xml:space="preserve">they </w:t>
      </w:r>
      <w:r w:rsidRPr="005D5E47">
        <w:rPr>
          <w:rFonts w:ascii="Gill Sans MT" w:hAnsi="Gill Sans MT"/>
          <w:color w:val="auto"/>
          <w:sz w:val="22"/>
        </w:rPr>
        <w:t>must also be aware of how to avoid gender gaps in their reports as well.</w:t>
      </w:r>
    </w:p>
    <w:p w14:paraId="10613E1A" w14:textId="181D41B4" w:rsidR="00AF3160" w:rsidRPr="005D5E47" w:rsidRDefault="00AF3160" w:rsidP="00F25850">
      <w:pPr>
        <w:pStyle w:val="ListParagraph"/>
        <w:numPr>
          <w:ilvl w:val="0"/>
          <w:numId w:val="33"/>
        </w:numPr>
        <w:spacing w:after="160" w:line="259" w:lineRule="auto"/>
        <w:contextualSpacing w:val="0"/>
        <w:jc w:val="both"/>
        <w:rPr>
          <w:rFonts w:ascii="Gill Sans MT" w:hAnsi="Gill Sans MT"/>
          <w:color w:val="auto"/>
          <w:sz w:val="22"/>
        </w:rPr>
      </w:pPr>
      <w:r w:rsidRPr="005D5E47">
        <w:rPr>
          <w:rFonts w:ascii="Gill Sans MT" w:hAnsi="Gill Sans MT"/>
          <w:color w:val="auto"/>
          <w:sz w:val="22"/>
        </w:rPr>
        <w:t xml:space="preserve">Revisit the five thematic areas relating to human security and early warning and </w:t>
      </w:r>
      <w:r w:rsidR="00E04568" w:rsidRPr="005D5E47">
        <w:rPr>
          <w:rFonts w:ascii="Gill Sans MT" w:hAnsi="Gill Sans MT"/>
          <w:color w:val="auto"/>
          <w:sz w:val="22"/>
        </w:rPr>
        <w:t xml:space="preserve">participants’ </w:t>
      </w:r>
      <w:r w:rsidRPr="005D5E47">
        <w:rPr>
          <w:rFonts w:ascii="Gill Sans MT" w:hAnsi="Gill Sans MT"/>
          <w:color w:val="auto"/>
          <w:sz w:val="22"/>
        </w:rPr>
        <w:t>prior work on gender norms and their impact on men’s and women’s experiences across the thematic areas. Explain that in this activity</w:t>
      </w:r>
      <w:r w:rsidR="00E04568" w:rsidRPr="005D5E47">
        <w:rPr>
          <w:rFonts w:ascii="Gill Sans MT" w:hAnsi="Gill Sans MT"/>
          <w:color w:val="auto"/>
          <w:sz w:val="22"/>
        </w:rPr>
        <w:t>,</w:t>
      </w:r>
      <w:r w:rsidRPr="005D5E47">
        <w:rPr>
          <w:rFonts w:ascii="Gill Sans MT" w:hAnsi="Gill Sans MT"/>
          <w:color w:val="auto"/>
          <w:sz w:val="22"/>
        </w:rPr>
        <w:t xml:space="preserve"> participants will use that knowledge to assess whether</w:t>
      </w:r>
      <w:r w:rsidR="00A55637" w:rsidRPr="005D5E47">
        <w:rPr>
          <w:rFonts w:ascii="Gill Sans MT" w:hAnsi="Gill Sans MT"/>
          <w:color w:val="auto"/>
          <w:sz w:val="22"/>
        </w:rPr>
        <w:t xml:space="preserve"> and </w:t>
      </w:r>
      <w:r w:rsidRPr="005D5E47">
        <w:rPr>
          <w:rFonts w:ascii="Gill Sans MT" w:hAnsi="Gill Sans MT"/>
          <w:color w:val="auto"/>
          <w:sz w:val="22"/>
        </w:rPr>
        <w:t>how gender is integrated into a sample report.</w:t>
      </w:r>
    </w:p>
    <w:p w14:paraId="7D983420" w14:textId="240378E9" w:rsidR="00AF3160" w:rsidRPr="005D5E47" w:rsidRDefault="00AF3160" w:rsidP="00F25850">
      <w:pPr>
        <w:pStyle w:val="ListParagraph"/>
        <w:numPr>
          <w:ilvl w:val="0"/>
          <w:numId w:val="33"/>
        </w:numPr>
        <w:spacing w:after="160" w:line="259" w:lineRule="auto"/>
        <w:contextualSpacing w:val="0"/>
        <w:jc w:val="both"/>
        <w:rPr>
          <w:rFonts w:ascii="Gill Sans MT" w:hAnsi="Gill Sans MT"/>
          <w:color w:val="auto"/>
          <w:sz w:val="22"/>
        </w:rPr>
      </w:pPr>
      <w:r w:rsidRPr="005D5E47">
        <w:rPr>
          <w:rFonts w:ascii="Gill Sans MT" w:hAnsi="Gill Sans MT"/>
          <w:color w:val="auto"/>
          <w:sz w:val="22"/>
        </w:rPr>
        <w:t xml:space="preserve">Divide participants into pairs or triads and distribute </w:t>
      </w:r>
      <w:r w:rsidR="00A55637" w:rsidRPr="005D5E47">
        <w:rPr>
          <w:rFonts w:ascii="Gill Sans MT" w:hAnsi="Gill Sans MT"/>
          <w:color w:val="auto"/>
          <w:sz w:val="22"/>
        </w:rPr>
        <w:t xml:space="preserve">the </w:t>
      </w:r>
      <w:r w:rsidRPr="005D5E47">
        <w:rPr>
          <w:rFonts w:ascii="Gill Sans MT" w:hAnsi="Gill Sans MT"/>
          <w:color w:val="auto"/>
          <w:sz w:val="22"/>
          <w:u w:val="single"/>
        </w:rPr>
        <w:t>Gender Integration Questions for Data Analysis</w:t>
      </w:r>
      <w:r w:rsidRPr="005D5E47">
        <w:rPr>
          <w:rFonts w:ascii="Gill Sans MT" w:hAnsi="Gill Sans MT"/>
          <w:color w:val="auto"/>
          <w:sz w:val="22"/>
        </w:rPr>
        <w:t xml:space="preserve"> handout</w:t>
      </w:r>
      <w:r w:rsidR="00A55637" w:rsidRPr="005D5E47">
        <w:rPr>
          <w:rFonts w:ascii="Gill Sans MT" w:hAnsi="Gill Sans MT"/>
          <w:color w:val="auto"/>
          <w:sz w:val="22"/>
        </w:rPr>
        <w:t>,</w:t>
      </w:r>
      <w:r w:rsidRPr="005D5E47">
        <w:rPr>
          <w:rFonts w:ascii="Gill Sans MT" w:hAnsi="Gill Sans MT"/>
          <w:color w:val="auto"/>
          <w:sz w:val="22"/>
        </w:rPr>
        <w:t xml:space="preserve"> </w:t>
      </w:r>
      <w:r w:rsidRPr="005D5E47">
        <w:rPr>
          <w:rFonts w:ascii="Gill Sans MT" w:hAnsi="Gill Sans MT"/>
          <w:color w:val="auto"/>
          <w:sz w:val="22"/>
          <w:u w:val="single"/>
        </w:rPr>
        <w:t>Sample Regional Human Security Report</w:t>
      </w:r>
      <w:r w:rsidRPr="005D5E47">
        <w:rPr>
          <w:rFonts w:ascii="Gill Sans MT" w:hAnsi="Gill Sans MT"/>
          <w:color w:val="auto"/>
          <w:sz w:val="22"/>
        </w:rPr>
        <w:t xml:space="preserve"> handout</w:t>
      </w:r>
      <w:r w:rsidR="00A55637" w:rsidRPr="005D5E47">
        <w:rPr>
          <w:rFonts w:ascii="Gill Sans MT" w:hAnsi="Gill Sans MT"/>
          <w:color w:val="auto"/>
          <w:sz w:val="22"/>
        </w:rPr>
        <w:t>,</w:t>
      </w:r>
      <w:r w:rsidRPr="005D5E47">
        <w:rPr>
          <w:rFonts w:ascii="Gill Sans MT" w:hAnsi="Gill Sans MT"/>
          <w:color w:val="auto"/>
          <w:sz w:val="22"/>
        </w:rPr>
        <w:t xml:space="preserve"> </w:t>
      </w:r>
      <w:r w:rsidR="00A55637" w:rsidRPr="005D5E47">
        <w:rPr>
          <w:rFonts w:ascii="Gill Sans MT" w:hAnsi="Gill Sans MT"/>
          <w:color w:val="auto"/>
          <w:sz w:val="22"/>
        </w:rPr>
        <w:t xml:space="preserve">and </w:t>
      </w:r>
      <w:r w:rsidRPr="005D5E47">
        <w:rPr>
          <w:rFonts w:ascii="Gill Sans MT" w:hAnsi="Gill Sans MT"/>
          <w:color w:val="auto"/>
          <w:sz w:val="22"/>
          <w:u w:val="single"/>
        </w:rPr>
        <w:t>Gender Integration for Analysis Reports</w:t>
      </w:r>
      <w:r w:rsidRPr="005D5E47">
        <w:rPr>
          <w:rFonts w:ascii="Gill Sans MT" w:hAnsi="Gill Sans MT"/>
          <w:color w:val="auto"/>
          <w:sz w:val="22"/>
        </w:rPr>
        <w:t xml:space="preserve"> handout. In pairs</w:t>
      </w:r>
      <w:r w:rsidR="00A55637" w:rsidRPr="005D5E47">
        <w:rPr>
          <w:rFonts w:ascii="Gill Sans MT" w:hAnsi="Gill Sans MT"/>
          <w:color w:val="auto"/>
          <w:sz w:val="22"/>
        </w:rPr>
        <w:t xml:space="preserve"> or </w:t>
      </w:r>
      <w:r w:rsidRPr="005D5E47">
        <w:rPr>
          <w:rFonts w:ascii="Gill Sans MT" w:hAnsi="Gill Sans MT"/>
          <w:color w:val="auto"/>
          <w:sz w:val="22"/>
        </w:rPr>
        <w:t xml:space="preserve">triads, </w:t>
      </w:r>
      <w:r w:rsidR="00A55637" w:rsidRPr="005D5E47">
        <w:rPr>
          <w:rFonts w:ascii="Gill Sans MT" w:hAnsi="Gill Sans MT"/>
          <w:color w:val="auto"/>
          <w:sz w:val="22"/>
        </w:rPr>
        <w:t xml:space="preserve">ask </w:t>
      </w:r>
      <w:r w:rsidRPr="005D5E47">
        <w:rPr>
          <w:rFonts w:ascii="Gill Sans MT" w:hAnsi="Gill Sans MT"/>
          <w:color w:val="auto"/>
          <w:sz w:val="22"/>
        </w:rPr>
        <w:t xml:space="preserve">participants </w:t>
      </w:r>
      <w:r w:rsidR="00A55637" w:rsidRPr="005D5E47">
        <w:rPr>
          <w:rFonts w:ascii="Gill Sans MT" w:hAnsi="Gill Sans MT"/>
          <w:color w:val="auto"/>
          <w:sz w:val="22"/>
        </w:rPr>
        <w:t xml:space="preserve">to </w:t>
      </w:r>
      <w:r w:rsidRPr="005D5E47">
        <w:rPr>
          <w:rFonts w:ascii="Gill Sans MT" w:hAnsi="Gill Sans MT"/>
          <w:color w:val="auto"/>
          <w:sz w:val="22"/>
        </w:rPr>
        <w:t xml:space="preserve">use the gender integration questions (same as the previous exercise) to review the sample report and synthesize the information into the Gender Integration for Analysis </w:t>
      </w:r>
      <w:r w:rsidRPr="005D5E47">
        <w:rPr>
          <w:rFonts w:ascii="Gill Sans MT" w:hAnsi="Gill Sans MT"/>
          <w:color w:val="auto"/>
          <w:sz w:val="22"/>
          <w:u w:val="single"/>
        </w:rPr>
        <w:t>Reports</w:t>
      </w:r>
      <w:r w:rsidRPr="005D5E47">
        <w:rPr>
          <w:rFonts w:ascii="Gill Sans MT" w:hAnsi="Gill Sans MT"/>
          <w:color w:val="auto"/>
          <w:sz w:val="22"/>
        </w:rPr>
        <w:t xml:space="preserve"> handout. Before disbursing into pairs</w:t>
      </w:r>
      <w:r w:rsidR="00A55637" w:rsidRPr="005D5E47">
        <w:rPr>
          <w:rFonts w:ascii="Gill Sans MT" w:hAnsi="Gill Sans MT"/>
          <w:color w:val="auto"/>
          <w:sz w:val="22"/>
        </w:rPr>
        <w:t xml:space="preserve"> or </w:t>
      </w:r>
      <w:r w:rsidRPr="005D5E47">
        <w:rPr>
          <w:rFonts w:ascii="Gill Sans MT" w:hAnsi="Gill Sans MT"/>
          <w:color w:val="auto"/>
          <w:sz w:val="22"/>
        </w:rPr>
        <w:t xml:space="preserve">triads, </w:t>
      </w:r>
      <w:r w:rsidR="00A55637" w:rsidRPr="005D5E47">
        <w:rPr>
          <w:rFonts w:ascii="Gill Sans MT" w:hAnsi="Gill Sans MT"/>
          <w:color w:val="auto"/>
          <w:sz w:val="22"/>
        </w:rPr>
        <w:t xml:space="preserve">ask </w:t>
      </w:r>
      <w:r w:rsidRPr="005D5E47">
        <w:rPr>
          <w:rFonts w:ascii="Gill Sans MT" w:hAnsi="Gill Sans MT"/>
          <w:color w:val="auto"/>
          <w:sz w:val="22"/>
        </w:rPr>
        <w:t xml:space="preserve">participants to </w:t>
      </w:r>
      <w:r w:rsidR="00A55637" w:rsidRPr="005D5E47">
        <w:rPr>
          <w:rFonts w:ascii="Gill Sans MT" w:hAnsi="Gill Sans MT"/>
          <w:color w:val="auto"/>
          <w:sz w:val="22"/>
        </w:rPr>
        <w:t xml:space="preserve">look at </w:t>
      </w:r>
      <w:r w:rsidRPr="005D5E47">
        <w:rPr>
          <w:rFonts w:ascii="Gill Sans MT" w:hAnsi="Gill Sans MT"/>
          <w:color w:val="auto"/>
          <w:sz w:val="22"/>
        </w:rPr>
        <w:t xml:space="preserve">page </w:t>
      </w:r>
      <w:r w:rsidR="00A55637" w:rsidRPr="005D5E47">
        <w:rPr>
          <w:rFonts w:ascii="Gill Sans MT" w:hAnsi="Gill Sans MT"/>
          <w:color w:val="auto"/>
          <w:sz w:val="22"/>
        </w:rPr>
        <w:t xml:space="preserve">four </w:t>
      </w:r>
      <w:r w:rsidRPr="005D5E47">
        <w:rPr>
          <w:rFonts w:ascii="Gill Sans MT" w:hAnsi="Gill Sans MT"/>
          <w:color w:val="auto"/>
          <w:sz w:val="22"/>
        </w:rPr>
        <w:t>of the handout</w:t>
      </w:r>
      <w:r w:rsidR="00A55637" w:rsidRPr="005D5E47">
        <w:rPr>
          <w:rFonts w:ascii="Gill Sans MT" w:hAnsi="Gill Sans MT"/>
          <w:color w:val="auto"/>
          <w:sz w:val="22"/>
        </w:rPr>
        <w:t>—</w:t>
      </w:r>
      <w:r w:rsidRPr="005D5E47">
        <w:rPr>
          <w:rFonts w:ascii="Gill Sans MT" w:hAnsi="Gill Sans MT"/>
          <w:color w:val="auto"/>
          <w:sz w:val="22"/>
        </w:rPr>
        <w:t xml:space="preserve">the section for </w:t>
      </w:r>
      <w:r w:rsidR="00A55637" w:rsidRPr="005D5E47">
        <w:rPr>
          <w:rFonts w:ascii="Gill Sans MT" w:hAnsi="Gill Sans MT"/>
          <w:color w:val="auto"/>
          <w:sz w:val="22"/>
        </w:rPr>
        <w:t>“</w:t>
      </w:r>
      <w:r w:rsidRPr="005D5E47">
        <w:rPr>
          <w:rFonts w:ascii="Gill Sans MT" w:hAnsi="Gill Sans MT"/>
          <w:color w:val="auto"/>
          <w:sz w:val="22"/>
        </w:rPr>
        <w:t>Health</w:t>
      </w:r>
      <w:r w:rsidR="00A55637" w:rsidRPr="005D5E47">
        <w:rPr>
          <w:rFonts w:ascii="Gill Sans MT" w:hAnsi="Gill Sans MT"/>
          <w:color w:val="auto"/>
          <w:sz w:val="22"/>
        </w:rPr>
        <w:t>”</w:t>
      </w:r>
      <w:r w:rsidRPr="005D5E47">
        <w:rPr>
          <w:rFonts w:ascii="Gill Sans MT" w:hAnsi="Gill Sans MT"/>
          <w:color w:val="auto"/>
          <w:sz w:val="22"/>
        </w:rPr>
        <w:t xml:space="preserve"> is already completed and they can use it </w:t>
      </w:r>
      <w:r w:rsidR="008E6AF1" w:rsidRPr="005D5E47">
        <w:rPr>
          <w:rFonts w:ascii="Gill Sans MT" w:hAnsi="Gill Sans MT"/>
          <w:color w:val="auto"/>
          <w:sz w:val="22"/>
        </w:rPr>
        <w:t xml:space="preserve">as </w:t>
      </w:r>
      <w:r w:rsidRPr="005D5E47">
        <w:rPr>
          <w:rFonts w:ascii="Gill Sans MT" w:hAnsi="Gill Sans MT"/>
          <w:color w:val="auto"/>
          <w:sz w:val="22"/>
        </w:rPr>
        <w:t>an example. There was no gender information provided for this section so there is a lot of additional information to look for. Give participants 30 minutes to complete the exercise.</w:t>
      </w:r>
    </w:p>
    <w:p w14:paraId="736BAD9D" w14:textId="4B9A8327" w:rsidR="00AF3160" w:rsidRPr="005D5E47" w:rsidRDefault="00AF3160" w:rsidP="008C7BE0">
      <w:pPr>
        <w:pStyle w:val="ListParagraph"/>
        <w:numPr>
          <w:ilvl w:val="0"/>
          <w:numId w:val="33"/>
        </w:numPr>
        <w:spacing w:after="160" w:line="259" w:lineRule="auto"/>
        <w:contextualSpacing w:val="0"/>
        <w:jc w:val="both"/>
        <w:rPr>
          <w:rFonts w:ascii="Gill Sans MT" w:hAnsi="Gill Sans MT"/>
          <w:noProof/>
          <w:color w:val="000000" w:themeColor="text1"/>
          <w:sz w:val="22"/>
        </w:rPr>
      </w:pPr>
      <w:r w:rsidRPr="005D5E47">
        <w:rPr>
          <w:rFonts w:ascii="Gill Sans MT" w:hAnsi="Gill Sans MT"/>
          <w:color w:val="auto"/>
          <w:sz w:val="22"/>
        </w:rPr>
        <w:t xml:space="preserve">After </w:t>
      </w:r>
      <w:r w:rsidR="2CAF62DE" w:rsidRPr="005D5E47">
        <w:rPr>
          <w:rFonts w:ascii="Gill Sans MT" w:hAnsi="Gill Sans MT"/>
          <w:color w:val="auto"/>
          <w:sz w:val="22"/>
        </w:rPr>
        <w:t>the 3</w:t>
      </w:r>
      <w:r w:rsidRPr="005D5E47">
        <w:rPr>
          <w:rFonts w:ascii="Gill Sans MT" w:hAnsi="Gill Sans MT"/>
          <w:color w:val="auto"/>
          <w:sz w:val="22"/>
        </w:rPr>
        <w:t>0 minutes, assemble participants back into the plenary and facilitate an open discussion on strategies to better integrate gender</w:t>
      </w:r>
      <w:r w:rsidR="00A55637" w:rsidRPr="005D5E47">
        <w:rPr>
          <w:rFonts w:ascii="Gill Sans MT" w:hAnsi="Gill Sans MT"/>
          <w:color w:val="auto"/>
          <w:sz w:val="22"/>
        </w:rPr>
        <w:t xml:space="preserve">, </w:t>
      </w:r>
      <w:r w:rsidRPr="005D5E47">
        <w:rPr>
          <w:rFonts w:ascii="Gill Sans MT" w:hAnsi="Gill Sans MT"/>
          <w:color w:val="auto"/>
          <w:sz w:val="22"/>
        </w:rPr>
        <w:t>captur</w:t>
      </w:r>
      <w:r w:rsidR="00A55637" w:rsidRPr="005D5E47">
        <w:rPr>
          <w:rFonts w:ascii="Gill Sans MT" w:hAnsi="Gill Sans MT"/>
          <w:color w:val="auto"/>
          <w:sz w:val="22"/>
        </w:rPr>
        <w:t>ing</w:t>
      </w:r>
      <w:r w:rsidRPr="005D5E47">
        <w:rPr>
          <w:rFonts w:ascii="Gill Sans MT" w:hAnsi="Gill Sans MT"/>
          <w:color w:val="auto"/>
          <w:sz w:val="22"/>
        </w:rPr>
        <w:t xml:space="preserve"> ideas on a flip chart. It may be helpful to structure the discussion by thematic area (i.e., start with Crime and Criminality and work your way down the list). Make sure to get input from every group. </w:t>
      </w:r>
    </w:p>
    <w:p w14:paraId="04F04CC3" w14:textId="67FAF80E" w:rsidR="00AF3160" w:rsidRPr="005D5E47" w:rsidRDefault="00AF3160" w:rsidP="00F25850">
      <w:pPr>
        <w:pStyle w:val="Heading2"/>
        <w:spacing w:before="360"/>
        <w:jc w:val="both"/>
        <w:rPr>
          <w:rFonts w:ascii="Gill Sans MT" w:hAnsi="Gill Sans MT"/>
          <w:b w:val="0"/>
          <w:bCs w:val="0"/>
          <w:color w:val="008000"/>
          <w:sz w:val="22"/>
          <w:szCs w:val="22"/>
        </w:rPr>
      </w:pPr>
      <w:bookmarkStart w:id="50" w:name="_Toc3199805"/>
      <w:r w:rsidRPr="005D5E47">
        <w:rPr>
          <w:rFonts w:ascii="Gill Sans MT" w:hAnsi="Gill Sans MT"/>
          <w:b w:val="0"/>
          <w:bCs w:val="0"/>
          <w:color w:val="008000"/>
          <w:sz w:val="22"/>
          <w:szCs w:val="22"/>
        </w:rPr>
        <w:t>Strategies for Strengthening the Gender Integration Process in ECOWAS Early Warning</w:t>
      </w:r>
      <w:bookmarkEnd w:id="50"/>
    </w:p>
    <w:p w14:paraId="11BD7789" w14:textId="2A8F1793" w:rsidR="00AF3160" w:rsidRPr="005D5E47" w:rsidRDefault="00AF3160" w:rsidP="00F25850">
      <w:pPr>
        <w:jc w:val="both"/>
        <w:rPr>
          <w:rFonts w:ascii="Gill Sans MT" w:hAnsi="Gill Sans MT"/>
          <w:color w:val="auto"/>
          <w:sz w:val="22"/>
        </w:rPr>
      </w:pPr>
      <w:r w:rsidRPr="005D5E47">
        <w:rPr>
          <w:rFonts w:ascii="Gill Sans MT" w:hAnsi="Gill Sans MT"/>
          <w:color w:val="auto"/>
          <w:sz w:val="22"/>
        </w:rPr>
        <w:t xml:space="preserve">Materials Needed: </w:t>
      </w:r>
      <w:r w:rsidR="00AE601A" w:rsidRPr="005D5E47">
        <w:rPr>
          <w:rFonts w:ascii="Gill Sans MT" w:hAnsi="Gill Sans MT"/>
          <w:color w:val="auto"/>
          <w:sz w:val="22"/>
        </w:rPr>
        <w:t>PowerPoint</w:t>
      </w:r>
      <w:r w:rsidRPr="005D5E47">
        <w:rPr>
          <w:rFonts w:ascii="Gill Sans MT" w:hAnsi="Gill Sans MT"/>
          <w:color w:val="auto"/>
          <w:sz w:val="22"/>
        </w:rPr>
        <w:t xml:space="preserve"> presentation; flip chart; markers; </w:t>
      </w:r>
      <w:r w:rsidR="00E25084" w:rsidRPr="005D5E47">
        <w:rPr>
          <w:rFonts w:ascii="Gill Sans MT" w:hAnsi="Gill Sans MT"/>
          <w:color w:val="auto"/>
          <w:sz w:val="22"/>
        </w:rPr>
        <w:t xml:space="preserve">and </w:t>
      </w:r>
      <w:r w:rsidRPr="005D5E47">
        <w:rPr>
          <w:rFonts w:ascii="Gill Sans MT" w:hAnsi="Gill Sans MT"/>
          <w:color w:val="auto"/>
          <w:sz w:val="22"/>
          <w:u w:val="single"/>
        </w:rPr>
        <w:t>Strengthening Gender Analysis in ECOWAS Early Warning</w:t>
      </w:r>
      <w:r w:rsidRPr="005D5E47">
        <w:rPr>
          <w:rFonts w:ascii="Gill Sans MT" w:hAnsi="Gill Sans MT"/>
          <w:color w:val="auto"/>
          <w:sz w:val="22"/>
        </w:rPr>
        <w:t xml:space="preserve"> handout </w:t>
      </w:r>
    </w:p>
    <w:p w14:paraId="2C9F7A11" w14:textId="5A57E340" w:rsidR="00AF3160" w:rsidRPr="005D5E47" w:rsidRDefault="00AF3160" w:rsidP="00F25850">
      <w:pPr>
        <w:tabs>
          <w:tab w:val="right" w:pos="9360"/>
        </w:tabs>
        <w:jc w:val="both"/>
        <w:rPr>
          <w:rFonts w:ascii="Gill Sans MT" w:hAnsi="Gill Sans MT"/>
          <w:color w:val="auto"/>
          <w:sz w:val="22"/>
        </w:rPr>
      </w:pPr>
      <w:r w:rsidRPr="005D5E47">
        <w:rPr>
          <w:rFonts w:ascii="Gill Sans MT" w:hAnsi="Gill Sans MT"/>
          <w:color w:val="auto"/>
          <w:sz w:val="22"/>
        </w:rPr>
        <w:t>Time:</w:t>
      </w:r>
      <w:r w:rsidR="00001080" w:rsidRPr="005D5E47">
        <w:rPr>
          <w:rFonts w:ascii="Gill Sans MT" w:hAnsi="Gill Sans MT"/>
          <w:color w:val="auto"/>
          <w:sz w:val="22"/>
        </w:rPr>
        <w:t xml:space="preserve"> </w:t>
      </w:r>
      <w:r w:rsidRPr="005D5E47">
        <w:rPr>
          <w:rFonts w:ascii="Gill Sans MT" w:hAnsi="Gill Sans MT"/>
          <w:color w:val="auto"/>
          <w:sz w:val="22"/>
        </w:rPr>
        <w:t>45 minutes</w:t>
      </w:r>
      <w:r w:rsidRPr="005D5E47">
        <w:rPr>
          <w:rFonts w:ascii="Gill Sans MT" w:hAnsi="Gill Sans MT"/>
          <w:color w:val="auto"/>
          <w:sz w:val="22"/>
        </w:rPr>
        <w:tab/>
      </w:r>
    </w:p>
    <w:p w14:paraId="7D1AB9F6" w14:textId="56A1BC60" w:rsidR="00AF3160" w:rsidRPr="005D5E47" w:rsidRDefault="00AF3160" w:rsidP="00F25850">
      <w:pPr>
        <w:tabs>
          <w:tab w:val="left" w:pos="2600"/>
        </w:tabs>
        <w:ind w:left="2160" w:hanging="2160"/>
        <w:jc w:val="both"/>
        <w:rPr>
          <w:rFonts w:ascii="Gill Sans MT" w:hAnsi="Gill Sans MT"/>
          <w:color w:val="auto"/>
          <w:sz w:val="22"/>
        </w:rPr>
      </w:pPr>
      <w:r w:rsidRPr="005D5E47">
        <w:rPr>
          <w:rFonts w:ascii="Gill Sans MT" w:hAnsi="Gill Sans MT"/>
          <w:color w:val="auto"/>
          <w:sz w:val="22"/>
        </w:rPr>
        <w:t xml:space="preserve">Learning Objectives: </w:t>
      </w:r>
      <w:r w:rsidRPr="005D5E47">
        <w:rPr>
          <w:rFonts w:ascii="Gill Sans MT" w:hAnsi="Gill Sans MT"/>
          <w:color w:val="auto"/>
          <w:sz w:val="22"/>
        </w:rPr>
        <w:tab/>
      </w:r>
      <w:r w:rsidR="00A15F18" w:rsidRPr="005D5E47">
        <w:rPr>
          <w:rFonts w:ascii="Gill Sans MT" w:hAnsi="Gill Sans MT"/>
          <w:color w:val="auto"/>
          <w:sz w:val="22"/>
        </w:rPr>
        <w:t>To d</w:t>
      </w:r>
      <w:r w:rsidRPr="005D5E47">
        <w:rPr>
          <w:rFonts w:ascii="Gill Sans MT" w:hAnsi="Gill Sans MT"/>
          <w:color w:val="auto"/>
          <w:sz w:val="22"/>
        </w:rPr>
        <w:t>efine concrete strategies for incorporating gender into ECOWAS early warning analysis and reporting</w:t>
      </w:r>
      <w:r w:rsidRPr="005D5E47">
        <w:rPr>
          <w:rFonts w:ascii="Gill Sans MT" w:hAnsi="Gill Sans MT"/>
          <w:color w:val="auto"/>
          <w:sz w:val="22"/>
        </w:rPr>
        <w:tab/>
      </w:r>
      <w:r w:rsidRPr="005D5E47">
        <w:rPr>
          <w:rFonts w:ascii="Gill Sans MT" w:hAnsi="Gill Sans MT"/>
          <w:color w:val="auto"/>
          <w:sz w:val="22"/>
        </w:rPr>
        <w:tab/>
      </w:r>
    </w:p>
    <w:p w14:paraId="055CFFC4" w14:textId="06BA6EA0" w:rsidR="00AF3160" w:rsidRPr="005D5E47" w:rsidRDefault="00AF3160" w:rsidP="00F25850">
      <w:pPr>
        <w:spacing w:before="160" w:after="160"/>
        <w:jc w:val="both"/>
        <w:rPr>
          <w:rFonts w:ascii="Gill Sans MT" w:hAnsi="Gill Sans MT"/>
          <w:color w:val="auto"/>
          <w:sz w:val="22"/>
        </w:rPr>
      </w:pPr>
      <w:r w:rsidRPr="005D5E47">
        <w:rPr>
          <w:rFonts w:ascii="Gill Sans MT" w:hAnsi="Gill Sans MT"/>
          <w:color w:val="auto"/>
          <w:sz w:val="22"/>
        </w:rPr>
        <w:t xml:space="preserve">Instructions – Pairs Exercise on </w:t>
      </w:r>
      <w:r w:rsidR="008E6AF1" w:rsidRPr="005D5E47">
        <w:rPr>
          <w:rFonts w:ascii="Gill Sans MT" w:hAnsi="Gill Sans MT"/>
          <w:color w:val="auto"/>
          <w:sz w:val="22"/>
        </w:rPr>
        <w:t xml:space="preserve">Strengthening </w:t>
      </w:r>
      <w:r w:rsidRPr="005D5E47">
        <w:rPr>
          <w:rFonts w:ascii="Gill Sans MT" w:hAnsi="Gill Sans MT"/>
          <w:color w:val="auto"/>
          <w:sz w:val="22"/>
        </w:rPr>
        <w:t xml:space="preserve">the </w:t>
      </w:r>
      <w:r w:rsidR="008E6AF1" w:rsidRPr="005D5E47">
        <w:rPr>
          <w:rFonts w:ascii="Gill Sans MT" w:hAnsi="Gill Sans MT"/>
          <w:color w:val="auto"/>
          <w:sz w:val="22"/>
        </w:rPr>
        <w:t xml:space="preserve">Gender Analysis Process </w:t>
      </w:r>
      <w:r w:rsidRPr="005D5E47">
        <w:rPr>
          <w:rFonts w:ascii="Gill Sans MT" w:hAnsi="Gill Sans MT"/>
          <w:color w:val="auto"/>
          <w:sz w:val="22"/>
        </w:rPr>
        <w:t xml:space="preserve">for </w:t>
      </w:r>
      <w:r w:rsidR="008E6AF1" w:rsidRPr="005D5E47">
        <w:rPr>
          <w:rFonts w:ascii="Gill Sans MT" w:hAnsi="Gill Sans MT"/>
          <w:color w:val="auto"/>
          <w:sz w:val="22"/>
        </w:rPr>
        <w:t xml:space="preserve">Early Warning </w:t>
      </w:r>
      <w:r w:rsidRPr="005D5E47">
        <w:rPr>
          <w:rFonts w:ascii="Gill Sans MT" w:hAnsi="Gill Sans MT"/>
          <w:color w:val="auto"/>
          <w:sz w:val="22"/>
        </w:rPr>
        <w:t>(45 minutes)</w:t>
      </w:r>
    </w:p>
    <w:p w14:paraId="5BCCBD2C" w14:textId="563D8497" w:rsidR="00AF3160" w:rsidRPr="005D5E47" w:rsidRDefault="00AF3160" w:rsidP="00F25850">
      <w:pPr>
        <w:pStyle w:val="ListParagraph"/>
        <w:numPr>
          <w:ilvl w:val="0"/>
          <w:numId w:val="45"/>
        </w:numPr>
        <w:spacing w:after="160" w:line="259" w:lineRule="auto"/>
        <w:contextualSpacing w:val="0"/>
        <w:jc w:val="both"/>
        <w:rPr>
          <w:rFonts w:ascii="Gill Sans MT" w:hAnsi="Gill Sans MT"/>
          <w:color w:val="auto"/>
          <w:sz w:val="22"/>
        </w:rPr>
      </w:pPr>
      <w:r w:rsidRPr="005D5E47">
        <w:rPr>
          <w:rFonts w:ascii="Gill Sans MT" w:hAnsi="Gill Sans MT"/>
          <w:color w:val="auto"/>
          <w:sz w:val="22"/>
        </w:rPr>
        <w:lastRenderedPageBreak/>
        <w:t>Note that thus far participants have been identifying ways in which existing reports fail to adequate</w:t>
      </w:r>
      <w:r w:rsidR="008E6AF1" w:rsidRPr="005D5E47">
        <w:rPr>
          <w:rFonts w:ascii="Gill Sans MT" w:hAnsi="Gill Sans MT"/>
          <w:color w:val="auto"/>
          <w:sz w:val="22"/>
        </w:rPr>
        <w:t>ly</w:t>
      </w:r>
      <w:r w:rsidRPr="005D5E47">
        <w:rPr>
          <w:rFonts w:ascii="Gill Sans MT" w:hAnsi="Gill Sans MT"/>
          <w:color w:val="auto"/>
          <w:sz w:val="22"/>
        </w:rPr>
        <w:t xml:space="preserve"> integrate gender. Explain that participants will now discuss opportunities </w:t>
      </w:r>
      <w:r w:rsidR="00E25084" w:rsidRPr="005D5E47">
        <w:rPr>
          <w:rFonts w:ascii="Gill Sans MT" w:hAnsi="Gill Sans MT"/>
          <w:color w:val="auto"/>
          <w:sz w:val="22"/>
        </w:rPr>
        <w:t xml:space="preserve">for </w:t>
      </w:r>
      <w:r w:rsidRPr="005D5E47">
        <w:rPr>
          <w:rFonts w:ascii="Gill Sans MT" w:hAnsi="Gill Sans MT"/>
          <w:color w:val="auto"/>
          <w:sz w:val="22"/>
        </w:rPr>
        <w:t>and challenges to strengthen</w:t>
      </w:r>
      <w:r w:rsidR="00E25084" w:rsidRPr="005D5E47">
        <w:rPr>
          <w:rFonts w:ascii="Gill Sans MT" w:hAnsi="Gill Sans MT"/>
          <w:color w:val="auto"/>
          <w:sz w:val="22"/>
        </w:rPr>
        <w:t>ing</w:t>
      </w:r>
      <w:r w:rsidRPr="005D5E47">
        <w:rPr>
          <w:rFonts w:ascii="Gill Sans MT" w:hAnsi="Gill Sans MT"/>
          <w:color w:val="auto"/>
          <w:sz w:val="22"/>
        </w:rPr>
        <w:t xml:space="preserve"> gender analysis in the ECOWAS early warning process.</w:t>
      </w:r>
    </w:p>
    <w:p w14:paraId="588218F3" w14:textId="33E5364E" w:rsidR="00AF3160" w:rsidRPr="005D5E47" w:rsidRDefault="00AF3160" w:rsidP="00F25850">
      <w:pPr>
        <w:pStyle w:val="ListParagraph"/>
        <w:numPr>
          <w:ilvl w:val="0"/>
          <w:numId w:val="33"/>
        </w:numPr>
        <w:spacing w:after="160" w:line="259" w:lineRule="auto"/>
        <w:contextualSpacing w:val="0"/>
        <w:jc w:val="both"/>
        <w:rPr>
          <w:rFonts w:ascii="Gill Sans MT" w:hAnsi="Gill Sans MT"/>
          <w:color w:val="auto"/>
          <w:sz w:val="22"/>
        </w:rPr>
      </w:pPr>
      <w:r w:rsidRPr="005D5E47">
        <w:rPr>
          <w:rFonts w:ascii="Gill Sans MT" w:hAnsi="Gill Sans MT"/>
          <w:color w:val="auto"/>
          <w:sz w:val="22"/>
        </w:rPr>
        <w:t>Divide participants into pairs</w:t>
      </w:r>
      <w:r w:rsidR="00E25084" w:rsidRPr="005D5E47">
        <w:rPr>
          <w:rFonts w:ascii="Gill Sans MT" w:hAnsi="Gill Sans MT"/>
          <w:color w:val="auto"/>
          <w:sz w:val="22"/>
        </w:rPr>
        <w:t xml:space="preserve"> or </w:t>
      </w:r>
      <w:r w:rsidRPr="005D5E47">
        <w:rPr>
          <w:rFonts w:ascii="Gill Sans MT" w:hAnsi="Gill Sans MT"/>
          <w:color w:val="auto"/>
          <w:sz w:val="22"/>
        </w:rPr>
        <w:t xml:space="preserve">triads (preferably different partners from the previous exercise) and distribute </w:t>
      </w:r>
      <w:r w:rsidR="00E25084" w:rsidRPr="005D5E47">
        <w:rPr>
          <w:rFonts w:ascii="Gill Sans MT" w:hAnsi="Gill Sans MT"/>
          <w:color w:val="auto"/>
          <w:sz w:val="22"/>
        </w:rPr>
        <w:t xml:space="preserve">the </w:t>
      </w:r>
      <w:r w:rsidRPr="005D5E47">
        <w:rPr>
          <w:rFonts w:ascii="Gill Sans MT" w:hAnsi="Gill Sans MT"/>
          <w:color w:val="auto"/>
          <w:sz w:val="22"/>
          <w:u w:val="single"/>
        </w:rPr>
        <w:t>Strengthening Gender Analysis in ECOWAS Early Warning</w:t>
      </w:r>
      <w:r w:rsidRPr="005D5E47">
        <w:rPr>
          <w:rFonts w:ascii="Gill Sans MT" w:hAnsi="Gill Sans MT"/>
          <w:color w:val="auto"/>
          <w:sz w:val="22"/>
        </w:rPr>
        <w:t xml:space="preserve"> handout. </w:t>
      </w:r>
      <w:r w:rsidR="00E25084" w:rsidRPr="005D5E47">
        <w:rPr>
          <w:rFonts w:ascii="Gill Sans MT" w:hAnsi="Gill Sans MT"/>
          <w:color w:val="auto"/>
          <w:sz w:val="22"/>
        </w:rPr>
        <w:t xml:space="preserve">Ask </w:t>
      </w:r>
      <w:r w:rsidRPr="005D5E47">
        <w:rPr>
          <w:rFonts w:ascii="Gill Sans MT" w:hAnsi="Gill Sans MT"/>
          <w:color w:val="auto"/>
          <w:sz w:val="22"/>
        </w:rPr>
        <w:t xml:space="preserve">participants </w:t>
      </w:r>
      <w:r w:rsidR="00E25084" w:rsidRPr="005D5E47">
        <w:rPr>
          <w:rFonts w:ascii="Gill Sans MT" w:hAnsi="Gill Sans MT"/>
          <w:color w:val="auto"/>
          <w:sz w:val="22"/>
        </w:rPr>
        <w:t xml:space="preserve">to </w:t>
      </w:r>
      <w:r w:rsidRPr="005D5E47">
        <w:rPr>
          <w:rFonts w:ascii="Gill Sans MT" w:hAnsi="Gill Sans MT"/>
          <w:color w:val="auto"/>
          <w:sz w:val="22"/>
        </w:rPr>
        <w:t>discuss the questions on the handout: (15 minutes)</w:t>
      </w:r>
    </w:p>
    <w:p w14:paraId="1204058F" w14:textId="77777777" w:rsidR="00AF3160" w:rsidRPr="005D5E47" w:rsidRDefault="00AF3160" w:rsidP="00F25850">
      <w:pPr>
        <w:pStyle w:val="ListParagraph"/>
        <w:numPr>
          <w:ilvl w:val="1"/>
          <w:numId w:val="33"/>
        </w:numPr>
        <w:autoSpaceDE w:val="0"/>
        <w:autoSpaceDN w:val="0"/>
        <w:adjustRightInd w:val="0"/>
        <w:spacing w:after="160" w:line="259" w:lineRule="auto"/>
        <w:contextualSpacing w:val="0"/>
        <w:jc w:val="both"/>
        <w:rPr>
          <w:rFonts w:ascii="Gill Sans MT" w:hAnsi="Gill Sans MT"/>
          <w:color w:val="auto"/>
          <w:sz w:val="22"/>
        </w:rPr>
      </w:pPr>
      <w:r w:rsidRPr="005D5E47">
        <w:rPr>
          <w:rFonts w:ascii="Gill Sans MT" w:hAnsi="Gill Sans MT"/>
          <w:color w:val="auto"/>
          <w:sz w:val="22"/>
        </w:rPr>
        <w:t>What is your current data analysis process? Is there room in this process for gender analysis? Where are some natural entry points (e.g., sex disaggregated data)? What are some other ways to incorporate gender?</w:t>
      </w:r>
    </w:p>
    <w:p w14:paraId="3F560C47" w14:textId="7B610B19" w:rsidR="00AF3160" w:rsidRPr="005D5E47" w:rsidRDefault="00AF3160" w:rsidP="00F25850">
      <w:pPr>
        <w:pStyle w:val="ListParagraph"/>
        <w:numPr>
          <w:ilvl w:val="1"/>
          <w:numId w:val="33"/>
        </w:numPr>
        <w:autoSpaceDE w:val="0"/>
        <w:autoSpaceDN w:val="0"/>
        <w:adjustRightInd w:val="0"/>
        <w:spacing w:after="160" w:line="259" w:lineRule="auto"/>
        <w:contextualSpacing w:val="0"/>
        <w:jc w:val="both"/>
        <w:rPr>
          <w:rFonts w:ascii="Gill Sans MT" w:hAnsi="Gill Sans MT"/>
          <w:color w:val="auto"/>
          <w:sz w:val="22"/>
        </w:rPr>
      </w:pPr>
      <w:r w:rsidRPr="005D5E47">
        <w:rPr>
          <w:rFonts w:ascii="Gill Sans MT" w:hAnsi="Gill Sans MT"/>
          <w:color w:val="auto"/>
          <w:sz w:val="22"/>
        </w:rPr>
        <w:t>What are some of the challenges in incorporating gender into data analysis (e.g., not enough gender-specific data)</w:t>
      </w:r>
      <w:r w:rsidR="009C0A53" w:rsidRPr="005D5E47">
        <w:rPr>
          <w:rFonts w:ascii="Gill Sans MT" w:hAnsi="Gill Sans MT"/>
          <w:color w:val="auto"/>
          <w:sz w:val="22"/>
        </w:rPr>
        <w:t>?</w:t>
      </w:r>
    </w:p>
    <w:p w14:paraId="6321C4A6" w14:textId="77777777" w:rsidR="00AF3160" w:rsidRPr="005D5E47" w:rsidRDefault="00AF3160" w:rsidP="00F25850">
      <w:pPr>
        <w:pStyle w:val="ListParagraph"/>
        <w:numPr>
          <w:ilvl w:val="1"/>
          <w:numId w:val="33"/>
        </w:numPr>
        <w:autoSpaceDE w:val="0"/>
        <w:autoSpaceDN w:val="0"/>
        <w:adjustRightInd w:val="0"/>
        <w:spacing w:after="160" w:line="259" w:lineRule="auto"/>
        <w:contextualSpacing w:val="0"/>
        <w:jc w:val="both"/>
        <w:rPr>
          <w:rFonts w:ascii="Gill Sans MT" w:hAnsi="Gill Sans MT"/>
          <w:color w:val="auto"/>
          <w:sz w:val="22"/>
        </w:rPr>
      </w:pPr>
      <w:r w:rsidRPr="005D5E47">
        <w:rPr>
          <w:rFonts w:ascii="Gill Sans MT" w:hAnsi="Gill Sans MT"/>
          <w:color w:val="auto"/>
          <w:sz w:val="22"/>
        </w:rPr>
        <w:t>What are some ways to mitigate those challenges? What changes in the data collection and analysis process would help you to better incorporate gender?</w:t>
      </w:r>
    </w:p>
    <w:p w14:paraId="218211BD" w14:textId="77777777" w:rsidR="00AF3160" w:rsidRPr="005D5E47" w:rsidRDefault="00AF3160" w:rsidP="00F25850">
      <w:pPr>
        <w:pStyle w:val="ListParagraph"/>
        <w:numPr>
          <w:ilvl w:val="1"/>
          <w:numId w:val="33"/>
        </w:numPr>
        <w:spacing w:after="160" w:line="259" w:lineRule="auto"/>
        <w:contextualSpacing w:val="0"/>
        <w:jc w:val="both"/>
        <w:rPr>
          <w:rFonts w:ascii="Gill Sans MT" w:hAnsi="Gill Sans MT"/>
          <w:color w:val="auto"/>
          <w:sz w:val="22"/>
        </w:rPr>
      </w:pPr>
      <w:r w:rsidRPr="005D5E47">
        <w:rPr>
          <w:rFonts w:ascii="Gill Sans MT" w:hAnsi="Gill Sans MT"/>
          <w:color w:val="auto"/>
          <w:sz w:val="22"/>
        </w:rPr>
        <w:t>What resources do you need to better incorporate gender into your analysis?</w:t>
      </w:r>
    </w:p>
    <w:p w14:paraId="22DB9AA4" w14:textId="63D339F1" w:rsidR="00AF3160" w:rsidRPr="005D5E47" w:rsidRDefault="0063685F" w:rsidP="008C7BE0">
      <w:pPr>
        <w:pStyle w:val="ListParagraph"/>
        <w:numPr>
          <w:ilvl w:val="0"/>
          <w:numId w:val="33"/>
        </w:numPr>
        <w:spacing w:after="160" w:line="259" w:lineRule="auto"/>
        <w:contextualSpacing w:val="0"/>
        <w:jc w:val="both"/>
        <w:rPr>
          <w:rFonts w:ascii="Gill Sans MT" w:hAnsi="Gill Sans MT"/>
          <w:noProof/>
          <w:color w:val="000000" w:themeColor="text1"/>
          <w:sz w:val="22"/>
        </w:rPr>
      </w:pPr>
      <w:r w:rsidRPr="005D5E47">
        <w:rPr>
          <w:rFonts w:ascii="Gill Sans MT" w:hAnsi="Gill Sans MT"/>
          <w:color w:val="auto"/>
          <w:sz w:val="22"/>
        </w:rPr>
        <w:t xml:space="preserve">Ask </w:t>
      </w:r>
      <w:r w:rsidR="00AF3160" w:rsidRPr="005D5E47">
        <w:rPr>
          <w:rFonts w:ascii="Gill Sans MT" w:hAnsi="Gill Sans MT"/>
          <w:color w:val="auto"/>
          <w:sz w:val="22"/>
        </w:rPr>
        <w:t xml:space="preserve">participants </w:t>
      </w:r>
      <w:r w:rsidRPr="005D5E47">
        <w:rPr>
          <w:rFonts w:ascii="Gill Sans MT" w:hAnsi="Gill Sans MT"/>
          <w:color w:val="auto"/>
          <w:sz w:val="22"/>
        </w:rPr>
        <w:t xml:space="preserve">to </w:t>
      </w:r>
      <w:r w:rsidR="00AF3160" w:rsidRPr="005D5E47">
        <w:rPr>
          <w:rFonts w:ascii="Gill Sans MT" w:hAnsi="Gill Sans MT"/>
          <w:color w:val="auto"/>
          <w:sz w:val="22"/>
        </w:rPr>
        <w:t xml:space="preserve">share their thoughts in a plenary discussion. The purpose of the discussion is to draw out concrete strategies that participants can implement to better integrate gender; discuss and address participants’ concerns about how to obtain appropriate gender data; and identify ways to improve the data collection and analysis process to support stronger gender analysis (e.g., </w:t>
      </w:r>
      <w:r w:rsidR="008E6AF1" w:rsidRPr="005D5E47">
        <w:rPr>
          <w:rFonts w:ascii="Gill Sans MT" w:hAnsi="Gill Sans MT"/>
          <w:color w:val="auto"/>
          <w:sz w:val="22"/>
        </w:rPr>
        <w:t xml:space="preserve">if </w:t>
      </w:r>
      <w:r w:rsidR="00AF3160" w:rsidRPr="005D5E47">
        <w:rPr>
          <w:rFonts w:ascii="Gill Sans MT" w:hAnsi="Gill Sans MT"/>
          <w:color w:val="auto"/>
          <w:sz w:val="22"/>
        </w:rPr>
        <w:t xml:space="preserve">the problem is that </w:t>
      </w:r>
      <w:r w:rsidRPr="005D5E47">
        <w:rPr>
          <w:rFonts w:ascii="Gill Sans MT" w:hAnsi="Gill Sans MT"/>
          <w:color w:val="auto"/>
          <w:sz w:val="22"/>
        </w:rPr>
        <w:t>a</w:t>
      </w:r>
      <w:r w:rsidR="00AF3160" w:rsidRPr="005D5E47">
        <w:rPr>
          <w:rFonts w:ascii="Gill Sans MT" w:hAnsi="Gill Sans MT"/>
          <w:color w:val="auto"/>
          <w:sz w:val="22"/>
        </w:rPr>
        <w:t xml:space="preserve">nalysts are not receiving enough gender data from </w:t>
      </w:r>
      <w:r w:rsidR="679C77EE" w:rsidRPr="005D5E47">
        <w:rPr>
          <w:rFonts w:ascii="Gill Sans MT" w:hAnsi="Gill Sans MT"/>
          <w:color w:val="auto"/>
          <w:sz w:val="22"/>
        </w:rPr>
        <w:t>Field M</w:t>
      </w:r>
      <w:r w:rsidRPr="005D5E47">
        <w:rPr>
          <w:rFonts w:ascii="Gill Sans MT" w:hAnsi="Gill Sans MT"/>
          <w:color w:val="auto"/>
          <w:sz w:val="22"/>
        </w:rPr>
        <w:t>onitors</w:t>
      </w:r>
      <w:r w:rsidR="00AF3160" w:rsidRPr="005D5E47">
        <w:rPr>
          <w:rFonts w:ascii="Gill Sans MT" w:hAnsi="Gill Sans MT"/>
          <w:color w:val="auto"/>
          <w:sz w:val="22"/>
        </w:rPr>
        <w:t xml:space="preserve">, what can be done to address this? What kind of information would </w:t>
      </w:r>
      <w:r w:rsidRPr="005D5E47">
        <w:rPr>
          <w:rFonts w:ascii="Gill Sans MT" w:hAnsi="Gill Sans MT"/>
          <w:color w:val="auto"/>
          <w:sz w:val="22"/>
        </w:rPr>
        <w:t>a</w:t>
      </w:r>
      <w:r w:rsidR="00AF3160" w:rsidRPr="005D5E47">
        <w:rPr>
          <w:rFonts w:ascii="Gill Sans MT" w:hAnsi="Gill Sans MT"/>
          <w:color w:val="auto"/>
          <w:sz w:val="22"/>
        </w:rPr>
        <w:t>nalysts find helpful?). Make sure to capture concrete strategies and actionable items on a flip chart. At the end of the discussion, ask participants how they would like to carry those items forward. (30 minutes)</w:t>
      </w:r>
    </w:p>
    <w:p w14:paraId="7FF36A7E" w14:textId="77777777" w:rsidR="00283C7C" w:rsidRPr="005D5E47" w:rsidRDefault="00283C7C">
      <w:pPr>
        <w:spacing w:line="240" w:lineRule="auto"/>
        <w:rPr>
          <w:rFonts w:ascii="Gill Sans MT" w:eastAsiaTheme="majorEastAsia" w:hAnsi="Gill Sans MT" w:cstheme="majorBidi"/>
          <w:color w:val="008000"/>
          <w:sz w:val="22"/>
        </w:rPr>
      </w:pPr>
      <w:bookmarkStart w:id="51" w:name="_Toc3199806"/>
      <w:r w:rsidRPr="005D5E47">
        <w:rPr>
          <w:rFonts w:ascii="Gill Sans MT" w:hAnsi="Gill Sans MT"/>
          <w:color w:val="008000"/>
          <w:sz w:val="22"/>
        </w:rPr>
        <w:br w:type="page"/>
      </w:r>
    </w:p>
    <w:p w14:paraId="5DC83A2D" w14:textId="127DD224" w:rsidR="00AF3160" w:rsidRPr="005D5E47" w:rsidRDefault="00AF3160" w:rsidP="00F25850">
      <w:pPr>
        <w:pStyle w:val="Heading2"/>
        <w:spacing w:before="360"/>
        <w:jc w:val="both"/>
        <w:rPr>
          <w:rFonts w:ascii="Gill Sans MT" w:hAnsi="Gill Sans MT"/>
          <w:b w:val="0"/>
          <w:bCs w:val="0"/>
          <w:color w:val="008000"/>
          <w:sz w:val="22"/>
          <w:szCs w:val="22"/>
        </w:rPr>
      </w:pPr>
      <w:r w:rsidRPr="005D5E47">
        <w:rPr>
          <w:rFonts w:ascii="Gill Sans MT" w:hAnsi="Gill Sans MT"/>
          <w:b w:val="0"/>
          <w:bCs w:val="0"/>
          <w:color w:val="008000"/>
          <w:sz w:val="22"/>
          <w:szCs w:val="22"/>
        </w:rPr>
        <w:lastRenderedPageBreak/>
        <w:t>Case Study Review</w:t>
      </w:r>
      <w:bookmarkEnd w:id="51"/>
      <w:r w:rsidRPr="005D5E47">
        <w:rPr>
          <w:rFonts w:ascii="Gill Sans MT" w:hAnsi="Gill Sans MT"/>
          <w:b w:val="0"/>
          <w:bCs w:val="0"/>
          <w:color w:val="008000"/>
          <w:sz w:val="22"/>
          <w:szCs w:val="22"/>
        </w:rPr>
        <w:t xml:space="preserve"> </w:t>
      </w:r>
    </w:p>
    <w:p w14:paraId="656CBDD1" w14:textId="4FF1AA50" w:rsidR="00AF3160" w:rsidRPr="005D5E47" w:rsidRDefault="00AF3160" w:rsidP="00F25850">
      <w:pPr>
        <w:jc w:val="both"/>
        <w:rPr>
          <w:rFonts w:ascii="Gill Sans MT" w:hAnsi="Gill Sans MT"/>
          <w:color w:val="auto"/>
          <w:sz w:val="22"/>
        </w:rPr>
      </w:pPr>
      <w:r w:rsidRPr="005D5E47">
        <w:rPr>
          <w:rFonts w:ascii="Gill Sans MT" w:hAnsi="Gill Sans MT"/>
          <w:color w:val="auto"/>
          <w:sz w:val="22"/>
        </w:rPr>
        <w:t xml:space="preserve">Materials Needed: Flip chart; markers; </w:t>
      </w:r>
      <w:r w:rsidRPr="005D5E47">
        <w:rPr>
          <w:rFonts w:ascii="Gill Sans MT" w:hAnsi="Gill Sans MT"/>
          <w:color w:val="auto"/>
          <w:sz w:val="22"/>
          <w:u w:val="single"/>
        </w:rPr>
        <w:t>Case Study – Instructions</w:t>
      </w:r>
      <w:r w:rsidRPr="005D5E47">
        <w:rPr>
          <w:rFonts w:ascii="Gill Sans MT" w:hAnsi="Gill Sans MT"/>
          <w:color w:val="auto"/>
          <w:sz w:val="22"/>
        </w:rPr>
        <w:t xml:space="preserve"> handout</w:t>
      </w:r>
      <w:r w:rsidR="00D63D98" w:rsidRPr="005D5E47">
        <w:rPr>
          <w:rFonts w:ascii="Gill Sans MT" w:hAnsi="Gill Sans MT"/>
          <w:color w:val="auto"/>
          <w:sz w:val="22"/>
        </w:rPr>
        <w:t>,</w:t>
      </w:r>
      <w:r w:rsidRPr="005D5E47">
        <w:rPr>
          <w:rFonts w:ascii="Gill Sans MT" w:hAnsi="Gill Sans MT"/>
          <w:color w:val="auto"/>
          <w:sz w:val="22"/>
        </w:rPr>
        <w:t xml:space="preserve"> </w:t>
      </w:r>
      <w:r w:rsidRPr="005D5E47">
        <w:rPr>
          <w:rFonts w:ascii="Gill Sans MT" w:hAnsi="Gill Sans MT"/>
          <w:color w:val="auto"/>
          <w:sz w:val="22"/>
          <w:u w:val="single"/>
        </w:rPr>
        <w:t>Case Study – Data Set</w:t>
      </w:r>
      <w:r w:rsidRPr="005D5E47">
        <w:rPr>
          <w:rFonts w:ascii="Gill Sans MT" w:hAnsi="Gill Sans MT"/>
          <w:color w:val="auto"/>
          <w:sz w:val="22"/>
        </w:rPr>
        <w:t xml:space="preserve"> handout</w:t>
      </w:r>
      <w:r w:rsidR="00D63D98" w:rsidRPr="005D5E47">
        <w:rPr>
          <w:rFonts w:ascii="Gill Sans MT" w:hAnsi="Gill Sans MT"/>
          <w:color w:val="auto"/>
          <w:sz w:val="22"/>
        </w:rPr>
        <w:t xml:space="preserve">, </w:t>
      </w:r>
      <w:r w:rsidRPr="005D5E47">
        <w:rPr>
          <w:rFonts w:ascii="Gill Sans MT" w:hAnsi="Gill Sans MT"/>
          <w:color w:val="auto"/>
          <w:sz w:val="22"/>
          <w:u w:val="single"/>
        </w:rPr>
        <w:t xml:space="preserve">Gender Integration for Data Analysis </w:t>
      </w:r>
      <w:r w:rsidRPr="005D5E47">
        <w:rPr>
          <w:rFonts w:ascii="Gill Sans MT" w:hAnsi="Gill Sans MT"/>
          <w:color w:val="auto"/>
          <w:sz w:val="22"/>
        </w:rPr>
        <w:t xml:space="preserve">handout and </w:t>
      </w:r>
      <w:r w:rsidRPr="005D5E47">
        <w:rPr>
          <w:rFonts w:ascii="Gill Sans MT" w:hAnsi="Gill Sans MT"/>
          <w:color w:val="auto"/>
          <w:sz w:val="22"/>
          <w:u w:val="single"/>
        </w:rPr>
        <w:t xml:space="preserve">Gender Vulnerabilities and </w:t>
      </w:r>
      <w:r w:rsidR="007D1421" w:rsidRPr="005D5E47">
        <w:rPr>
          <w:rFonts w:ascii="Gill Sans MT" w:hAnsi="Gill Sans MT"/>
          <w:color w:val="auto"/>
          <w:sz w:val="22"/>
          <w:u w:val="single"/>
        </w:rPr>
        <w:t xml:space="preserve">Resilience </w:t>
      </w:r>
      <w:r w:rsidRPr="005D5E47">
        <w:rPr>
          <w:rFonts w:ascii="Gill Sans MT" w:hAnsi="Gill Sans MT"/>
          <w:color w:val="auto"/>
          <w:sz w:val="22"/>
          <w:u w:val="single"/>
        </w:rPr>
        <w:t>Matrix</w:t>
      </w:r>
      <w:r w:rsidRPr="005D5E47">
        <w:rPr>
          <w:rFonts w:ascii="Gill Sans MT" w:hAnsi="Gill Sans MT"/>
          <w:color w:val="auto"/>
          <w:sz w:val="22"/>
        </w:rPr>
        <w:t xml:space="preserve"> handout</w:t>
      </w:r>
    </w:p>
    <w:p w14:paraId="17BAE33B" w14:textId="66AAAE28" w:rsidR="00AF3160" w:rsidRPr="005D5E47" w:rsidRDefault="00AF3160" w:rsidP="00F25850">
      <w:pPr>
        <w:tabs>
          <w:tab w:val="right" w:pos="9360"/>
        </w:tabs>
        <w:jc w:val="both"/>
        <w:rPr>
          <w:rFonts w:ascii="Gill Sans MT" w:hAnsi="Gill Sans MT"/>
          <w:color w:val="auto"/>
          <w:sz w:val="22"/>
        </w:rPr>
      </w:pPr>
      <w:r w:rsidRPr="005D5E47">
        <w:rPr>
          <w:rFonts w:ascii="Gill Sans MT" w:hAnsi="Gill Sans MT"/>
          <w:color w:val="auto"/>
          <w:sz w:val="22"/>
        </w:rPr>
        <w:t>Time:</w:t>
      </w:r>
      <w:r w:rsidR="00001080" w:rsidRPr="005D5E47">
        <w:rPr>
          <w:rFonts w:ascii="Gill Sans MT" w:hAnsi="Gill Sans MT"/>
          <w:color w:val="auto"/>
          <w:sz w:val="22"/>
        </w:rPr>
        <w:t xml:space="preserve"> </w:t>
      </w:r>
      <w:r w:rsidRPr="005D5E47">
        <w:rPr>
          <w:rFonts w:ascii="Gill Sans MT" w:hAnsi="Gill Sans MT"/>
          <w:color w:val="auto"/>
          <w:sz w:val="22"/>
        </w:rPr>
        <w:t>1 hour 15 minutes</w:t>
      </w:r>
      <w:r w:rsidRPr="005D5E47">
        <w:rPr>
          <w:rFonts w:ascii="Gill Sans MT" w:hAnsi="Gill Sans MT"/>
          <w:color w:val="auto"/>
          <w:sz w:val="22"/>
        </w:rPr>
        <w:tab/>
      </w:r>
    </w:p>
    <w:p w14:paraId="77ABFBE9" w14:textId="56106ABE" w:rsidR="00AF3160" w:rsidRPr="005D5E47" w:rsidRDefault="00AF3160" w:rsidP="00283C7C">
      <w:pPr>
        <w:jc w:val="both"/>
        <w:rPr>
          <w:rFonts w:ascii="Gill Sans MT" w:hAnsi="Gill Sans MT"/>
          <w:color w:val="auto"/>
          <w:sz w:val="22"/>
        </w:rPr>
      </w:pPr>
      <w:r w:rsidRPr="005D5E47">
        <w:rPr>
          <w:rFonts w:ascii="Gill Sans MT" w:hAnsi="Gill Sans MT"/>
          <w:color w:val="auto"/>
          <w:sz w:val="22"/>
        </w:rPr>
        <w:t>Learning Objectives:</w:t>
      </w:r>
      <w:r w:rsidRPr="005D5E47">
        <w:rPr>
          <w:rFonts w:ascii="Gill Sans MT" w:hAnsi="Gill Sans MT"/>
          <w:color w:val="auto"/>
          <w:sz w:val="22"/>
        </w:rPr>
        <w:tab/>
      </w:r>
      <w:r w:rsidR="0014411B" w:rsidRPr="005D5E47">
        <w:rPr>
          <w:rFonts w:ascii="Gill Sans MT" w:hAnsi="Gill Sans MT"/>
          <w:color w:val="auto"/>
          <w:sz w:val="22"/>
        </w:rPr>
        <w:t>To u</w:t>
      </w:r>
      <w:r w:rsidRPr="005D5E47">
        <w:rPr>
          <w:rFonts w:ascii="Gill Sans MT" w:hAnsi="Gill Sans MT"/>
          <w:color w:val="auto"/>
          <w:sz w:val="22"/>
        </w:rPr>
        <w:t>nderstand how to apply gender integration concepts from Session 2 and gender integration tools introduced in Session 3 to data analysis for early warning</w:t>
      </w:r>
      <w:r w:rsidRPr="005D5E47">
        <w:rPr>
          <w:rFonts w:ascii="Gill Sans MT" w:hAnsi="Gill Sans MT"/>
          <w:color w:val="auto"/>
          <w:sz w:val="22"/>
        </w:rPr>
        <w:tab/>
      </w:r>
    </w:p>
    <w:p w14:paraId="1BEC23AA" w14:textId="41BA3D4D" w:rsidR="00AF3160" w:rsidRPr="005D5E47" w:rsidRDefault="00AF3160" w:rsidP="00F25850">
      <w:pPr>
        <w:spacing w:before="160" w:after="160"/>
        <w:jc w:val="both"/>
        <w:rPr>
          <w:rFonts w:ascii="Gill Sans MT" w:hAnsi="Gill Sans MT"/>
          <w:color w:val="auto"/>
          <w:sz w:val="22"/>
        </w:rPr>
      </w:pPr>
      <w:r w:rsidRPr="005D5E47">
        <w:rPr>
          <w:rFonts w:ascii="Gill Sans MT" w:hAnsi="Gill Sans MT"/>
          <w:color w:val="auto"/>
          <w:sz w:val="22"/>
        </w:rPr>
        <w:t xml:space="preserve">Instructions – Small Group Exercise to </w:t>
      </w:r>
      <w:r w:rsidR="008E6AF1" w:rsidRPr="005D5E47">
        <w:rPr>
          <w:rFonts w:ascii="Gill Sans MT" w:hAnsi="Gill Sans MT"/>
          <w:color w:val="auto"/>
          <w:sz w:val="22"/>
        </w:rPr>
        <w:t xml:space="preserve">Apply </w:t>
      </w:r>
      <w:r w:rsidRPr="005D5E47">
        <w:rPr>
          <w:rFonts w:ascii="Gill Sans MT" w:hAnsi="Gill Sans MT"/>
          <w:color w:val="auto"/>
          <w:sz w:val="22"/>
        </w:rPr>
        <w:t xml:space="preserve">the </w:t>
      </w:r>
      <w:r w:rsidR="008E6AF1" w:rsidRPr="005D5E47">
        <w:rPr>
          <w:rFonts w:ascii="Gill Sans MT" w:hAnsi="Gill Sans MT"/>
          <w:color w:val="auto"/>
          <w:sz w:val="22"/>
        </w:rPr>
        <w:t xml:space="preserve">Tools </w:t>
      </w:r>
      <w:r w:rsidRPr="005D5E47">
        <w:rPr>
          <w:rFonts w:ascii="Gill Sans MT" w:hAnsi="Gill Sans MT"/>
          <w:color w:val="auto"/>
          <w:sz w:val="22"/>
        </w:rPr>
        <w:t xml:space="preserve">and </w:t>
      </w:r>
      <w:r w:rsidR="008E6AF1" w:rsidRPr="005D5E47">
        <w:rPr>
          <w:rFonts w:ascii="Gill Sans MT" w:hAnsi="Gill Sans MT"/>
          <w:color w:val="auto"/>
          <w:sz w:val="22"/>
        </w:rPr>
        <w:t xml:space="preserve">Skills Learned </w:t>
      </w:r>
      <w:r w:rsidRPr="005D5E47">
        <w:rPr>
          <w:rFonts w:ascii="Gill Sans MT" w:hAnsi="Gill Sans MT"/>
          <w:color w:val="auto"/>
          <w:sz w:val="22"/>
        </w:rPr>
        <w:t xml:space="preserve">in </w:t>
      </w:r>
      <w:r w:rsidR="008E6AF1" w:rsidRPr="005D5E47">
        <w:rPr>
          <w:rFonts w:ascii="Gill Sans MT" w:hAnsi="Gill Sans MT"/>
          <w:color w:val="auto"/>
          <w:sz w:val="22"/>
        </w:rPr>
        <w:t xml:space="preserve">Previous Sessions </w:t>
      </w:r>
      <w:r w:rsidRPr="005D5E47">
        <w:rPr>
          <w:rFonts w:ascii="Gill Sans MT" w:hAnsi="Gill Sans MT"/>
          <w:color w:val="auto"/>
          <w:sz w:val="22"/>
        </w:rPr>
        <w:t>(1 hour 15 minutes)</w:t>
      </w:r>
    </w:p>
    <w:p w14:paraId="4D20FAB6" w14:textId="7C3F5618" w:rsidR="00AF3160" w:rsidRPr="005D5E47" w:rsidRDefault="00AF3160" w:rsidP="008B5B2E">
      <w:pPr>
        <w:pStyle w:val="ListParagraph"/>
        <w:numPr>
          <w:ilvl w:val="0"/>
          <w:numId w:val="36"/>
        </w:numPr>
        <w:spacing w:after="160" w:line="259" w:lineRule="auto"/>
        <w:ind w:left="360"/>
        <w:contextualSpacing w:val="0"/>
        <w:jc w:val="both"/>
        <w:rPr>
          <w:rFonts w:ascii="Gill Sans MT" w:hAnsi="Gill Sans MT"/>
          <w:color w:val="auto"/>
          <w:sz w:val="22"/>
        </w:rPr>
      </w:pPr>
      <w:r w:rsidRPr="005D5E47">
        <w:rPr>
          <w:rFonts w:ascii="Gill Sans MT" w:hAnsi="Gill Sans MT"/>
          <w:color w:val="auto"/>
          <w:sz w:val="22"/>
        </w:rPr>
        <w:t>Divide participants into small groups (</w:t>
      </w:r>
      <w:r w:rsidR="0014411B" w:rsidRPr="005D5E47">
        <w:rPr>
          <w:rFonts w:ascii="Gill Sans MT" w:hAnsi="Gill Sans MT"/>
          <w:color w:val="auto"/>
          <w:sz w:val="22"/>
        </w:rPr>
        <w:t xml:space="preserve">four to five </w:t>
      </w:r>
      <w:r w:rsidRPr="005D5E47">
        <w:rPr>
          <w:rFonts w:ascii="Gill Sans MT" w:hAnsi="Gill Sans MT"/>
          <w:color w:val="auto"/>
          <w:sz w:val="22"/>
        </w:rPr>
        <w:t xml:space="preserve">participants per group) and distribute the case study materials, which include </w:t>
      </w:r>
      <w:r w:rsidR="0014411B" w:rsidRPr="00845A63">
        <w:rPr>
          <w:rFonts w:ascii="Gill Sans MT" w:hAnsi="Gill Sans MT"/>
          <w:color w:val="auto"/>
          <w:sz w:val="22"/>
        </w:rPr>
        <w:t xml:space="preserve">the </w:t>
      </w:r>
      <w:r w:rsidRPr="00845A63">
        <w:rPr>
          <w:rFonts w:ascii="Gill Sans MT" w:hAnsi="Gill Sans MT"/>
          <w:color w:val="auto"/>
          <w:sz w:val="22"/>
          <w:u w:val="single"/>
        </w:rPr>
        <w:t>Case Study – Instructions</w:t>
      </w:r>
      <w:r w:rsidRPr="00845A63">
        <w:rPr>
          <w:rFonts w:ascii="Gill Sans MT" w:hAnsi="Gill Sans MT"/>
          <w:color w:val="auto"/>
          <w:sz w:val="22"/>
        </w:rPr>
        <w:t xml:space="preserve"> handout, </w:t>
      </w:r>
      <w:r w:rsidRPr="00845A63">
        <w:rPr>
          <w:rFonts w:ascii="Gill Sans MT" w:hAnsi="Gill Sans MT"/>
          <w:color w:val="auto"/>
          <w:sz w:val="22"/>
          <w:u w:val="single"/>
        </w:rPr>
        <w:t>Case Study – Data Set</w:t>
      </w:r>
      <w:r w:rsidRPr="00845A63">
        <w:rPr>
          <w:rFonts w:ascii="Gill Sans MT" w:hAnsi="Gill Sans MT"/>
          <w:color w:val="auto"/>
          <w:sz w:val="22"/>
        </w:rPr>
        <w:t xml:space="preserve"> handout, </w:t>
      </w:r>
      <w:r w:rsidRPr="00845A63">
        <w:rPr>
          <w:rFonts w:ascii="Gill Sans MT" w:hAnsi="Gill Sans MT"/>
          <w:color w:val="auto"/>
          <w:sz w:val="22"/>
          <w:u w:val="single"/>
        </w:rPr>
        <w:t xml:space="preserve">Gender Integration for Data Analysis handout and a blank Gender Vulnerabilities and </w:t>
      </w:r>
      <w:r w:rsidR="009C2CF2" w:rsidRPr="00845A63">
        <w:rPr>
          <w:rFonts w:ascii="Gill Sans MT" w:hAnsi="Gill Sans MT"/>
          <w:color w:val="auto"/>
          <w:sz w:val="22"/>
          <w:u w:val="single"/>
        </w:rPr>
        <w:t>Resilience</w:t>
      </w:r>
      <w:r w:rsidRPr="00845A63">
        <w:rPr>
          <w:rFonts w:ascii="Gill Sans MT" w:hAnsi="Gill Sans MT"/>
          <w:color w:val="auto"/>
          <w:sz w:val="22"/>
          <w:u w:val="single"/>
        </w:rPr>
        <w:t xml:space="preserve"> Matrix handout </w:t>
      </w:r>
      <w:r w:rsidRPr="00845A63">
        <w:rPr>
          <w:rFonts w:ascii="Gill Sans MT" w:hAnsi="Gill Sans MT"/>
          <w:color w:val="auto"/>
          <w:sz w:val="22"/>
        </w:rPr>
        <w:t>(see annex). It may be</w:t>
      </w:r>
      <w:r w:rsidRPr="005D5E47">
        <w:rPr>
          <w:rFonts w:ascii="Gill Sans MT" w:hAnsi="Gill Sans MT"/>
          <w:color w:val="auto"/>
          <w:sz w:val="22"/>
        </w:rPr>
        <w:t xml:space="preserve"> helpful to give each group scratch paper, a flip chart and markers. Explain that participants will work in small groups to review the case study materials and develop a plan for addressing gender gaps in the data. Make a note that the data presented has come from various sources and for the purposes of this exercise they are to pretend that their jurisdiction includes Guinea.</w:t>
      </w:r>
    </w:p>
    <w:p w14:paraId="053EFCAD" w14:textId="7A1D4CB9" w:rsidR="00AF3160" w:rsidRPr="005D5E47" w:rsidRDefault="00AF3160" w:rsidP="008B5B2E">
      <w:pPr>
        <w:pStyle w:val="ListParagraph"/>
        <w:numPr>
          <w:ilvl w:val="0"/>
          <w:numId w:val="36"/>
        </w:numPr>
        <w:spacing w:after="160" w:line="259" w:lineRule="auto"/>
        <w:ind w:left="360"/>
        <w:contextualSpacing w:val="0"/>
        <w:jc w:val="both"/>
        <w:rPr>
          <w:rFonts w:ascii="Gill Sans MT" w:hAnsi="Gill Sans MT"/>
          <w:color w:val="auto"/>
          <w:sz w:val="22"/>
        </w:rPr>
      </w:pPr>
      <w:r w:rsidRPr="005D5E47">
        <w:rPr>
          <w:rFonts w:ascii="Gill Sans MT" w:hAnsi="Gill Sans MT"/>
          <w:color w:val="auto"/>
          <w:sz w:val="22"/>
        </w:rPr>
        <w:t xml:space="preserve">Before participants break into their groups, it may be helpful to refer to the flip charts from previous activities to remind them why gender integration is important for early warning. Also encourage them to refer to their completed </w:t>
      </w:r>
      <w:r w:rsidRPr="005D5E47">
        <w:rPr>
          <w:rFonts w:ascii="Gill Sans MT" w:hAnsi="Gill Sans MT"/>
          <w:color w:val="auto"/>
          <w:sz w:val="22"/>
          <w:u w:val="single"/>
        </w:rPr>
        <w:t>Best Practices for Using a Gender Lens</w:t>
      </w:r>
      <w:r w:rsidRPr="005D5E47">
        <w:rPr>
          <w:rFonts w:ascii="Gill Sans MT" w:hAnsi="Gill Sans MT"/>
          <w:color w:val="auto"/>
          <w:sz w:val="22"/>
        </w:rPr>
        <w:t xml:space="preserve"> handout and their </w:t>
      </w:r>
      <w:r w:rsidRPr="005D5E47">
        <w:rPr>
          <w:rFonts w:ascii="Gill Sans MT" w:hAnsi="Gill Sans MT"/>
          <w:color w:val="auto"/>
          <w:sz w:val="22"/>
          <w:u w:val="single"/>
        </w:rPr>
        <w:t xml:space="preserve">Gender Integration Questions for Data </w:t>
      </w:r>
      <w:r w:rsidR="6FBFED3A" w:rsidRPr="005D5E47">
        <w:rPr>
          <w:rFonts w:ascii="Gill Sans MT" w:hAnsi="Gill Sans MT"/>
          <w:color w:val="auto"/>
          <w:sz w:val="22"/>
          <w:u w:val="single"/>
        </w:rPr>
        <w:t>Analysis</w:t>
      </w:r>
      <w:r w:rsidRPr="005D5E47">
        <w:rPr>
          <w:rFonts w:ascii="Gill Sans MT" w:hAnsi="Gill Sans MT"/>
          <w:color w:val="auto"/>
          <w:sz w:val="22"/>
        </w:rPr>
        <w:t xml:space="preserve"> handout.</w:t>
      </w:r>
    </w:p>
    <w:p w14:paraId="5C70232E" w14:textId="77777777" w:rsidR="00AF3160" w:rsidRPr="005D5E47" w:rsidRDefault="00AF3160" w:rsidP="008B5B2E">
      <w:pPr>
        <w:pStyle w:val="ListParagraph"/>
        <w:numPr>
          <w:ilvl w:val="0"/>
          <w:numId w:val="36"/>
        </w:numPr>
        <w:spacing w:after="160" w:line="259" w:lineRule="auto"/>
        <w:ind w:left="360"/>
        <w:contextualSpacing w:val="0"/>
        <w:jc w:val="both"/>
        <w:rPr>
          <w:rFonts w:ascii="Gill Sans MT" w:hAnsi="Gill Sans MT"/>
          <w:color w:val="auto"/>
          <w:sz w:val="22"/>
        </w:rPr>
      </w:pPr>
      <w:r w:rsidRPr="005D5E47">
        <w:rPr>
          <w:rFonts w:ascii="Gill Sans MT" w:hAnsi="Gill Sans MT"/>
          <w:color w:val="auto"/>
          <w:sz w:val="22"/>
        </w:rPr>
        <w:t xml:space="preserve">Give participants around 40 minutes to complete the exercise. </w:t>
      </w:r>
    </w:p>
    <w:p w14:paraId="55028D9A" w14:textId="16ADF41F" w:rsidR="00AF3160" w:rsidRPr="005D5E47" w:rsidRDefault="00AF3160" w:rsidP="008B5B2E">
      <w:pPr>
        <w:pStyle w:val="ListParagraph"/>
        <w:numPr>
          <w:ilvl w:val="0"/>
          <w:numId w:val="36"/>
        </w:numPr>
        <w:spacing w:after="160" w:line="259" w:lineRule="auto"/>
        <w:ind w:left="360"/>
        <w:contextualSpacing w:val="0"/>
        <w:jc w:val="both"/>
        <w:rPr>
          <w:rFonts w:ascii="Gill Sans MT" w:hAnsi="Gill Sans MT"/>
          <w:color w:val="auto"/>
          <w:sz w:val="22"/>
        </w:rPr>
      </w:pPr>
      <w:r w:rsidRPr="005D5E47">
        <w:rPr>
          <w:rFonts w:ascii="Gill Sans MT" w:hAnsi="Gill Sans MT"/>
          <w:color w:val="auto"/>
          <w:sz w:val="22"/>
        </w:rPr>
        <w:t>After the small group discussions, lead a plenary debrief</w:t>
      </w:r>
      <w:r w:rsidR="0014411B" w:rsidRPr="005D5E47">
        <w:rPr>
          <w:rFonts w:ascii="Gill Sans MT" w:hAnsi="Gill Sans MT"/>
          <w:color w:val="auto"/>
          <w:sz w:val="22"/>
        </w:rPr>
        <w:t>ing</w:t>
      </w:r>
      <w:r w:rsidRPr="005D5E47">
        <w:rPr>
          <w:rFonts w:ascii="Gill Sans MT" w:hAnsi="Gill Sans MT"/>
          <w:color w:val="auto"/>
          <w:sz w:val="22"/>
        </w:rPr>
        <w:t xml:space="preserve"> following the questions on the </w:t>
      </w:r>
      <w:r w:rsidRPr="005D5E47">
        <w:rPr>
          <w:rFonts w:ascii="Gill Sans MT" w:hAnsi="Gill Sans MT"/>
          <w:color w:val="auto"/>
          <w:sz w:val="22"/>
          <w:u w:val="single"/>
        </w:rPr>
        <w:t>Case Study – Instructions</w:t>
      </w:r>
      <w:r w:rsidRPr="005D5E47">
        <w:rPr>
          <w:rFonts w:ascii="Gill Sans MT" w:hAnsi="Gill Sans MT"/>
          <w:color w:val="auto"/>
          <w:sz w:val="22"/>
        </w:rPr>
        <w:t xml:space="preserve"> handout. For Questions 1 and 2, the discussion can be more informal and popcorn-style in order to allow all groups to participate. For example, consider having each group share </w:t>
      </w:r>
      <w:r w:rsidR="0014411B" w:rsidRPr="005D5E47">
        <w:rPr>
          <w:rFonts w:ascii="Gill Sans MT" w:hAnsi="Gill Sans MT"/>
          <w:color w:val="auto"/>
          <w:sz w:val="22"/>
        </w:rPr>
        <w:t>one</w:t>
      </w:r>
      <w:r w:rsidRPr="005D5E47">
        <w:rPr>
          <w:rFonts w:ascii="Gill Sans MT" w:hAnsi="Gill Sans MT"/>
          <w:color w:val="auto"/>
          <w:sz w:val="22"/>
        </w:rPr>
        <w:t xml:space="preserve"> or </w:t>
      </w:r>
      <w:r w:rsidR="0014411B" w:rsidRPr="005D5E47">
        <w:rPr>
          <w:rFonts w:ascii="Gill Sans MT" w:hAnsi="Gill Sans MT"/>
          <w:color w:val="auto"/>
          <w:sz w:val="22"/>
        </w:rPr>
        <w:t>two</w:t>
      </w:r>
      <w:r w:rsidRPr="005D5E47">
        <w:rPr>
          <w:rFonts w:ascii="Gill Sans MT" w:hAnsi="Gill Sans MT"/>
          <w:color w:val="auto"/>
          <w:sz w:val="22"/>
        </w:rPr>
        <w:t xml:space="preserve"> pieces of information they have about gender and continue until </w:t>
      </w:r>
      <w:r w:rsidR="005B6835" w:rsidRPr="005D5E47">
        <w:rPr>
          <w:rFonts w:ascii="Gill Sans MT" w:hAnsi="Gill Sans MT"/>
          <w:color w:val="auto"/>
          <w:sz w:val="22"/>
        </w:rPr>
        <w:t>all</w:t>
      </w:r>
      <w:r w:rsidRPr="005D5E47">
        <w:rPr>
          <w:rFonts w:ascii="Gill Sans MT" w:hAnsi="Gill Sans MT"/>
          <w:color w:val="auto"/>
          <w:sz w:val="22"/>
        </w:rPr>
        <w:t xml:space="preserve"> the information has been shared. Use your discretion as a facilitator but consider capturing responses for Questions 1 and 2 on separate flip charts. For Question 3, have each group present their plan for addressing gender gaps in the data (</w:t>
      </w:r>
      <w:r w:rsidR="00D26C15" w:rsidRPr="005D5E47">
        <w:rPr>
          <w:rFonts w:ascii="Gill Sans MT" w:hAnsi="Gill Sans MT"/>
          <w:color w:val="auto"/>
          <w:sz w:val="22"/>
        </w:rPr>
        <w:t>three</w:t>
      </w:r>
      <w:r w:rsidRPr="005D5E47">
        <w:rPr>
          <w:rFonts w:ascii="Gill Sans MT" w:hAnsi="Gill Sans MT"/>
          <w:color w:val="auto"/>
          <w:sz w:val="22"/>
        </w:rPr>
        <w:t xml:space="preserve"> minutes per group). In the plenary discussion, remind participants of the following points:</w:t>
      </w:r>
    </w:p>
    <w:p w14:paraId="5DFF2A61" w14:textId="2A7B02CF" w:rsidR="00AF3160" w:rsidRPr="005D5E47" w:rsidRDefault="00AF3160" w:rsidP="0090363E">
      <w:pPr>
        <w:pStyle w:val="ListParagraph"/>
        <w:numPr>
          <w:ilvl w:val="1"/>
          <w:numId w:val="34"/>
        </w:numPr>
        <w:spacing w:before="120" w:after="120" w:line="259" w:lineRule="auto"/>
        <w:contextualSpacing w:val="0"/>
        <w:jc w:val="both"/>
        <w:rPr>
          <w:rFonts w:ascii="Gill Sans MT" w:hAnsi="Gill Sans MT"/>
          <w:color w:val="auto"/>
          <w:sz w:val="22"/>
        </w:rPr>
      </w:pPr>
      <w:r w:rsidRPr="005D5E47">
        <w:rPr>
          <w:rFonts w:ascii="Gill Sans MT" w:hAnsi="Gill Sans MT"/>
          <w:color w:val="auto"/>
          <w:sz w:val="22"/>
        </w:rPr>
        <w:t>Gender is not synonymous with women; it is much broader and affects women, men, girls and boys.</w:t>
      </w:r>
    </w:p>
    <w:p w14:paraId="2109B87C" w14:textId="4C2785DB" w:rsidR="00AF3160" w:rsidRPr="005D5E47" w:rsidRDefault="00AF3160" w:rsidP="0090363E">
      <w:pPr>
        <w:pStyle w:val="ListParagraph"/>
        <w:numPr>
          <w:ilvl w:val="1"/>
          <w:numId w:val="34"/>
        </w:numPr>
        <w:spacing w:before="120" w:after="120" w:line="259" w:lineRule="auto"/>
        <w:contextualSpacing w:val="0"/>
        <w:jc w:val="both"/>
        <w:rPr>
          <w:rFonts w:ascii="Gill Sans MT" w:hAnsi="Gill Sans MT"/>
          <w:color w:val="auto"/>
          <w:sz w:val="22"/>
        </w:rPr>
      </w:pPr>
      <w:r w:rsidRPr="005D5E47">
        <w:rPr>
          <w:rFonts w:ascii="Gill Sans MT" w:hAnsi="Gill Sans MT"/>
          <w:color w:val="auto"/>
          <w:sz w:val="22"/>
        </w:rPr>
        <w:t xml:space="preserve">Gender integration is about making sure that the perspectives and experience of women, men, girls and boys are reflected in data for early warning. </w:t>
      </w:r>
    </w:p>
    <w:p w14:paraId="0CF74072" w14:textId="2347076A" w:rsidR="00AF3160" w:rsidRPr="005D5E47" w:rsidRDefault="00AF3160" w:rsidP="0090363E">
      <w:pPr>
        <w:pStyle w:val="ListParagraph"/>
        <w:numPr>
          <w:ilvl w:val="1"/>
          <w:numId w:val="34"/>
        </w:numPr>
        <w:autoSpaceDE w:val="0"/>
        <w:autoSpaceDN w:val="0"/>
        <w:adjustRightInd w:val="0"/>
        <w:spacing w:before="120" w:after="120" w:line="240" w:lineRule="auto"/>
        <w:contextualSpacing w:val="0"/>
        <w:jc w:val="both"/>
        <w:rPr>
          <w:rFonts w:ascii="Gill Sans MT" w:hAnsi="Gill Sans MT"/>
          <w:color w:val="auto"/>
          <w:sz w:val="22"/>
        </w:rPr>
      </w:pPr>
      <w:r w:rsidRPr="005D5E47">
        <w:rPr>
          <w:rFonts w:ascii="Gill Sans MT" w:hAnsi="Gill Sans MT"/>
          <w:color w:val="auto"/>
          <w:sz w:val="22"/>
        </w:rPr>
        <w:t>Use prompts to gain a deeper understanding of popular, localized and everyday conceptions of what count</w:t>
      </w:r>
      <w:r w:rsidR="008E6AF1" w:rsidRPr="005D5E47">
        <w:rPr>
          <w:rFonts w:ascii="Gill Sans MT" w:hAnsi="Gill Sans MT"/>
          <w:color w:val="auto"/>
          <w:sz w:val="22"/>
        </w:rPr>
        <w:t>s</w:t>
      </w:r>
      <w:r w:rsidRPr="005D5E47">
        <w:rPr>
          <w:rFonts w:ascii="Gill Sans MT" w:hAnsi="Gill Sans MT"/>
          <w:color w:val="auto"/>
          <w:sz w:val="22"/>
        </w:rPr>
        <w:t xml:space="preserve"> as early warning information.</w:t>
      </w:r>
    </w:p>
    <w:p w14:paraId="04700F43" w14:textId="77777777" w:rsidR="00AF3160" w:rsidRPr="005D5E47" w:rsidRDefault="00AF3160" w:rsidP="0090363E">
      <w:pPr>
        <w:pStyle w:val="ListParagraph"/>
        <w:numPr>
          <w:ilvl w:val="1"/>
          <w:numId w:val="34"/>
        </w:numPr>
        <w:spacing w:before="120" w:after="120" w:line="259" w:lineRule="auto"/>
        <w:contextualSpacing w:val="0"/>
        <w:jc w:val="both"/>
        <w:rPr>
          <w:rFonts w:ascii="Gill Sans MT" w:hAnsi="Gill Sans MT"/>
          <w:color w:val="auto"/>
          <w:sz w:val="22"/>
        </w:rPr>
      </w:pPr>
      <w:r w:rsidRPr="005D5E47">
        <w:rPr>
          <w:rFonts w:ascii="Gill Sans MT" w:hAnsi="Gill Sans MT"/>
          <w:color w:val="auto"/>
          <w:sz w:val="22"/>
        </w:rPr>
        <w:t>Make sure to include analysis of critical actors, especially youth and women.</w:t>
      </w:r>
    </w:p>
    <w:p w14:paraId="5A063982" w14:textId="77777777" w:rsidR="00AF3160" w:rsidRPr="005D5E47" w:rsidRDefault="00AF3160" w:rsidP="0090363E">
      <w:pPr>
        <w:pStyle w:val="ListParagraph"/>
        <w:numPr>
          <w:ilvl w:val="1"/>
          <w:numId w:val="34"/>
        </w:numPr>
        <w:spacing w:before="120" w:after="120" w:line="259" w:lineRule="auto"/>
        <w:contextualSpacing w:val="0"/>
        <w:jc w:val="both"/>
        <w:rPr>
          <w:rFonts w:ascii="Gill Sans MT" w:hAnsi="Gill Sans MT"/>
          <w:color w:val="auto"/>
          <w:sz w:val="22"/>
        </w:rPr>
      </w:pPr>
      <w:r w:rsidRPr="005D5E47">
        <w:rPr>
          <w:rFonts w:ascii="Gill Sans MT" w:hAnsi="Gill Sans MT"/>
          <w:color w:val="auto"/>
          <w:sz w:val="22"/>
        </w:rPr>
        <w:t>Prioritize data on the protection of girls and women from adverse or violent situations, especially GBV.</w:t>
      </w:r>
    </w:p>
    <w:p w14:paraId="3BD90499" w14:textId="76F433B6" w:rsidR="00AF3160" w:rsidRPr="005D5E47" w:rsidRDefault="00AF3160" w:rsidP="0090363E">
      <w:pPr>
        <w:pStyle w:val="ListParagraph"/>
        <w:numPr>
          <w:ilvl w:val="1"/>
          <w:numId w:val="36"/>
        </w:numPr>
        <w:autoSpaceDE w:val="0"/>
        <w:autoSpaceDN w:val="0"/>
        <w:adjustRightInd w:val="0"/>
        <w:spacing w:before="120" w:after="120" w:line="240" w:lineRule="auto"/>
        <w:contextualSpacing w:val="0"/>
        <w:jc w:val="both"/>
        <w:rPr>
          <w:rFonts w:ascii="Gill Sans MT" w:hAnsi="Gill Sans MT"/>
          <w:color w:val="auto"/>
          <w:sz w:val="22"/>
        </w:rPr>
      </w:pPr>
      <w:r w:rsidRPr="005D5E47">
        <w:rPr>
          <w:rFonts w:ascii="Gill Sans MT" w:hAnsi="Gill Sans MT"/>
          <w:color w:val="auto"/>
          <w:sz w:val="22"/>
        </w:rPr>
        <w:t>Identify the gendered signs of conflicts</w:t>
      </w:r>
      <w:r w:rsidR="00E71CF8" w:rsidRPr="005D5E47">
        <w:rPr>
          <w:rFonts w:ascii="Gill Sans MT" w:hAnsi="Gill Sans MT"/>
          <w:color w:val="auto"/>
          <w:sz w:val="22"/>
        </w:rPr>
        <w:t xml:space="preserve"> and </w:t>
      </w:r>
      <w:r w:rsidRPr="005D5E47">
        <w:rPr>
          <w:rFonts w:ascii="Gill Sans MT" w:hAnsi="Gill Sans MT"/>
          <w:color w:val="auto"/>
          <w:sz w:val="22"/>
        </w:rPr>
        <w:t xml:space="preserve">disasters before they occur. </w:t>
      </w:r>
    </w:p>
    <w:p w14:paraId="0F92294B" w14:textId="1170D4E4" w:rsidR="00AF3160" w:rsidRPr="005D5E47" w:rsidRDefault="00AF3160" w:rsidP="00894FC4">
      <w:pPr>
        <w:pStyle w:val="ListParagraph"/>
        <w:numPr>
          <w:ilvl w:val="1"/>
          <w:numId w:val="36"/>
        </w:numPr>
        <w:autoSpaceDE w:val="0"/>
        <w:autoSpaceDN w:val="0"/>
        <w:adjustRightInd w:val="0"/>
        <w:spacing w:before="120" w:line="240" w:lineRule="auto"/>
        <w:contextualSpacing w:val="0"/>
        <w:jc w:val="both"/>
        <w:rPr>
          <w:rFonts w:ascii="Gill Sans MT" w:hAnsi="Gill Sans MT"/>
          <w:color w:val="auto"/>
          <w:sz w:val="22"/>
        </w:rPr>
      </w:pPr>
      <w:r w:rsidRPr="005D5E47">
        <w:rPr>
          <w:rFonts w:ascii="Gill Sans MT" w:hAnsi="Gill Sans MT"/>
          <w:color w:val="auto"/>
          <w:sz w:val="22"/>
        </w:rPr>
        <w:lastRenderedPageBreak/>
        <w:t>Be anchored in the social capital of women, youths and men at the grassroots levels</w:t>
      </w:r>
      <w:r w:rsidR="00E71CF8" w:rsidRPr="005D5E47">
        <w:rPr>
          <w:rFonts w:ascii="Gill Sans MT" w:hAnsi="Gill Sans MT"/>
          <w:color w:val="auto"/>
          <w:sz w:val="22"/>
        </w:rPr>
        <w:t>.</w:t>
      </w:r>
    </w:p>
    <w:p w14:paraId="7546CF33" w14:textId="2D7AF2AF" w:rsidR="00AF3160" w:rsidRPr="005D5E47" w:rsidRDefault="00AF3160" w:rsidP="00475273">
      <w:pPr>
        <w:pStyle w:val="ListParagraph"/>
        <w:numPr>
          <w:ilvl w:val="0"/>
          <w:numId w:val="36"/>
        </w:numPr>
        <w:spacing w:before="120" w:line="259" w:lineRule="auto"/>
        <w:contextualSpacing w:val="0"/>
        <w:jc w:val="both"/>
        <w:rPr>
          <w:rFonts w:ascii="Gill Sans MT" w:hAnsi="Gill Sans MT"/>
          <w:color w:val="auto"/>
          <w:sz w:val="22"/>
        </w:rPr>
      </w:pPr>
      <w:r w:rsidRPr="005D5E47">
        <w:rPr>
          <w:rFonts w:ascii="Gill Sans MT" w:hAnsi="Gill Sans MT"/>
          <w:color w:val="auto"/>
          <w:sz w:val="22"/>
        </w:rPr>
        <w:t xml:space="preserve">Leave </w:t>
      </w:r>
      <w:r w:rsidR="00E71CF8" w:rsidRPr="005D5E47">
        <w:rPr>
          <w:rFonts w:ascii="Gill Sans MT" w:hAnsi="Gill Sans MT"/>
          <w:color w:val="auto"/>
          <w:sz w:val="22"/>
        </w:rPr>
        <w:t>five</w:t>
      </w:r>
      <w:r w:rsidRPr="005D5E47">
        <w:rPr>
          <w:rFonts w:ascii="Gill Sans MT" w:hAnsi="Gill Sans MT"/>
          <w:color w:val="auto"/>
          <w:sz w:val="22"/>
        </w:rPr>
        <w:t xml:space="preserve"> minutes at the end of the plenary discussion </w:t>
      </w:r>
      <w:r w:rsidR="00E71CF8" w:rsidRPr="005D5E47">
        <w:rPr>
          <w:rFonts w:ascii="Gill Sans MT" w:hAnsi="Gill Sans MT"/>
          <w:color w:val="auto"/>
          <w:sz w:val="22"/>
        </w:rPr>
        <w:t xml:space="preserve">so </w:t>
      </w:r>
      <w:r w:rsidRPr="005D5E47">
        <w:rPr>
          <w:rFonts w:ascii="Gill Sans MT" w:hAnsi="Gill Sans MT"/>
          <w:color w:val="auto"/>
          <w:sz w:val="22"/>
        </w:rPr>
        <w:t xml:space="preserve">participants </w:t>
      </w:r>
      <w:r w:rsidR="00E71CF8" w:rsidRPr="005D5E47">
        <w:rPr>
          <w:rFonts w:ascii="Gill Sans MT" w:hAnsi="Gill Sans MT"/>
          <w:color w:val="auto"/>
          <w:sz w:val="22"/>
        </w:rPr>
        <w:t xml:space="preserve">can </w:t>
      </w:r>
      <w:r w:rsidRPr="005D5E47">
        <w:rPr>
          <w:rFonts w:ascii="Gill Sans MT" w:hAnsi="Gill Sans MT"/>
          <w:color w:val="auto"/>
          <w:sz w:val="22"/>
        </w:rPr>
        <w:t xml:space="preserve">reflect </w:t>
      </w:r>
      <w:r w:rsidR="00B35B28" w:rsidRPr="005D5E47">
        <w:rPr>
          <w:rFonts w:ascii="Gill Sans MT" w:hAnsi="Gill Sans MT"/>
          <w:color w:val="auto"/>
          <w:sz w:val="22"/>
        </w:rPr>
        <w:t xml:space="preserve">on </w:t>
      </w:r>
      <w:r w:rsidRPr="005D5E47">
        <w:rPr>
          <w:rFonts w:ascii="Gill Sans MT" w:hAnsi="Gill Sans MT"/>
          <w:color w:val="auto"/>
          <w:sz w:val="22"/>
        </w:rPr>
        <w:t xml:space="preserve">how they could adapt these approaches to their work as </w:t>
      </w:r>
      <w:r w:rsidR="00B35B28" w:rsidRPr="005D5E47">
        <w:rPr>
          <w:rFonts w:ascii="Gill Sans MT" w:hAnsi="Gill Sans MT"/>
          <w:color w:val="auto"/>
          <w:sz w:val="22"/>
        </w:rPr>
        <w:t>a</w:t>
      </w:r>
      <w:r w:rsidRPr="005D5E47">
        <w:rPr>
          <w:rFonts w:ascii="Gill Sans MT" w:hAnsi="Gill Sans MT"/>
          <w:color w:val="auto"/>
          <w:sz w:val="22"/>
        </w:rPr>
        <w:t>nalysts. Capture responses on a flip chart.</w:t>
      </w:r>
    </w:p>
    <w:p w14:paraId="3887D722" w14:textId="77777777" w:rsidR="00AF3160" w:rsidRPr="005D5E47" w:rsidRDefault="00AF3160" w:rsidP="00F25850">
      <w:pPr>
        <w:pStyle w:val="ListParagraph"/>
        <w:jc w:val="both"/>
        <w:rPr>
          <w:rFonts w:ascii="Gill Sans MT" w:hAnsi="Gill Sans MT"/>
          <w:sz w:val="22"/>
        </w:rPr>
      </w:pPr>
    </w:p>
    <w:p w14:paraId="4E54F3B7" w14:textId="1978FE88" w:rsidR="00AF3160" w:rsidRPr="005D5E47" w:rsidRDefault="0009489D" w:rsidP="00F25850">
      <w:pPr>
        <w:jc w:val="both"/>
        <w:rPr>
          <w:rFonts w:ascii="Gill Sans MT" w:hAnsi="Gill Sans MT"/>
          <w:sz w:val="22"/>
        </w:rPr>
        <w:sectPr w:rsidR="00AF3160" w:rsidRPr="005D5E47" w:rsidSect="00E24BB7">
          <w:footerReference w:type="default" r:id="rId49"/>
          <w:footerReference w:type="first" r:id="rId50"/>
          <w:pgSz w:w="12240" w:h="15840"/>
          <w:pgMar w:top="1440" w:right="1440" w:bottom="1440" w:left="1440" w:header="720" w:footer="720" w:gutter="0"/>
          <w:cols w:space="720"/>
          <w:docGrid w:linePitch="360"/>
        </w:sectPr>
      </w:pPr>
      <w:r w:rsidRPr="005D5E47">
        <w:rPr>
          <w:rFonts w:ascii="Gill Sans MT" w:hAnsi="Gill Sans MT"/>
          <w:noProof/>
          <w:sz w:val="22"/>
        </w:rPr>
        <mc:AlternateContent>
          <mc:Choice Requires="wps">
            <w:drawing>
              <wp:anchor distT="45720" distB="45720" distL="114300" distR="114300" simplePos="0" relativeHeight="251661312" behindDoc="0" locked="0" layoutInCell="1" allowOverlap="1" wp14:anchorId="51C960E0" wp14:editId="179D1FEB">
                <wp:simplePos x="0" y="0"/>
                <wp:positionH relativeFrom="margin">
                  <wp:align>center</wp:align>
                </wp:positionH>
                <wp:positionV relativeFrom="margin">
                  <wp:align>center</wp:align>
                </wp:positionV>
                <wp:extent cx="3602355" cy="497840"/>
                <wp:effectExtent l="0" t="0" r="0" b="0"/>
                <wp:wrapSquare wrapText="bothSides"/>
                <wp:docPr id="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02355" cy="497840"/>
                        </a:xfrm>
                        <a:prstGeom prst="rect">
                          <a:avLst/>
                        </a:prstGeom>
                        <a:solidFill>
                          <a:srgbClr val="FFFFFF"/>
                        </a:solidFill>
                        <a:ln w="9525">
                          <a:noFill/>
                          <a:miter lim="800000"/>
                          <a:headEnd/>
                          <a:tailEnd/>
                        </a:ln>
                      </wps:spPr>
                      <wps:txbx>
                        <w:txbxContent>
                          <w:p w14:paraId="3874FA02" w14:textId="3808D65F" w:rsidR="00082C38" w:rsidRPr="0009489D" w:rsidRDefault="00082C38" w:rsidP="0009489D">
                            <w:pPr>
                              <w:pStyle w:val="Maintext"/>
                              <w:jc w:val="center"/>
                              <w:rPr>
                                <w:b/>
                                <w:color w:val="313E8F"/>
                                <w:sz w:val="48"/>
                                <w:szCs w:val="48"/>
                              </w:rPr>
                            </w:pPr>
                            <w:r w:rsidRPr="0032063C">
                              <w:rPr>
                                <w:b/>
                                <w:color w:val="008000"/>
                                <w:sz w:val="48"/>
                                <w:szCs w:val="48"/>
                              </w:rPr>
                              <w:t>MODULE</w:t>
                            </w:r>
                            <w:r w:rsidRPr="008D63B2">
                              <w:rPr>
                                <w:b/>
                                <w:color w:val="313E8F"/>
                                <w:sz w:val="48"/>
                                <w:szCs w:val="48"/>
                              </w:rPr>
                              <w:t xml:space="preserve"> </w:t>
                            </w:r>
                            <w:r>
                              <w:rPr>
                                <w:b/>
                                <w:color w:val="008000"/>
                                <w:sz w:val="48"/>
                                <w:szCs w:val="48"/>
                              </w:rPr>
                              <w:t>THREE</w:t>
                            </w:r>
                            <w:r w:rsidRPr="0032063C">
                              <w:rPr>
                                <w:b/>
                                <w:color w:val="008000"/>
                                <w:sz w:val="48"/>
                                <w:szCs w:val="48"/>
                              </w:rPr>
                              <w:t xml:space="preserve"> ANNEX</w:t>
                            </w:r>
                            <w:r>
                              <w:rPr>
                                <w:b/>
                                <w:color w:val="008000"/>
                                <w:sz w:val="48"/>
                                <w:szCs w:val="48"/>
                              </w:rPr>
                              <w:t>ES</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xmlns:mv="urn:schemas-microsoft-com:mac:vml" xmlns:mo="http://schemas.microsoft.com/office/mac/office/2008/main">
            <w:pict>
              <v:shape w14:anchorId="51C960E0" id="_x0000_s1044" type="#_x0000_t202" style="position:absolute;left:0;text-align:left;margin-left:0;margin-top:0;width:283.65pt;height:39.2pt;z-index:251661312;visibility:visible;mso-wrap-style:square;mso-width-percent:0;mso-height-percent:200;mso-wrap-distance-left:9pt;mso-wrap-distance-top:3.6pt;mso-wrap-distance-right:9pt;mso-wrap-distance-bottom:3.6pt;mso-position-horizontal:center;mso-position-horizontal-relative:margin;mso-position-vertical:center;mso-position-vertical-relative:margin;mso-width-percent:0;mso-height-percent:20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" stroked="f">
                <v:textbox style="mso-fit-shape-to-text:t">
                  <w:txbxContent>
                    <w:p w14:paraId="3874FA02" w14:textId="3808D65F" w:rsidR="00082C38" w:rsidRPr="0009489D" w:rsidRDefault="00082C38" w:rsidP="0009489D">
                      <w:pPr>
                        <w:pStyle w:val="Maintext"/>
                        <w:jc w:val="center"/>
                        <w:rPr>
                          <w:b/>
                          <w:color w:val="313E8F"/>
                          <w:sz w:val="48"/>
                          <w:szCs w:val="48"/>
                        </w:rPr>
                      </w:pPr>
                      <w:r w:rsidRPr="0032063C">
                        <w:rPr>
                          <w:b/>
                          <w:color w:val="008000"/>
                          <w:sz w:val="48"/>
                          <w:szCs w:val="48"/>
                        </w:rPr>
                        <w:t>MODULE</w:t>
                      </w:r>
                      <w:r w:rsidRPr="008D63B2">
                        <w:rPr>
                          <w:b/>
                          <w:color w:val="313E8F"/>
                          <w:sz w:val="48"/>
                          <w:szCs w:val="48"/>
                        </w:rPr>
                        <w:t xml:space="preserve"> </w:t>
                      </w:r>
                      <w:r>
                        <w:rPr>
                          <w:b/>
                          <w:color w:val="008000"/>
                          <w:sz w:val="48"/>
                          <w:szCs w:val="48"/>
                        </w:rPr>
                        <w:t>THREE</w:t>
                      </w:r>
                      <w:r w:rsidRPr="0032063C">
                        <w:rPr>
                          <w:b/>
                          <w:color w:val="008000"/>
                          <w:sz w:val="48"/>
                          <w:szCs w:val="48"/>
                        </w:rPr>
                        <w:t xml:space="preserve"> ANNEX</w:t>
                      </w:r>
                      <w:r>
                        <w:rPr>
                          <w:b/>
                          <w:color w:val="008000"/>
                          <w:sz w:val="48"/>
                          <w:szCs w:val="48"/>
                        </w:rPr>
                        <w:t>ES</w:t>
                      </w:r>
                    </w:p>
                  </w:txbxContent>
                </v:textbox>
                <w10:wrap type="square" anchorx="margin" anchory="margin"/>
              </v:shape>
            </w:pict>
          </mc:Fallback>
        </mc:AlternateContent>
      </w:r>
      <w:r w:rsidR="00AF3160" w:rsidRPr="005D5E47">
        <w:rPr>
          <w:rFonts w:ascii="Gill Sans MT" w:hAnsi="Gill Sans MT"/>
          <w:sz w:val="22"/>
        </w:rPr>
        <w:br w:type="page"/>
      </w:r>
    </w:p>
    <w:p w14:paraId="2274195F" w14:textId="36A369EA" w:rsidR="00AF3160" w:rsidRPr="005D5E47" w:rsidRDefault="00B92128" w:rsidP="0032063C">
      <w:pPr>
        <w:spacing w:after="160"/>
        <w:rPr>
          <w:rFonts w:ascii="Gill Sans MT" w:hAnsi="Gill Sans MT"/>
          <w:sz w:val="22"/>
        </w:rPr>
      </w:pPr>
      <w:r w:rsidRPr="005D5E47">
        <w:rPr>
          <w:rFonts w:ascii="Gill Sans MT" w:eastAsia="Cambria" w:hAnsi="Gill Sans MT" w:cstheme="minorHAnsi"/>
          <w:color w:val="008000"/>
          <w:sz w:val="22"/>
        </w:rPr>
        <w:lastRenderedPageBreak/>
        <w:t xml:space="preserve">Annex </w:t>
      </w:r>
      <w:r w:rsidR="00CD2CC5" w:rsidRPr="005D5E47">
        <w:rPr>
          <w:rFonts w:ascii="Gill Sans MT" w:eastAsia="Cambria" w:hAnsi="Gill Sans MT" w:cstheme="minorHAnsi"/>
          <w:color w:val="008000"/>
          <w:sz w:val="22"/>
        </w:rPr>
        <w:t>3.</w:t>
      </w:r>
      <w:r w:rsidRPr="005D5E47">
        <w:rPr>
          <w:rFonts w:ascii="Gill Sans MT" w:eastAsia="Cambria" w:hAnsi="Gill Sans MT" w:cstheme="minorHAnsi"/>
          <w:color w:val="008000"/>
          <w:sz w:val="22"/>
        </w:rPr>
        <w:t>1. Sample Role Cards</w:t>
      </w:r>
    </w:p>
    <w:tbl>
      <w:tblPr>
        <w:tblStyle w:val="TableGrid"/>
        <w:tblW w:w="0" w:type="auto"/>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3091"/>
        <w:gridCol w:w="3128"/>
        <w:gridCol w:w="3131"/>
      </w:tblGrid>
      <w:tr w:rsidR="00AF3160" w:rsidRPr="005D5E47" w14:paraId="54CAF94C" w14:textId="77777777" w:rsidTr="00907675">
        <w:trPr>
          <w:trHeight w:val="2106"/>
        </w:trPr>
        <w:tc>
          <w:tcPr>
            <w:tcW w:w="3596" w:type="dxa"/>
            <w:vAlign w:val="center"/>
          </w:tcPr>
          <w:p w14:paraId="5AFE03CA" w14:textId="3BDA025C" w:rsidR="00AF3160" w:rsidRPr="005D5E47" w:rsidRDefault="00AF3160" w:rsidP="00795828">
            <w:pPr>
              <w:jc w:val="both"/>
              <w:rPr>
                <w:rFonts w:ascii="Gill Sans MT" w:hAnsi="Gill Sans MT"/>
                <w:color w:val="auto"/>
                <w:sz w:val="22"/>
              </w:rPr>
            </w:pPr>
            <w:r w:rsidRPr="005D5E47">
              <w:rPr>
                <w:rFonts w:ascii="Gill Sans MT" w:hAnsi="Gill Sans MT"/>
                <w:color w:val="auto"/>
                <w:sz w:val="22"/>
              </w:rPr>
              <w:t xml:space="preserve">You are </w:t>
            </w:r>
            <w:r w:rsidR="005B6835" w:rsidRPr="005D5E47">
              <w:rPr>
                <w:rFonts w:ascii="Gill Sans MT" w:hAnsi="Gill Sans MT"/>
                <w:color w:val="auto"/>
                <w:sz w:val="22"/>
              </w:rPr>
              <w:t>a</w:t>
            </w:r>
            <w:r w:rsidRPr="005D5E47">
              <w:rPr>
                <w:rFonts w:ascii="Gill Sans MT" w:hAnsi="Gill Sans MT"/>
                <w:color w:val="auto"/>
                <w:sz w:val="22"/>
              </w:rPr>
              <w:t xml:space="preserve"> 16-year-old </w:t>
            </w:r>
            <w:r w:rsidR="00B35B28" w:rsidRPr="005D5E47">
              <w:rPr>
                <w:rFonts w:ascii="Gill Sans MT" w:hAnsi="Gill Sans MT"/>
                <w:color w:val="auto"/>
                <w:sz w:val="22"/>
              </w:rPr>
              <w:t>boy</w:t>
            </w:r>
            <w:r w:rsidRPr="005D5E47">
              <w:rPr>
                <w:rFonts w:ascii="Gill Sans MT" w:hAnsi="Gill Sans MT"/>
                <w:color w:val="auto"/>
                <w:sz w:val="22"/>
              </w:rPr>
              <w:t xml:space="preserve">, living with your parents in the capital city. You belong to a religious </w:t>
            </w:r>
            <w:r w:rsidR="00795828" w:rsidRPr="005D5E47">
              <w:rPr>
                <w:rFonts w:ascii="Gill Sans MT" w:hAnsi="Gill Sans MT"/>
                <w:color w:val="auto"/>
                <w:sz w:val="22"/>
              </w:rPr>
              <w:t>minority and</w:t>
            </w:r>
            <w:r w:rsidRPr="005D5E47">
              <w:rPr>
                <w:rFonts w:ascii="Gill Sans MT" w:hAnsi="Gill Sans MT"/>
                <w:color w:val="auto"/>
                <w:sz w:val="22"/>
              </w:rPr>
              <w:t xml:space="preserve"> are feeling increasingly marginalized because of your religion. Recently you were approached by a recruiter for an armed group.</w:t>
            </w:r>
          </w:p>
        </w:tc>
        <w:tc>
          <w:tcPr>
            <w:tcW w:w="3597" w:type="dxa"/>
            <w:vAlign w:val="center"/>
          </w:tcPr>
          <w:p w14:paraId="5DE431A6" w14:textId="77777777" w:rsidR="00AF3160" w:rsidRPr="005D5E47" w:rsidRDefault="00AF3160" w:rsidP="00795828">
            <w:pPr>
              <w:jc w:val="both"/>
              <w:rPr>
                <w:rFonts w:ascii="Gill Sans MT" w:hAnsi="Gill Sans MT"/>
                <w:color w:val="auto"/>
                <w:sz w:val="22"/>
              </w:rPr>
            </w:pPr>
            <w:r w:rsidRPr="005D5E47">
              <w:rPr>
                <w:rFonts w:ascii="Gill Sans MT" w:hAnsi="Gill Sans MT"/>
                <w:color w:val="auto"/>
                <w:sz w:val="22"/>
              </w:rPr>
              <w:t>You are a 25-year-old man. You live in the slums. You haven’t been able to find regular employment and sometimes sell drugs on the side. You have lived in the slums your whole life and because of your connections, you know what potential flash points may arise.</w:t>
            </w:r>
          </w:p>
        </w:tc>
        <w:tc>
          <w:tcPr>
            <w:tcW w:w="3597" w:type="dxa"/>
            <w:vAlign w:val="center"/>
          </w:tcPr>
          <w:p w14:paraId="1651A245" w14:textId="4EE01D78" w:rsidR="00AF3160" w:rsidRPr="005D5E47" w:rsidRDefault="00AF3160" w:rsidP="00795828">
            <w:pPr>
              <w:jc w:val="both"/>
              <w:rPr>
                <w:rFonts w:ascii="Gill Sans MT" w:hAnsi="Gill Sans MT"/>
                <w:color w:val="auto"/>
                <w:sz w:val="22"/>
              </w:rPr>
            </w:pPr>
            <w:r w:rsidRPr="005D5E47">
              <w:rPr>
                <w:rFonts w:ascii="Gill Sans MT" w:hAnsi="Gill Sans MT"/>
                <w:color w:val="auto"/>
                <w:sz w:val="22"/>
              </w:rPr>
              <w:t xml:space="preserve">You are a 30-year-old woman. You live in the capital city </w:t>
            </w:r>
            <w:r w:rsidR="008E6AF1" w:rsidRPr="005D5E47">
              <w:rPr>
                <w:rFonts w:ascii="Gill Sans MT" w:hAnsi="Gill Sans MT"/>
                <w:color w:val="auto"/>
                <w:sz w:val="22"/>
              </w:rPr>
              <w:t>with</w:t>
            </w:r>
            <w:r w:rsidRPr="005D5E47">
              <w:rPr>
                <w:rFonts w:ascii="Gill Sans MT" w:hAnsi="Gill Sans MT"/>
                <w:color w:val="auto"/>
                <w:sz w:val="22"/>
              </w:rPr>
              <w:t xml:space="preserve"> your husband and </w:t>
            </w:r>
            <w:r w:rsidR="00B35B28" w:rsidRPr="005D5E47">
              <w:rPr>
                <w:rFonts w:ascii="Gill Sans MT" w:hAnsi="Gill Sans MT"/>
                <w:color w:val="auto"/>
                <w:sz w:val="22"/>
              </w:rPr>
              <w:t>four</w:t>
            </w:r>
            <w:r w:rsidRPr="005D5E47">
              <w:rPr>
                <w:rFonts w:ascii="Gill Sans MT" w:hAnsi="Gill Sans MT"/>
                <w:color w:val="auto"/>
                <w:sz w:val="22"/>
              </w:rPr>
              <w:t xml:space="preserve"> children. Your husband is physically abusive, but you cannot leave him because you don’t know how you would care for your children. You are uneducated and have no employment prospects.</w:t>
            </w:r>
          </w:p>
        </w:tc>
      </w:tr>
      <w:tr w:rsidR="00AF3160" w:rsidRPr="005D5E47" w14:paraId="06D5DA65" w14:textId="77777777" w:rsidTr="00907675">
        <w:trPr>
          <w:trHeight w:val="2106"/>
        </w:trPr>
        <w:tc>
          <w:tcPr>
            <w:tcW w:w="3596" w:type="dxa"/>
            <w:vAlign w:val="center"/>
          </w:tcPr>
          <w:p w14:paraId="09CAB659" w14:textId="77777777" w:rsidR="00AF3160" w:rsidRPr="005D5E47" w:rsidRDefault="00AF3160" w:rsidP="00795828">
            <w:pPr>
              <w:jc w:val="both"/>
              <w:rPr>
                <w:rFonts w:ascii="Gill Sans MT" w:hAnsi="Gill Sans MT"/>
                <w:color w:val="auto"/>
                <w:sz w:val="22"/>
              </w:rPr>
            </w:pPr>
            <w:r w:rsidRPr="005D5E47">
              <w:rPr>
                <w:rFonts w:ascii="Gill Sans MT" w:hAnsi="Gill Sans MT"/>
                <w:color w:val="auto"/>
                <w:sz w:val="22"/>
              </w:rPr>
              <w:t>You are a 50-year-old widow who runs an informal women’s shelter in your home. You do this work because you were once a victim of domestic violence. But your neighbors are disrespectful and claim you are running a brothel. Recently there has been an increase in the number of women coming to you for help.</w:t>
            </w:r>
          </w:p>
        </w:tc>
        <w:tc>
          <w:tcPr>
            <w:tcW w:w="3597" w:type="dxa"/>
            <w:vAlign w:val="center"/>
          </w:tcPr>
          <w:p w14:paraId="40C230B9" w14:textId="06D76734" w:rsidR="00AF3160" w:rsidRPr="005D5E47" w:rsidRDefault="00AF3160" w:rsidP="00795828">
            <w:pPr>
              <w:jc w:val="both"/>
              <w:rPr>
                <w:rFonts w:ascii="Gill Sans MT" w:hAnsi="Gill Sans MT"/>
                <w:color w:val="auto"/>
                <w:sz w:val="22"/>
              </w:rPr>
            </w:pPr>
            <w:r w:rsidRPr="005D5E47">
              <w:rPr>
                <w:rFonts w:ascii="Gill Sans MT" w:hAnsi="Gill Sans MT"/>
                <w:color w:val="auto"/>
                <w:sz w:val="22"/>
              </w:rPr>
              <w:t>You are a 35-year-old single man working as a corporate lawyer. Your younger brother joined a terrorist organization last year and has recently reached out to you. You are worried that his involvement could get you into trouble.</w:t>
            </w:r>
          </w:p>
        </w:tc>
        <w:tc>
          <w:tcPr>
            <w:tcW w:w="3597" w:type="dxa"/>
            <w:vAlign w:val="center"/>
          </w:tcPr>
          <w:p w14:paraId="74D4127A" w14:textId="46255A2F" w:rsidR="00AF3160" w:rsidRPr="005D5E47" w:rsidRDefault="00AF3160" w:rsidP="00795828">
            <w:pPr>
              <w:jc w:val="both"/>
              <w:rPr>
                <w:rFonts w:ascii="Gill Sans MT" w:hAnsi="Gill Sans MT"/>
                <w:color w:val="auto"/>
                <w:sz w:val="22"/>
              </w:rPr>
            </w:pPr>
            <w:r w:rsidRPr="005D5E47">
              <w:rPr>
                <w:rFonts w:ascii="Gill Sans MT" w:hAnsi="Gill Sans MT"/>
                <w:color w:val="auto"/>
                <w:sz w:val="22"/>
              </w:rPr>
              <w:t xml:space="preserve">You are a 21-year-old woman who recently graduated from </w:t>
            </w:r>
            <w:r w:rsidR="00B35B28" w:rsidRPr="005D5E47">
              <w:rPr>
                <w:rFonts w:ascii="Gill Sans MT" w:hAnsi="Gill Sans MT"/>
                <w:color w:val="auto"/>
                <w:sz w:val="22"/>
              </w:rPr>
              <w:t xml:space="preserve">a </w:t>
            </w:r>
            <w:r w:rsidRPr="005D5E47">
              <w:rPr>
                <w:rFonts w:ascii="Gill Sans MT" w:hAnsi="Gill Sans MT"/>
                <w:color w:val="auto"/>
                <w:sz w:val="22"/>
              </w:rPr>
              <w:t>university. You live in a city but are having a hard time finding a job; you believe that employers do not want to hire you because you are a woman and an ethnic minority.</w:t>
            </w:r>
          </w:p>
        </w:tc>
      </w:tr>
      <w:tr w:rsidR="00AF3160" w:rsidRPr="005D5E47" w14:paraId="18516DEB" w14:textId="77777777" w:rsidTr="00907675">
        <w:trPr>
          <w:trHeight w:val="2106"/>
        </w:trPr>
        <w:tc>
          <w:tcPr>
            <w:tcW w:w="3596" w:type="dxa"/>
            <w:vAlign w:val="center"/>
          </w:tcPr>
          <w:p w14:paraId="552802C5" w14:textId="77777777" w:rsidR="00AF3160" w:rsidRPr="005D5E47" w:rsidRDefault="00AF3160" w:rsidP="00795828">
            <w:pPr>
              <w:jc w:val="both"/>
              <w:rPr>
                <w:rFonts w:ascii="Gill Sans MT" w:hAnsi="Gill Sans MT"/>
                <w:color w:val="auto"/>
                <w:sz w:val="22"/>
              </w:rPr>
            </w:pPr>
            <w:r w:rsidRPr="005D5E47">
              <w:rPr>
                <w:rFonts w:ascii="Gill Sans MT" w:hAnsi="Gill Sans MT"/>
                <w:color w:val="auto"/>
                <w:sz w:val="22"/>
              </w:rPr>
              <w:t>You are a 35-year-old single woman who lives in the capital city. You were recently attacked when walking home from work at night. However, you are afraid to go to the police to report the crime because you are an ethnic minority and worry they will harass you further.</w:t>
            </w:r>
          </w:p>
        </w:tc>
        <w:tc>
          <w:tcPr>
            <w:tcW w:w="3597" w:type="dxa"/>
            <w:vAlign w:val="center"/>
          </w:tcPr>
          <w:p w14:paraId="7AFF349A" w14:textId="4586737E" w:rsidR="00AF3160" w:rsidRPr="005D5E47" w:rsidRDefault="00AF3160" w:rsidP="00795828">
            <w:pPr>
              <w:jc w:val="both"/>
              <w:rPr>
                <w:rFonts w:ascii="Gill Sans MT" w:hAnsi="Gill Sans MT"/>
                <w:color w:val="auto"/>
                <w:sz w:val="22"/>
              </w:rPr>
            </w:pPr>
            <w:r w:rsidRPr="005D5E47">
              <w:rPr>
                <w:rFonts w:ascii="Gill Sans MT" w:hAnsi="Gill Sans MT"/>
                <w:color w:val="auto"/>
                <w:sz w:val="22"/>
              </w:rPr>
              <w:t xml:space="preserve">You are a 35-year-old man living in a city with your wife and </w:t>
            </w:r>
            <w:r w:rsidR="00B35B28" w:rsidRPr="005D5E47">
              <w:rPr>
                <w:rFonts w:ascii="Gill Sans MT" w:hAnsi="Gill Sans MT"/>
                <w:color w:val="auto"/>
                <w:sz w:val="22"/>
              </w:rPr>
              <w:t>two</w:t>
            </w:r>
            <w:r w:rsidRPr="005D5E47">
              <w:rPr>
                <w:rFonts w:ascii="Gill Sans MT" w:hAnsi="Gill Sans MT"/>
                <w:color w:val="auto"/>
                <w:sz w:val="22"/>
              </w:rPr>
              <w:t xml:space="preserve"> children. You have a senior</w:t>
            </w:r>
            <w:r w:rsidR="00B35B28" w:rsidRPr="005D5E47">
              <w:rPr>
                <w:rFonts w:ascii="Gill Sans MT" w:hAnsi="Gill Sans MT"/>
                <w:color w:val="auto"/>
                <w:sz w:val="22"/>
              </w:rPr>
              <w:t>-</w:t>
            </w:r>
            <w:r w:rsidRPr="005D5E47">
              <w:rPr>
                <w:rFonts w:ascii="Gill Sans MT" w:hAnsi="Gill Sans MT"/>
                <w:color w:val="auto"/>
                <w:sz w:val="22"/>
              </w:rPr>
              <w:t>level position in the mayor’s office, but you feel like you have little influence and decision-making power because you were appointed as a representative of a minority group.</w:t>
            </w:r>
          </w:p>
        </w:tc>
        <w:tc>
          <w:tcPr>
            <w:tcW w:w="3597" w:type="dxa"/>
            <w:vAlign w:val="center"/>
          </w:tcPr>
          <w:p w14:paraId="2B91ED82" w14:textId="3EC83D9D" w:rsidR="00AF3160" w:rsidRPr="005D5E47" w:rsidRDefault="00AF3160" w:rsidP="00795828">
            <w:pPr>
              <w:jc w:val="both"/>
              <w:rPr>
                <w:rFonts w:ascii="Gill Sans MT" w:hAnsi="Gill Sans MT"/>
                <w:color w:val="auto"/>
                <w:sz w:val="22"/>
              </w:rPr>
            </w:pPr>
            <w:r w:rsidRPr="005D5E47">
              <w:rPr>
                <w:rFonts w:ascii="Gill Sans MT" w:hAnsi="Gill Sans MT"/>
                <w:color w:val="auto"/>
                <w:sz w:val="22"/>
              </w:rPr>
              <w:t xml:space="preserve">You are a 25-year-old man. You are an ethnic minority, but you live in a region where ethnic minorities </w:t>
            </w:r>
            <w:r w:rsidR="008E6AF1" w:rsidRPr="005D5E47">
              <w:rPr>
                <w:rFonts w:ascii="Gill Sans MT" w:hAnsi="Gill Sans MT"/>
                <w:color w:val="auto"/>
                <w:sz w:val="22"/>
              </w:rPr>
              <w:t xml:space="preserve">are </w:t>
            </w:r>
            <w:r w:rsidRPr="005D5E47">
              <w:rPr>
                <w:rFonts w:ascii="Gill Sans MT" w:hAnsi="Gill Sans MT"/>
                <w:color w:val="auto"/>
                <w:sz w:val="22"/>
              </w:rPr>
              <w:t>the majority. You recently moved to the largest city in the region and are now working as an accountant for a well-established firm.</w:t>
            </w:r>
          </w:p>
        </w:tc>
      </w:tr>
      <w:tr w:rsidR="00AF3160" w:rsidRPr="005D5E47" w14:paraId="137652D7" w14:textId="77777777" w:rsidTr="00907675">
        <w:trPr>
          <w:trHeight w:val="2106"/>
        </w:trPr>
        <w:tc>
          <w:tcPr>
            <w:tcW w:w="3596" w:type="dxa"/>
            <w:vAlign w:val="center"/>
          </w:tcPr>
          <w:p w14:paraId="06F2941C" w14:textId="77777777" w:rsidR="00AF3160" w:rsidRPr="005D5E47" w:rsidRDefault="00AF3160" w:rsidP="00795828">
            <w:pPr>
              <w:jc w:val="both"/>
              <w:rPr>
                <w:rFonts w:ascii="Gill Sans MT" w:hAnsi="Gill Sans MT"/>
                <w:color w:val="auto"/>
                <w:sz w:val="22"/>
              </w:rPr>
            </w:pPr>
            <w:r w:rsidRPr="005D5E47">
              <w:rPr>
                <w:rFonts w:ascii="Gill Sans MT" w:hAnsi="Gill Sans MT"/>
                <w:color w:val="auto"/>
                <w:sz w:val="22"/>
              </w:rPr>
              <w:t xml:space="preserve">You are a 45-year old man. You run a small business in a rural area. One of your children is sick from a mysterious illness and several others in the community have already died. You and your neighbors are feeling increasingly frustrated by </w:t>
            </w:r>
            <w:r w:rsidRPr="005D5E47">
              <w:rPr>
                <w:rFonts w:ascii="Gill Sans MT" w:hAnsi="Gill Sans MT"/>
                <w:color w:val="auto"/>
                <w:sz w:val="22"/>
              </w:rPr>
              <w:lastRenderedPageBreak/>
              <w:t xml:space="preserve">the lack of attention and resources available. </w:t>
            </w:r>
          </w:p>
        </w:tc>
        <w:tc>
          <w:tcPr>
            <w:tcW w:w="3597" w:type="dxa"/>
            <w:vAlign w:val="center"/>
          </w:tcPr>
          <w:p w14:paraId="2328B171" w14:textId="52097E7E" w:rsidR="00AF3160" w:rsidRPr="005D5E47" w:rsidRDefault="00AF3160" w:rsidP="00795828">
            <w:pPr>
              <w:jc w:val="both"/>
              <w:rPr>
                <w:rFonts w:ascii="Gill Sans MT" w:hAnsi="Gill Sans MT"/>
                <w:color w:val="auto"/>
                <w:sz w:val="22"/>
              </w:rPr>
            </w:pPr>
            <w:r w:rsidRPr="005D5E47">
              <w:rPr>
                <w:rFonts w:ascii="Gill Sans MT" w:hAnsi="Gill Sans MT"/>
                <w:color w:val="auto"/>
                <w:sz w:val="22"/>
              </w:rPr>
              <w:lastRenderedPageBreak/>
              <w:t xml:space="preserve">You are a 45-year-old woman. You have a husband and </w:t>
            </w:r>
            <w:r w:rsidR="00B35B28" w:rsidRPr="005D5E47">
              <w:rPr>
                <w:rFonts w:ascii="Gill Sans MT" w:hAnsi="Gill Sans MT"/>
                <w:color w:val="auto"/>
                <w:sz w:val="22"/>
              </w:rPr>
              <w:t>two</w:t>
            </w:r>
            <w:r w:rsidRPr="005D5E47">
              <w:rPr>
                <w:rFonts w:ascii="Gill Sans MT" w:hAnsi="Gill Sans MT"/>
                <w:color w:val="auto"/>
                <w:sz w:val="22"/>
              </w:rPr>
              <w:t xml:space="preserve"> children and work for the government. You run your own department and are well-respected among your colleagues.</w:t>
            </w:r>
          </w:p>
        </w:tc>
        <w:tc>
          <w:tcPr>
            <w:tcW w:w="3597" w:type="dxa"/>
            <w:vAlign w:val="center"/>
          </w:tcPr>
          <w:p w14:paraId="6B2C0986" w14:textId="514679D2" w:rsidR="00AF3160" w:rsidRPr="005D5E47" w:rsidRDefault="00AF3160" w:rsidP="00795828">
            <w:pPr>
              <w:jc w:val="both"/>
              <w:rPr>
                <w:rFonts w:ascii="Gill Sans MT" w:hAnsi="Gill Sans MT"/>
                <w:color w:val="auto"/>
                <w:sz w:val="22"/>
              </w:rPr>
            </w:pPr>
            <w:r w:rsidRPr="005D5E47">
              <w:rPr>
                <w:rFonts w:ascii="Gill Sans MT" w:hAnsi="Gill Sans MT"/>
                <w:color w:val="auto"/>
                <w:sz w:val="22"/>
              </w:rPr>
              <w:t>You are a 55-year-old woman. Your husband died two years ago and now you manage his business in a small, rural town. Business has gone down since your husband died, in part because you have not remarried.</w:t>
            </w:r>
          </w:p>
        </w:tc>
      </w:tr>
      <w:tr w:rsidR="00AF3160" w:rsidRPr="005D5E47" w14:paraId="139AD9CD" w14:textId="77777777" w:rsidTr="00907675">
        <w:trPr>
          <w:trHeight w:val="2106"/>
        </w:trPr>
        <w:tc>
          <w:tcPr>
            <w:tcW w:w="3596" w:type="dxa"/>
            <w:vAlign w:val="center"/>
          </w:tcPr>
          <w:p w14:paraId="3D54D101" w14:textId="77777777" w:rsidR="00AF3160" w:rsidRPr="005D5E47" w:rsidRDefault="00AF3160" w:rsidP="00795828">
            <w:pPr>
              <w:jc w:val="both"/>
              <w:rPr>
                <w:rFonts w:ascii="Gill Sans MT" w:hAnsi="Gill Sans MT"/>
                <w:color w:val="auto"/>
                <w:sz w:val="22"/>
              </w:rPr>
            </w:pPr>
            <w:r w:rsidRPr="005D5E47">
              <w:rPr>
                <w:rFonts w:ascii="Gill Sans MT" w:hAnsi="Gill Sans MT"/>
                <w:color w:val="auto"/>
                <w:sz w:val="22"/>
              </w:rPr>
              <w:t>You are a 55-year-old woman. You and your husband run a lucrative commercial farm, the largest in the region. The farm has been in your family for two generations.</w:t>
            </w:r>
          </w:p>
        </w:tc>
        <w:tc>
          <w:tcPr>
            <w:tcW w:w="3597" w:type="dxa"/>
            <w:vAlign w:val="center"/>
          </w:tcPr>
          <w:p w14:paraId="79E2F777" w14:textId="08D0ACF5" w:rsidR="00AF3160" w:rsidRPr="005D5E47" w:rsidRDefault="00AF3160" w:rsidP="00795828">
            <w:pPr>
              <w:jc w:val="both"/>
              <w:rPr>
                <w:rFonts w:ascii="Gill Sans MT" w:hAnsi="Gill Sans MT"/>
                <w:color w:val="auto"/>
                <w:sz w:val="22"/>
              </w:rPr>
            </w:pPr>
            <w:r w:rsidRPr="005D5E47">
              <w:rPr>
                <w:rFonts w:ascii="Gill Sans MT" w:hAnsi="Gill Sans MT"/>
                <w:color w:val="auto"/>
                <w:sz w:val="22"/>
              </w:rPr>
              <w:t xml:space="preserve">You are a 30-year-old woman living in a rural town. You belong to the majority religious </w:t>
            </w:r>
            <w:r w:rsidR="005B6835" w:rsidRPr="005D5E47">
              <w:rPr>
                <w:rFonts w:ascii="Gill Sans MT" w:hAnsi="Gill Sans MT"/>
                <w:color w:val="auto"/>
                <w:sz w:val="22"/>
              </w:rPr>
              <w:t>group;</w:t>
            </w:r>
            <w:r w:rsidRPr="005D5E47">
              <w:rPr>
                <w:rFonts w:ascii="Gill Sans MT" w:hAnsi="Gill Sans MT"/>
                <w:color w:val="auto"/>
                <w:sz w:val="22"/>
              </w:rPr>
              <w:t xml:space="preserve"> </w:t>
            </w:r>
            <w:r w:rsidR="005B6835" w:rsidRPr="005D5E47">
              <w:rPr>
                <w:rFonts w:ascii="Gill Sans MT" w:hAnsi="Gill Sans MT"/>
                <w:color w:val="auto"/>
                <w:sz w:val="22"/>
              </w:rPr>
              <w:t>however,</w:t>
            </w:r>
            <w:r w:rsidRPr="005D5E47">
              <w:rPr>
                <w:rFonts w:ascii="Gill Sans MT" w:hAnsi="Gill Sans MT"/>
                <w:color w:val="auto"/>
                <w:sz w:val="22"/>
              </w:rPr>
              <w:t xml:space="preserve"> your husband belongs to a minority religious group. You have been treated poorly by your neighbors because you are an interfaith couple.</w:t>
            </w:r>
          </w:p>
        </w:tc>
        <w:tc>
          <w:tcPr>
            <w:tcW w:w="3597" w:type="dxa"/>
            <w:vAlign w:val="center"/>
          </w:tcPr>
          <w:p w14:paraId="133C83D9" w14:textId="17BC4329" w:rsidR="00AF3160" w:rsidRPr="005D5E47" w:rsidRDefault="00AF3160" w:rsidP="00795828">
            <w:pPr>
              <w:jc w:val="both"/>
              <w:rPr>
                <w:rFonts w:ascii="Gill Sans MT" w:hAnsi="Gill Sans MT"/>
                <w:color w:val="auto"/>
                <w:sz w:val="22"/>
              </w:rPr>
            </w:pPr>
            <w:r w:rsidRPr="005D5E47">
              <w:rPr>
                <w:rFonts w:ascii="Gill Sans MT" w:hAnsi="Gill Sans MT"/>
                <w:color w:val="auto"/>
                <w:sz w:val="22"/>
              </w:rPr>
              <w:t xml:space="preserve">You are a 45-year-old man with a wife and </w:t>
            </w:r>
            <w:r w:rsidR="00B35B28" w:rsidRPr="005D5E47">
              <w:rPr>
                <w:rFonts w:ascii="Gill Sans MT" w:hAnsi="Gill Sans MT"/>
                <w:color w:val="auto"/>
                <w:sz w:val="22"/>
              </w:rPr>
              <w:t>three</w:t>
            </w:r>
            <w:r w:rsidRPr="005D5E47">
              <w:rPr>
                <w:rFonts w:ascii="Gill Sans MT" w:hAnsi="Gill Sans MT"/>
                <w:color w:val="auto"/>
                <w:sz w:val="22"/>
              </w:rPr>
              <w:t xml:space="preserve"> children. You worked for a mining company in a rural area but were recently laid off. You are having a hard time finding another job and are considering leaving your family to find a job in the city.</w:t>
            </w:r>
          </w:p>
        </w:tc>
      </w:tr>
      <w:tr w:rsidR="00AF3160" w:rsidRPr="005D5E47" w14:paraId="04761EDB" w14:textId="77777777" w:rsidTr="00907675">
        <w:trPr>
          <w:trHeight w:val="2024"/>
        </w:trPr>
        <w:tc>
          <w:tcPr>
            <w:tcW w:w="3596" w:type="dxa"/>
            <w:vAlign w:val="center"/>
          </w:tcPr>
          <w:p w14:paraId="36A24944" w14:textId="2C693584" w:rsidR="00AF3160" w:rsidRPr="005D5E47" w:rsidRDefault="00AF3160" w:rsidP="00B35B28">
            <w:pPr>
              <w:rPr>
                <w:rFonts w:ascii="Gill Sans MT" w:hAnsi="Gill Sans MT"/>
                <w:color w:val="auto"/>
                <w:sz w:val="22"/>
              </w:rPr>
            </w:pPr>
            <w:r w:rsidRPr="005D5E47">
              <w:rPr>
                <w:rFonts w:ascii="Gill Sans MT" w:hAnsi="Gill Sans MT"/>
                <w:color w:val="auto"/>
                <w:sz w:val="22"/>
              </w:rPr>
              <w:t xml:space="preserve">You are a 20-year-old woman living in a poor rural community. You belong to a religious minority and recently your friends have started talking about joining an armed group </w:t>
            </w:r>
            <w:r w:rsidR="005B6835" w:rsidRPr="005D5E47">
              <w:rPr>
                <w:rFonts w:ascii="Gill Sans MT" w:hAnsi="Gill Sans MT"/>
                <w:color w:val="auto"/>
                <w:sz w:val="22"/>
              </w:rPr>
              <w:t>to</w:t>
            </w:r>
            <w:r w:rsidRPr="005D5E47">
              <w:rPr>
                <w:rFonts w:ascii="Gill Sans MT" w:hAnsi="Gill Sans MT"/>
                <w:color w:val="auto"/>
                <w:sz w:val="22"/>
              </w:rPr>
              <w:t xml:space="preserve"> make money and leave to make a better life.</w:t>
            </w:r>
          </w:p>
        </w:tc>
        <w:tc>
          <w:tcPr>
            <w:tcW w:w="3597" w:type="dxa"/>
            <w:vAlign w:val="center"/>
          </w:tcPr>
          <w:p w14:paraId="0AE18D99" w14:textId="5B36D694" w:rsidR="00AF3160" w:rsidRPr="005D5E47" w:rsidRDefault="00AF3160" w:rsidP="00B35B28">
            <w:pPr>
              <w:rPr>
                <w:rFonts w:ascii="Gill Sans MT" w:hAnsi="Gill Sans MT"/>
                <w:color w:val="auto"/>
                <w:sz w:val="22"/>
              </w:rPr>
            </w:pPr>
            <w:r w:rsidRPr="005D5E47">
              <w:rPr>
                <w:rFonts w:ascii="Gill Sans MT" w:hAnsi="Gill Sans MT"/>
                <w:color w:val="auto"/>
                <w:sz w:val="22"/>
              </w:rPr>
              <w:t xml:space="preserve">You are a 60-year-old man serving as a well-respected leader of </w:t>
            </w:r>
            <w:r w:rsidR="00B35B28" w:rsidRPr="005D5E47">
              <w:rPr>
                <w:rFonts w:ascii="Gill Sans MT" w:hAnsi="Gill Sans MT"/>
                <w:color w:val="auto"/>
                <w:sz w:val="22"/>
              </w:rPr>
              <w:t xml:space="preserve">a </w:t>
            </w:r>
            <w:r w:rsidRPr="005D5E47">
              <w:rPr>
                <w:rFonts w:ascii="Gill Sans MT" w:hAnsi="Gill Sans MT"/>
                <w:color w:val="auto"/>
                <w:sz w:val="22"/>
              </w:rPr>
              <w:t>rural community. Your father and grandfather were both leaders of the same community and you have continued the family tradition.</w:t>
            </w:r>
          </w:p>
        </w:tc>
        <w:tc>
          <w:tcPr>
            <w:tcW w:w="3597" w:type="dxa"/>
            <w:vAlign w:val="center"/>
          </w:tcPr>
          <w:p w14:paraId="0A01DC89" w14:textId="61D2CC7F" w:rsidR="00AF3160" w:rsidRPr="005D5E47" w:rsidRDefault="00AF3160" w:rsidP="00B35B28">
            <w:pPr>
              <w:rPr>
                <w:rFonts w:ascii="Gill Sans MT" w:hAnsi="Gill Sans MT"/>
                <w:color w:val="auto"/>
                <w:sz w:val="22"/>
              </w:rPr>
            </w:pPr>
            <w:r w:rsidRPr="005D5E47">
              <w:rPr>
                <w:rFonts w:ascii="Gill Sans MT" w:hAnsi="Gill Sans MT"/>
                <w:color w:val="auto"/>
                <w:sz w:val="22"/>
              </w:rPr>
              <w:t xml:space="preserve">You are a 50-year-old man. You work as a banker and live in a wealthy neighborhood. You have never experienced discrimination because of your religion, ethnicity or gender. </w:t>
            </w:r>
          </w:p>
        </w:tc>
      </w:tr>
    </w:tbl>
    <w:p w14:paraId="428A7C0B" w14:textId="77777777" w:rsidR="00AF3160" w:rsidRPr="005D5E47" w:rsidRDefault="00AF3160" w:rsidP="00AF3160">
      <w:pPr>
        <w:rPr>
          <w:rFonts w:ascii="Gill Sans MT" w:hAnsi="Gill Sans MT" w:cstheme="minorHAnsi"/>
          <w:sz w:val="22"/>
        </w:rPr>
        <w:sectPr w:rsidR="00AF3160" w:rsidRPr="005D5E47" w:rsidSect="00E24BB7">
          <w:footerReference w:type="first" r:id="rId51"/>
          <w:pgSz w:w="12240" w:h="15840"/>
          <w:pgMar w:top="1440" w:right="1440" w:bottom="1440" w:left="1440" w:header="720" w:footer="720" w:gutter="0"/>
          <w:cols w:space="720"/>
          <w:docGrid w:linePitch="360"/>
        </w:sectPr>
      </w:pPr>
    </w:p>
    <w:p w14:paraId="55C58C95" w14:textId="773C0D03" w:rsidR="00AF3160" w:rsidRPr="005D5E47" w:rsidRDefault="00CD2CC5" w:rsidP="009D1654">
      <w:pPr>
        <w:pStyle w:val="Heading2"/>
        <w:spacing w:before="0" w:after="160"/>
        <w:rPr>
          <w:rFonts w:ascii="Gill Sans MT" w:hAnsi="Gill Sans MT"/>
          <w:b w:val="0"/>
          <w:bCs w:val="0"/>
          <w:color w:val="008000"/>
          <w:sz w:val="22"/>
          <w:szCs w:val="22"/>
        </w:rPr>
      </w:pPr>
      <w:bookmarkStart w:id="52" w:name="_Toc3199807"/>
      <w:r w:rsidRPr="005D5E47">
        <w:rPr>
          <w:rFonts w:ascii="Gill Sans MT" w:eastAsia="Cambria" w:hAnsi="Gill Sans MT" w:cstheme="minorHAnsi"/>
          <w:b w:val="0"/>
          <w:bCs w:val="0"/>
          <w:color w:val="008000"/>
          <w:sz w:val="22"/>
          <w:szCs w:val="22"/>
        </w:rPr>
        <w:lastRenderedPageBreak/>
        <w:t xml:space="preserve">Annex 3.2. Best Practices Template for </w:t>
      </w:r>
      <w:r w:rsidR="00B14190" w:rsidRPr="005D5E47">
        <w:rPr>
          <w:rFonts w:ascii="Gill Sans MT" w:eastAsia="Cambria" w:hAnsi="Gill Sans MT" w:cstheme="minorHAnsi"/>
          <w:b w:val="0"/>
          <w:bCs w:val="0"/>
          <w:color w:val="008000"/>
          <w:sz w:val="22"/>
          <w:szCs w:val="22"/>
        </w:rPr>
        <w:t>U</w:t>
      </w:r>
      <w:r w:rsidRPr="005D5E47">
        <w:rPr>
          <w:rFonts w:ascii="Gill Sans MT" w:eastAsia="Cambria" w:hAnsi="Gill Sans MT" w:cstheme="minorHAnsi"/>
          <w:b w:val="0"/>
          <w:bCs w:val="0"/>
          <w:color w:val="008000"/>
          <w:sz w:val="22"/>
          <w:szCs w:val="22"/>
        </w:rPr>
        <w:t>sing a Gender Lens</w:t>
      </w:r>
      <w:r w:rsidR="00AF3160" w:rsidRPr="005D5E47">
        <w:rPr>
          <w:rStyle w:val="FootnoteReference"/>
          <w:rFonts w:ascii="Gill Sans MT" w:hAnsi="Gill Sans MT"/>
          <w:b w:val="0"/>
          <w:bCs w:val="0"/>
          <w:color w:val="008000"/>
          <w:sz w:val="22"/>
          <w:szCs w:val="22"/>
        </w:rPr>
        <w:footnoteReference w:id="13"/>
      </w:r>
      <w:bookmarkEnd w:id="52"/>
    </w:p>
    <w:tbl>
      <w:tblPr>
        <w:tblStyle w:val="TableGrid"/>
        <w:tblW w:w="5000" w:type="pct"/>
        <w:tblLook w:val="04A0" w:firstRow="1" w:lastRow="0" w:firstColumn="1" w:lastColumn="0" w:noHBand="0" w:noVBand="1"/>
      </w:tblPr>
      <w:tblGrid>
        <w:gridCol w:w="2180"/>
        <w:gridCol w:w="3447"/>
        <w:gridCol w:w="3723"/>
      </w:tblGrid>
      <w:tr w:rsidR="00AF3160" w:rsidRPr="005D5E47" w14:paraId="59E6FC19" w14:textId="77777777" w:rsidTr="00B07995">
        <w:trPr>
          <w:tblHeader/>
        </w:trPr>
        <w:tc>
          <w:tcPr>
            <w:tcW w:w="1165" w:type="pct"/>
            <w:shd w:val="clear" w:color="auto" w:fill="D2E7D6"/>
          </w:tcPr>
          <w:p w14:paraId="16AF2120" w14:textId="77777777" w:rsidR="00AF3160" w:rsidRPr="005D5E47" w:rsidRDefault="00AF3160" w:rsidP="00907675">
            <w:pPr>
              <w:jc w:val="center"/>
              <w:rPr>
                <w:rFonts w:ascii="Gill Sans MT" w:hAnsi="Gill Sans MT"/>
                <w:color w:val="auto"/>
                <w:sz w:val="22"/>
              </w:rPr>
            </w:pPr>
            <w:r w:rsidRPr="005D5E47">
              <w:rPr>
                <w:rFonts w:ascii="Gill Sans MT" w:hAnsi="Gill Sans MT"/>
                <w:color w:val="auto"/>
                <w:sz w:val="22"/>
              </w:rPr>
              <w:t xml:space="preserve">What you SHOULD </w:t>
            </w:r>
            <w:r w:rsidRPr="005D5E47">
              <w:rPr>
                <w:rFonts w:ascii="Gill Sans MT" w:hAnsi="Gill Sans MT"/>
                <w:color w:val="auto"/>
                <w:sz w:val="22"/>
                <w:u w:val="single"/>
              </w:rPr>
              <w:t>NOT</w:t>
            </w:r>
            <w:r w:rsidRPr="005D5E47">
              <w:rPr>
                <w:rFonts w:ascii="Gill Sans MT" w:hAnsi="Gill Sans MT"/>
                <w:color w:val="auto"/>
                <w:sz w:val="22"/>
              </w:rPr>
              <w:t xml:space="preserve"> do when using a gender lens</w:t>
            </w:r>
          </w:p>
        </w:tc>
        <w:tc>
          <w:tcPr>
            <w:tcW w:w="1843" w:type="pct"/>
            <w:shd w:val="clear" w:color="auto" w:fill="D2E7D6"/>
          </w:tcPr>
          <w:p w14:paraId="579678CE" w14:textId="77777777" w:rsidR="00AF3160" w:rsidRPr="005D5E47" w:rsidRDefault="00AF3160" w:rsidP="00907675">
            <w:pPr>
              <w:jc w:val="center"/>
              <w:rPr>
                <w:rFonts w:ascii="Gill Sans MT" w:hAnsi="Gill Sans MT"/>
                <w:color w:val="auto"/>
                <w:sz w:val="22"/>
              </w:rPr>
            </w:pPr>
            <w:r w:rsidRPr="005D5E47">
              <w:rPr>
                <w:rFonts w:ascii="Gill Sans MT" w:hAnsi="Gill Sans MT"/>
                <w:color w:val="auto"/>
                <w:sz w:val="22"/>
              </w:rPr>
              <w:t xml:space="preserve">What you </w:t>
            </w:r>
            <w:r w:rsidRPr="005D5E47">
              <w:rPr>
                <w:rFonts w:ascii="Gill Sans MT" w:hAnsi="Gill Sans MT"/>
                <w:color w:val="auto"/>
                <w:sz w:val="22"/>
                <w:u w:val="single"/>
              </w:rPr>
              <w:t>SHOULD</w:t>
            </w:r>
            <w:r w:rsidRPr="005D5E47">
              <w:rPr>
                <w:rFonts w:ascii="Gill Sans MT" w:hAnsi="Gill Sans MT"/>
                <w:color w:val="auto"/>
                <w:sz w:val="22"/>
              </w:rPr>
              <w:t xml:space="preserve"> do when using a gender lens</w:t>
            </w:r>
          </w:p>
        </w:tc>
        <w:tc>
          <w:tcPr>
            <w:tcW w:w="1991" w:type="pct"/>
            <w:shd w:val="clear" w:color="auto" w:fill="D2E7D6"/>
          </w:tcPr>
          <w:p w14:paraId="42A548CF" w14:textId="77777777" w:rsidR="00AF3160" w:rsidRPr="005D5E47" w:rsidRDefault="00AF3160" w:rsidP="00907675">
            <w:pPr>
              <w:jc w:val="center"/>
              <w:rPr>
                <w:rFonts w:ascii="Gill Sans MT" w:hAnsi="Gill Sans MT"/>
                <w:color w:val="auto"/>
                <w:sz w:val="22"/>
              </w:rPr>
            </w:pPr>
            <w:r w:rsidRPr="005D5E47">
              <w:rPr>
                <w:rFonts w:ascii="Gill Sans MT" w:hAnsi="Gill Sans MT"/>
                <w:color w:val="auto"/>
                <w:sz w:val="22"/>
              </w:rPr>
              <w:t>Why it is important to do so for early warning</w:t>
            </w:r>
          </w:p>
        </w:tc>
      </w:tr>
      <w:tr w:rsidR="00AF3160" w:rsidRPr="005D5E47" w14:paraId="084B3FFE" w14:textId="77777777" w:rsidTr="00D11F3C">
        <w:trPr>
          <w:trHeight w:val="1718"/>
        </w:trPr>
        <w:tc>
          <w:tcPr>
            <w:tcW w:w="1165" w:type="pct"/>
            <w:shd w:val="clear" w:color="auto" w:fill="F4FCE3" w:themeFill="background2" w:themeFillTint="33"/>
            <w:vAlign w:val="center"/>
          </w:tcPr>
          <w:p w14:paraId="0D622F31" w14:textId="77777777" w:rsidR="00AF3160" w:rsidRPr="005D5E47" w:rsidRDefault="00AF3160" w:rsidP="00907675">
            <w:pPr>
              <w:rPr>
                <w:rFonts w:ascii="Gill Sans MT" w:hAnsi="Gill Sans MT"/>
                <w:color w:val="auto"/>
                <w:sz w:val="22"/>
              </w:rPr>
            </w:pPr>
            <w:r w:rsidRPr="005D5E47">
              <w:rPr>
                <w:rFonts w:ascii="Gill Sans MT" w:hAnsi="Gill Sans MT"/>
                <w:color w:val="auto"/>
                <w:sz w:val="22"/>
              </w:rPr>
              <w:t>Exclusively focus on women</w:t>
            </w:r>
          </w:p>
        </w:tc>
        <w:tc>
          <w:tcPr>
            <w:tcW w:w="1843" w:type="pct"/>
          </w:tcPr>
          <w:p w14:paraId="0AB911B1" w14:textId="77777777" w:rsidR="00AF3160" w:rsidRPr="005D5E47" w:rsidRDefault="00AF3160" w:rsidP="00907675">
            <w:pPr>
              <w:rPr>
                <w:rFonts w:ascii="Gill Sans MT" w:hAnsi="Gill Sans MT"/>
                <w:color w:val="auto"/>
                <w:sz w:val="22"/>
              </w:rPr>
            </w:pPr>
          </w:p>
        </w:tc>
        <w:tc>
          <w:tcPr>
            <w:tcW w:w="1991" w:type="pct"/>
          </w:tcPr>
          <w:p w14:paraId="78E87130" w14:textId="77777777" w:rsidR="00AF3160" w:rsidRPr="005D5E47" w:rsidRDefault="00AF3160" w:rsidP="00907675">
            <w:pPr>
              <w:rPr>
                <w:rFonts w:ascii="Gill Sans MT" w:hAnsi="Gill Sans MT"/>
                <w:color w:val="auto"/>
                <w:sz w:val="22"/>
              </w:rPr>
            </w:pPr>
          </w:p>
        </w:tc>
      </w:tr>
      <w:tr w:rsidR="00AF3160" w:rsidRPr="005D5E47" w14:paraId="2D11E36F" w14:textId="77777777" w:rsidTr="00D11F3C">
        <w:trPr>
          <w:trHeight w:val="1700"/>
        </w:trPr>
        <w:tc>
          <w:tcPr>
            <w:tcW w:w="1165" w:type="pct"/>
            <w:shd w:val="clear" w:color="auto" w:fill="F4FCE3" w:themeFill="background2" w:themeFillTint="33"/>
            <w:vAlign w:val="center"/>
          </w:tcPr>
          <w:p w14:paraId="49E2A8FF" w14:textId="77777777" w:rsidR="00AF3160" w:rsidRPr="005D5E47" w:rsidRDefault="00AF3160" w:rsidP="00907675">
            <w:pPr>
              <w:rPr>
                <w:rFonts w:ascii="Gill Sans MT" w:hAnsi="Gill Sans MT"/>
                <w:color w:val="auto"/>
                <w:sz w:val="22"/>
              </w:rPr>
            </w:pPr>
            <w:r w:rsidRPr="005D5E47">
              <w:rPr>
                <w:rFonts w:ascii="Gill Sans MT" w:hAnsi="Gill Sans MT"/>
                <w:color w:val="auto"/>
                <w:sz w:val="22"/>
              </w:rPr>
              <w:t>Treat women and men the same</w:t>
            </w:r>
          </w:p>
        </w:tc>
        <w:tc>
          <w:tcPr>
            <w:tcW w:w="1843" w:type="pct"/>
          </w:tcPr>
          <w:p w14:paraId="177A218B" w14:textId="77777777" w:rsidR="00AF3160" w:rsidRPr="005D5E47" w:rsidRDefault="00AF3160" w:rsidP="00907675">
            <w:pPr>
              <w:rPr>
                <w:rFonts w:ascii="Gill Sans MT" w:hAnsi="Gill Sans MT"/>
                <w:color w:val="auto"/>
                <w:sz w:val="22"/>
              </w:rPr>
            </w:pPr>
          </w:p>
        </w:tc>
        <w:tc>
          <w:tcPr>
            <w:tcW w:w="1991" w:type="pct"/>
          </w:tcPr>
          <w:p w14:paraId="4365A258" w14:textId="77777777" w:rsidR="00AF3160" w:rsidRPr="005D5E47" w:rsidRDefault="00AF3160" w:rsidP="00907675">
            <w:pPr>
              <w:rPr>
                <w:rFonts w:ascii="Gill Sans MT" w:hAnsi="Gill Sans MT"/>
                <w:color w:val="auto"/>
                <w:sz w:val="22"/>
              </w:rPr>
            </w:pPr>
          </w:p>
        </w:tc>
      </w:tr>
      <w:tr w:rsidR="00AF3160" w:rsidRPr="005D5E47" w14:paraId="46D35ED9" w14:textId="77777777" w:rsidTr="00D11F3C">
        <w:trPr>
          <w:trHeight w:val="1790"/>
        </w:trPr>
        <w:tc>
          <w:tcPr>
            <w:tcW w:w="1165" w:type="pct"/>
            <w:shd w:val="clear" w:color="auto" w:fill="F4FCE3" w:themeFill="background2" w:themeFillTint="33"/>
            <w:vAlign w:val="center"/>
          </w:tcPr>
          <w:p w14:paraId="224EEE85" w14:textId="77777777" w:rsidR="00AF3160" w:rsidRPr="005D5E47" w:rsidRDefault="00AF3160" w:rsidP="00907675">
            <w:pPr>
              <w:rPr>
                <w:rFonts w:ascii="Gill Sans MT" w:hAnsi="Gill Sans MT"/>
                <w:color w:val="auto"/>
                <w:sz w:val="22"/>
              </w:rPr>
            </w:pPr>
            <w:r w:rsidRPr="005D5E47">
              <w:rPr>
                <w:rFonts w:ascii="Gill Sans MT" w:hAnsi="Gill Sans MT"/>
                <w:color w:val="auto"/>
                <w:sz w:val="22"/>
              </w:rPr>
              <w:t>Strive for equal or 50/50 (men/women) participation</w:t>
            </w:r>
          </w:p>
        </w:tc>
        <w:tc>
          <w:tcPr>
            <w:tcW w:w="1843" w:type="pct"/>
          </w:tcPr>
          <w:p w14:paraId="49212BF3" w14:textId="77777777" w:rsidR="00AF3160" w:rsidRPr="005D5E47" w:rsidRDefault="00AF3160" w:rsidP="00907675">
            <w:pPr>
              <w:rPr>
                <w:rFonts w:ascii="Gill Sans MT" w:hAnsi="Gill Sans MT"/>
                <w:color w:val="auto"/>
                <w:sz w:val="22"/>
              </w:rPr>
            </w:pPr>
          </w:p>
        </w:tc>
        <w:tc>
          <w:tcPr>
            <w:tcW w:w="1991" w:type="pct"/>
          </w:tcPr>
          <w:p w14:paraId="189FD5A2" w14:textId="77777777" w:rsidR="00AF3160" w:rsidRPr="005D5E47" w:rsidRDefault="00AF3160" w:rsidP="00907675">
            <w:pPr>
              <w:rPr>
                <w:rFonts w:ascii="Gill Sans MT" w:hAnsi="Gill Sans MT"/>
                <w:color w:val="auto"/>
                <w:sz w:val="22"/>
              </w:rPr>
            </w:pPr>
          </w:p>
        </w:tc>
      </w:tr>
      <w:tr w:rsidR="00AF3160" w:rsidRPr="005D5E47" w14:paraId="28A8349F" w14:textId="77777777" w:rsidTr="00965590">
        <w:trPr>
          <w:trHeight w:val="1961"/>
        </w:trPr>
        <w:tc>
          <w:tcPr>
            <w:tcW w:w="1165" w:type="pct"/>
            <w:shd w:val="clear" w:color="auto" w:fill="F4FCE3" w:themeFill="background2" w:themeFillTint="33"/>
            <w:vAlign w:val="center"/>
          </w:tcPr>
          <w:p w14:paraId="35EA911C" w14:textId="77777777" w:rsidR="00AF3160" w:rsidRPr="005D5E47" w:rsidRDefault="00AF3160" w:rsidP="00907675">
            <w:pPr>
              <w:rPr>
                <w:rFonts w:ascii="Gill Sans MT" w:hAnsi="Gill Sans MT"/>
                <w:color w:val="auto"/>
                <w:sz w:val="22"/>
              </w:rPr>
            </w:pPr>
            <w:r w:rsidRPr="005D5E47">
              <w:rPr>
                <w:rFonts w:ascii="Gill Sans MT" w:hAnsi="Gill Sans MT"/>
                <w:color w:val="auto"/>
                <w:sz w:val="22"/>
              </w:rPr>
              <w:t>Assume that all women (or all men) will have the same interests</w:t>
            </w:r>
          </w:p>
        </w:tc>
        <w:tc>
          <w:tcPr>
            <w:tcW w:w="1843" w:type="pct"/>
          </w:tcPr>
          <w:p w14:paraId="02CDB6B1" w14:textId="77777777" w:rsidR="00AF3160" w:rsidRPr="005D5E47" w:rsidRDefault="00AF3160" w:rsidP="00907675">
            <w:pPr>
              <w:rPr>
                <w:rFonts w:ascii="Gill Sans MT" w:hAnsi="Gill Sans MT"/>
                <w:color w:val="auto"/>
                <w:sz w:val="22"/>
              </w:rPr>
            </w:pPr>
          </w:p>
        </w:tc>
        <w:tc>
          <w:tcPr>
            <w:tcW w:w="1991" w:type="pct"/>
          </w:tcPr>
          <w:p w14:paraId="28E65DC6" w14:textId="77777777" w:rsidR="00AF3160" w:rsidRPr="005D5E47" w:rsidRDefault="00AF3160" w:rsidP="00907675">
            <w:pPr>
              <w:rPr>
                <w:rFonts w:ascii="Gill Sans MT" w:hAnsi="Gill Sans MT"/>
                <w:color w:val="auto"/>
                <w:sz w:val="22"/>
              </w:rPr>
            </w:pPr>
          </w:p>
        </w:tc>
      </w:tr>
      <w:tr w:rsidR="00AF3160" w:rsidRPr="005D5E47" w14:paraId="27CC7300" w14:textId="77777777" w:rsidTr="00965590">
        <w:trPr>
          <w:trHeight w:val="1610"/>
        </w:trPr>
        <w:tc>
          <w:tcPr>
            <w:tcW w:w="1165" w:type="pct"/>
            <w:shd w:val="clear" w:color="auto" w:fill="F4FCE3" w:themeFill="background2" w:themeFillTint="33"/>
            <w:vAlign w:val="center"/>
          </w:tcPr>
          <w:p w14:paraId="57F79160" w14:textId="77777777" w:rsidR="00AF3160" w:rsidRPr="005D5E47" w:rsidRDefault="00AF3160" w:rsidP="00907675">
            <w:pPr>
              <w:rPr>
                <w:rFonts w:ascii="Gill Sans MT" w:hAnsi="Gill Sans MT"/>
                <w:color w:val="auto"/>
                <w:sz w:val="22"/>
              </w:rPr>
            </w:pPr>
            <w:r w:rsidRPr="005D5E47">
              <w:rPr>
                <w:rFonts w:ascii="Gill Sans MT" w:hAnsi="Gill Sans MT"/>
                <w:color w:val="auto"/>
                <w:sz w:val="22"/>
              </w:rPr>
              <w:t>Assume who does what work and who has which responsibilities</w:t>
            </w:r>
          </w:p>
        </w:tc>
        <w:tc>
          <w:tcPr>
            <w:tcW w:w="1843" w:type="pct"/>
          </w:tcPr>
          <w:p w14:paraId="4F90F301" w14:textId="77777777" w:rsidR="00AF3160" w:rsidRPr="005D5E47" w:rsidRDefault="00AF3160" w:rsidP="00907675">
            <w:pPr>
              <w:rPr>
                <w:rFonts w:ascii="Gill Sans MT" w:hAnsi="Gill Sans MT"/>
                <w:color w:val="auto"/>
                <w:sz w:val="22"/>
              </w:rPr>
            </w:pPr>
          </w:p>
        </w:tc>
        <w:tc>
          <w:tcPr>
            <w:tcW w:w="1991" w:type="pct"/>
          </w:tcPr>
          <w:p w14:paraId="06C7531F" w14:textId="77777777" w:rsidR="00AF3160" w:rsidRPr="005D5E47" w:rsidRDefault="00AF3160" w:rsidP="00907675">
            <w:pPr>
              <w:rPr>
                <w:rFonts w:ascii="Gill Sans MT" w:hAnsi="Gill Sans MT"/>
                <w:color w:val="auto"/>
                <w:sz w:val="22"/>
              </w:rPr>
            </w:pPr>
          </w:p>
        </w:tc>
      </w:tr>
    </w:tbl>
    <w:p w14:paraId="53F40FDB" w14:textId="3AF712A5" w:rsidR="00AF3160" w:rsidRPr="005D5E47" w:rsidRDefault="00AF3160" w:rsidP="00D11F3C">
      <w:pPr>
        <w:spacing w:before="160"/>
        <w:jc w:val="both"/>
        <w:rPr>
          <w:rFonts w:ascii="Gill Sans MT" w:hAnsi="Gill Sans MT"/>
          <w:color w:val="auto"/>
          <w:sz w:val="22"/>
        </w:rPr>
      </w:pPr>
      <w:r w:rsidRPr="005D5E47">
        <w:rPr>
          <w:rFonts w:ascii="Gill Sans MT" w:hAnsi="Gill Sans MT"/>
          <w:color w:val="auto"/>
          <w:sz w:val="22"/>
        </w:rPr>
        <w:t xml:space="preserve">Questions that </w:t>
      </w:r>
      <w:r w:rsidR="00B14190" w:rsidRPr="005D5E47">
        <w:rPr>
          <w:rFonts w:ascii="Gill Sans MT" w:hAnsi="Gill Sans MT"/>
          <w:color w:val="auto"/>
          <w:sz w:val="22"/>
        </w:rPr>
        <w:t>a</w:t>
      </w:r>
      <w:r w:rsidRPr="005D5E47">
        <w:rPr>
          <w:rFonts w:ascii="Gill Sans MT" w:hAnsi="Gill Sans MT"/>
          <w:color w:val="auto"/>
          <w:sz w:val="22"/>
        </w:rPr>
        <w:t>nalysts should ask when applying the gender lens:</w:t>
      </w:r>
    </w:p>
    <w:p w14:paraId="1F0A94E2" w14:textId="2E185143" w:rsidR="00AF3160" w:rsidRPr="005D5E47" w:rsidRDefault="00AF3160" w:rsidP="00D11F3C">
      <w:pPr>
        <w:pStyle w:val="ListParagraph"/>
        <w:numPr>
          <w:ilvl w:val="0"/>
          <w:numId w:val="99"/>
        </w:numPr>
        <w:jc w:val="both"/>
        <w:rPr>
          <w:rFonts w:ascii="Gill Sans MT" w:hAnsi="Gill Sans MT"/>
          <w:color w:val="auto"/>
          <w:sz w:val="22"/>
        </w:rPr>
      </w:pPr>
      <w:r w:rsidRPr="005D5E47">
        <w:rPr>
          <w:rFonts w:ascii="Gill Sans MT" w:hAnsi="Gill Sans MT"/>
          <w:color w:val="auto"/>
          <w:sz w:val="22"/>
        </w:rPr>
        <w:t>How does this issue</w:t>
      </w:r>
      <w:r w:rsidR="00B14190" w:rsidRPr="005D5E47">
        <w:rPr>
          <w:rFonts w:ascii="Gill Sans MT" w:hAnsi="Gill Sans MT"/>
          <w:color w:val="auto"/>
          <w:sz w:val="22"/>
        </w:rPr>
        <w:t xml:space="preserve"> or </w:t>
      </w:r>
      <w:r w:rsidRPr="005D5E47">
        <w:rPr>
          <w:rFonts w:ascii="Gill Sans MT" w:hAnsi="Gill Sans MT"/>
          <w:color w:val="auto"/>
          <w:sz w:val="22"/>
        </w:rPr>
        <w:t>event affect men, women, boys and girls differently? Why?</w:t>
      </w:r>
    </w:p>
    <w:p w14:paraId="61E1D32F" w14:textId="51F56AAC" w:rsidR="004648E6" w:rsidRPr="005D5E47" w:rsidRDefault="004648E6" w:rsidP="00D11F3C">
      <w:pPr>
        <w:pStyle w:val="ListParagraph"/>
        <w:numPr>
          <w:ilvl w:val="0"/>
          <w:numId w:val="99"/>
        </w:numPr>
        <w:jc w:val="both"/>
        <w:rPr>
          <w:rFonts w:ascii="Gill Sans MT" w:hAnsi="Gill Sans MT"/>
          <w:color w:val="auto"/>
          <w:sz w:val="22"/>
        </w:rPr>
      </w:pPr>
      <w:r w:rsidRPr="005D5E47">
        <w:rPr>
          <w:rFonts w:ascii="Gill Sans MT" w:hAnsi="Gill Sans MT"/>
          <w:color w:val="auto"/>
          <w:sz w:val="22"/>
        </w:rPr>
        <w:lastRenderedPageBreak/>
        <w:t>What are the specific needs for each affected category?</w:t>
      </w:r>
    </w:p>
    <w:p w14:paraId="68FA9840" w14:textId="04151E99" w:rsidR="00AF3160" w:rsidRPr="005D5E47" w:rsidRDefault="00AF3160" w:rsidP="004648E6">
      <w:pPr>
        <w:rPr>
          <w:rFonts w:ascii="Gill Sans MT" w:hAnsi="Gill Sans MT"/>
          <w:color w:val="auto"/>
          <w:sz w:val="22"/>
        </w:rPr>
        <w:sectPr w:rsidR="00AF3160" w:rsidRPr="005D5E47" w:rsidSect="00E24BB7">
          <w:footerReference w:type="first" r:id="rId52"/>
          <w:pgSz w:w="12240" w:h="15840"/>
          <w:pgMar w:top="1440" w:right="1440" w:bottom="1440" w:left="1440" w:header="720" w:footer="720" w:gutter="0"/>
          <w:cols w:space="720"/>
          <w:docGrid w:linePitch="360"/>
        </w:sectPr>
      </w:pPr>
    </w:p>
    <w:p w14:paraId="70AFB599" w14:textId="75F23527" w:rsidR="00AF3160" w:rsidRPr="005D5E47" w:rsidRDefault="00B76203" w:rsidP="00D11F3C">
      <w:pPr>
        <w:pStyle w:val="Heading2"/>
        <w:spacing w:before="0" w:after="160"/>
        <w:jc w:val="both"/>
        <w:rPr>
          <w:rFonts w:ascii="Gill Sans MT" w:hAnsi="Gill Sans MT"/>
          <w:b w:val="0"/>
          <w:bCs w:val="0"/>
          <w:color w:val="008000"/>
          <w:sz w:val="22"/>
          <w:szCs w:val="22"/>
        </w:rPr>
      </w:pPr>
      <w:bookmarkStart w:id="53" w:name="_Toc3199808"/>
      <w:r w:rsidRPr="005D5E47">
        <w:rPr>
          <w:rFonts w:ascii="Gill Sans MT" w:eastAsia="Cambria" w:hAnsi="Gill Sans MT" w:cstheme="minorHAnsi"/>
          <w:b w:val="0"/>
          <w:bCs w:val="0"/>
          <w:color w:val="008000"/>
          <w:sz w:val="22"/>
          <w:szCs w:val="22"/>
        </w:rPr>
        <w:lastRenderedPageBreak/>
        <w:t>Annex 3.</w:t>
      </w:r>
      <w:r w:rsidR="00B14190" w:rsidRPr="005D5E47">
        <w:rPr>
          <w:rFonts w:ascii="Gill Sans MT" w:eastAsia="Cambria" w:hAnsi="Gill Sans MT" w:cstheme="minorHAnsi"/>
          <w:b w:val="0"/>
          <w:bCs w:val="0"/>
          <w:color w:val="008000"/>
          <w:sz w:val="22"/>
          <w:szCs w:val="22"/>
        </w:rPr>
        <w:t>3</w:t>
      </w:r>
      <w:r w:rsidRPr="005D5E47">
        <w:rPr>
          <w:rFonts w:ascii="Gill Sans MT" w:eastAsia="Cambria" w:hAnsi="Gill Sans MT" w:cstheme="minorHAnsi"/>
          <w:b w:val="0"/>
          <w:bCs w:val="0"/>
          <w:color w:val="008000"/>
          <w:sz w:val="22"/>
          <w:szCs w:val="22"/>
        </w:rPr>
        <w:t xml:space="preserve">. </w:t>
      </w:r>
      <w:r w:rsidR="00AF3160" w:rsidRPr="005D5E47">
        <w:rPr>
          <w:rFonts w:ascii="Gill Sans MT" w:eastAsia="Cambria" w:hAnsi="Gill Sans MT" w:cstheme="minorHAnsi"/>
          <w:b w:val="0"/>
          <w:bCs w:val="0"/>
          <w:color w:val="008000"/>
          <w:sz w:val="22"/>
          <w:szCs w:val="22"/>
        </w:rPr>
        <w:t>Gender Integration Questions for Data Analysis</w:t>
      </w:r>
      <w:bookmarkEnd w:id="53"/>
    </w:p>
    <w:tbl>
      <w:tblPr>
        <w:tblStyle w:val="TableGrid"/>
        <w:tblW w:w="0" w:type="auto"/>
        <w:tblLook w:val="04A0" w:firstRow="1" w:lastRow="0" w:firstColumn="1" w:lastColumn="0" w:noHBand="0" w:noVBand="1"/>
      </w:tblPr>
      <w:tblGrid>
        <w:gridCol w:w="2077"/>
        <w:gridCol w:w="7278"/>
      </w:tblGrid>
      <w:tr w:rsidR="00AF3160" w:rsidRPr="005D5E47" w14:paraId="5E75B2C8" w14:textId="77777777" w:rsidTr="00BD306A">
        <w:trPr>
          <w:trHeight w:val="665"/>
          <w:tblHeader/>
        </w:trPr>
        <w:tc>
          <w:tcPr>
            <w:tcW w:w="1816" w:type="dxa"/>
            <w:tcBorders>
              <w:top w:val="nil"/>
              <w:left w:val="nil"/>
            </w:tcBorders>
            <w:shd w:val="clear" w:color="auto" w:fill="auto"/>
          </w:tcPr>
          <w:p w14:paraId="1FD6B36F" w14:textId="77777777" w:rsidR="00AF3160" w:rsidRPr="005D5E47" w:rsidRDefault="00AF3160" w:rsidP="00D11F3C">
            <w:pPr>
              <w:jc w:val="both"/>
              <w:rPr>
                <w:rFonts w:ascii="Gill Sans MT" w:hAnsi="Gill Sans MT"/>
                <w:sz w:val="22"/>
              </w:rPr>
            </w:pPr>
          </w:p>
        </w:tc>
        <w:tc>
          <w:tcPr>
            <w:tcW w:w="8979" w:type="dxa"/>
            <w:shd w:val="clear" w:color="auto" w:fill="D2E7D6"/>
            <w:vAlign w:val="center"/>
          </w:tcPr>
          <w:p w14:paraId="0AAE5EC0" w14:textId="77777777" w:rsidR="00AF3160" w:rsidRPr="005D5E47" w:rsidRDefault="00AF3160" w:rsidP="00D11F3C">
            <w:pPr>
              <w:jc w:val="both"/>
              <w:rPr>
                <w:rFonts w:ascii="Gill Sans MT" w:hAnsi="Gill Sans MT"/>
                <w:color w:val="auto"/>
                <w:sz w:val="22"/>
              </w:rPr>
            </w:pPr>
            <w:r w:rsidRPr="005D5E47">
              <w:rPr>
                <w:rFonts w:ascii="Gill Sans MT" w:hAnsi="Gill Sans MT"/>
                <w:color w:val="auto"/>
                <w:sz w:val="22"/>
              </w:rPr>
              <w:t>Initial questions to help explore gender dimensions</w:t>
            </w:r>
          </w:p>
        </w:tc>
      </w:tr>
      <w:tr w:rsidR="009C2CF2" w:rsidRPr="005D5E47" w14:paraId="3CB9CFDC" w14:textId="77777777" w:rsidTr="00541DD2">
        <w:trPr>
          <w:trHeight w:val="1880"/>
        </w:trPr>
        <w:tc>
          <w:tcPr>
            <w:tcW w:w="1816" w:type="dxa"/>
            <w:shd w:val="clear" w:color="auto" w:fill="F4FCE3" w:themeFill="background2" w:themeFillTint="33"/>
            <w:vAlign w:val="center"/>
          </w:tcPr>
          <w:p w14:paraId="2EBAC454" w14:textId="13A54100" w:rsidR="009C2CF2" w:rsidRPr="005D5E47" w:rsidRDefault="009C2CF2" w:rsidP="00D11F3C">
            <w:pPr>
              <w:jc w:val="both"/>
              <w:rPr>
                <w:rFonts w:ascii="Gill Sans MT" w:hAnsi="Gill Sans MT"/>
                <w:color w:val="auto"/>
                <w:sz w:val="22"/>
              </w:rPr>
            </w:pPr>
            <w:r w:rsidRPr="005D5E47">
              <w:rPr>
                <w:rFonts w:ascii="Gill Sans MT" w:hAnsi="Gill Sans MT"/>
                <w:color w:val="auto"/>
                <w:sz w:val="22"/>
              </w:rPr>
              <w:t>HOW</w:t>
            </w:r>
          </w:p>
          <w:p w14:paraId="32CC58E1" w14:textId="77777777" w:rsidR="009C2CF2" w:rsidRPr="005D5E47" w:rsidRDefault="009C2CF2" w:rsidP="00D11F3C">
            <w:pPr>
              <w:jc w:val="both"/>
              <w:rPr>
                <w:rFonts w:ascii="Gill Sans MT" w:hAnsi="Gill Sans MT"/>
                <w:color w:val="auto"/>
                <w:sz w:val="22"/>
              </w:rPr>
            </w:pPr>
          </w:p>
        </w:tc>
        <w:tc>
          <w:tcPr>
            <w:tcW w:w="8979" w:type="dxa"/>
            <w:vAlign w:val="center"/>
          </w:tcPr>
          <w:p w14:paraId="4B5E7BBF" w14:textId="6CCD1FD9" w:rsidR="00A52D97" w:rsidRPr="005D5E47" w:rsidRDefault="00A52D97" w:rsidP="00541DD2">
            <w:pPr>
              <w:pStyle w:val="ListParagraph"/>
              <w:numPr>
                <w:ilvl w:val="0"/>
                <w:numId w:val="49"/>
              </w:numPr>
              <w:spacing w:line="240" w:lineRule="auto"/>
              <w:rPr>
                <w:rFonts w:ascii="Gill Sans MT" w:hAnsi="Gill Sans MT"/>
                <w:color w:val="auto"/>
                <w:sz w:val="22"/>
              </w:rPr>
            </w:pPr>
            <w:r w:rsidRPr="005D5E47">
              <w:rPr>
                <w:rFonts w:ascii="Gill Sans MT" w:hAnsi="Gill Sans MT"/>
                <w:color w:val="auto"/>
                <w:sz w:val="22"/>
              </w:rPr>
              <w:t xml:space="preserve">Does the property damage have any gender implications? (e.g., market stalls were destroyed, which has a disproportionate effect on women because they are most </w:t>
            </w:r>
            <w:r w:rsidR="00B14190" w:rsidRPr="005D5E47">
              <w:rPr>
                <w:rFonts w:ascii="Gill Sans MT" w:hAnsi="Gill Sans MT"/>
                <w:color w:val="auto"/>
                <w:sz w:val="22"/>
              </w:rPr>
              <w:t xml:space="preserve">of the </w:t>
            </w:r>
            <w:r w:rsidRPr="005D5E47">
              <w:rPr>
                <w:rFonts w:ascii="Gill Sans MT" w:hAnsi="Gill Sans MT"/>
                <w:color w:val="auto"/>
                <w:sz w:val="22"/>
              </w:rPr>
              <w:t>sellers in the market)</w:t>
            </w:r>
          </w:p>
          <w:p w14:paraId="4C42E0E0" w14:textId="2DDD6F83" w:rsidR="009C2CF2" w:rsidRPr="005D5E47" w:rsidRDefault="00A52D97" w:rsidP="00541DD2">
            <w:pPr>
              <w:pStyle w:val="ListParagraph"/>
              <w:numPr>
                <w:ilvl w:val="0"/>
                <w:numId w:val="49"/>
              </w:numPr>
              <w:spacing w:line="240" w:lineRule="auto"/>
              <w:rPr>
                <w:rFonts w:ascii="Gill Sans MT" w:hAnsi="Gill Sans MT"/>
                <w:sz w:val="22"/>
              </w:rPr>
            </w:pPr>
            <w:r w:rsidRPr="005D5E47">
              <w:rPr>
                <w:rFonts w:ascii="Gill Sans MT" w:hAnsi="Gill Sans MT"/>
                <w:color w:val="auto"/>
                <w:sz w:val="22"/>
              </w:rPr>
              <w:t xml:space="preserve">Did the incident link to </w:t>
            </w:r>
            <w:r w:rsidR="004648E6" w:rsidRPr="005D5E47">
              <w:rPr>
                <w:rFonts w:ascii="Gill Sans MT" w:hAnsi="Gill Sans MT"/>
                <w:color w:val="auto"/>
                <w:sz w:val="22"/>
              </w:rPr>
              <w:t>gender</w:t>
            </w:r>
            <w:r w:rsidRPr="005D5E47">
              <w:rPr>
                <w:rFonts w:ascii="Gill Sans MT" w:hAnsi="Gill Sans MT"/>
                <w:color w:val="auto"/>
                <w:sz w:val="22"/>
              </w:rPr>
              <w:t xml:space="preserve"> norms, roles</w:t>
            </w:r>
            <w:r w:rsidR="00B14190" w:rsidRPr="005D5E47">
              <w:rPr>
                <w:rFonts w:ascii="Gill Sans MT" w:hAnsi="Gill Sans MT"/>
                <w:color w:val="auto"/>
                <w:sz w:val="22"/>
              </w:rPr>
              <w:t xml:space="preserve"> and </w:t>
            </w:r>
            <w:r w:rsidRPr="005D5E47">
              <w:rPr>
                <w:rFonts w:ascii="Gill Sans MT" w:hAnsi="Gill Sans MT"/>
                <w:color w:val="auto"/>
                <w:sz w:val="22"/>
              </w:rPr>
              <w:t>relations, etc. or any other events that may have gender</w:t>
            </w:r>
            <w:r w:rsidR="00B14190" w:rsidRPr="005D5E47">
              <w:rPr>
                <w:rFonts w:ascii="Gill Sans MT" w:hAnsi="Gill Sans MT"/>
                <w:color w:val="auto"/>
                <w:sz w:val="22"/>
              </w:rPr>
              <w:t>-</w:t>
            </w:r>
            <w:r w:rsidRPr="005D5E47">
              <w:rPr>
                <w:rFonts w:ascii="Gill Sans MT" w:hAnsi="Gill Sans MT"/>
                <w:color w:val="auto"/>
                <w:sz w:val="22"/>
              </w:rPr>
              <w:t xml:space="preserve">related impacts (e.g., this episode of cattle rustling is linked with rituals </w:t>
            </w:r>
            <w:r w:rsidR="00B14190" w:rsidRPr="005D5E47">
              <w:rPr>
                <w:rFonts w:ascii="Gill Sans MT" w:hAnsi="Gill Sans MT"/>
                <w:color w:val="auto"/>
                <w:sz w:val="22"/>
              </w:rPr>
              <w:t xml:space="preserve">in which </w:t>
            </w:r>
            <w:r w:rsidRPr="005D5E47">
              <w:rPr>
                <w:rFonts w:ascii="Gill Sans MT" w:hAnsi="Gill Sans MT"/>
                <w:color w:val="auto"/>
                <w:sz w:val="22"/>
              </w:rPr>
              <w:t>adolescent boys who conduct the raid ascend to manhood)</w:t>
            </w:r>
            <w:r w:rsidR="00B14190" w:rsidRPr="005D5E47">
              <w:rPr>
                <w:rFonts w:ascii="Gill Sans MT" w:hAnsi="Gill Sans MT"/>
                <w:color w:val="auto"/>
                <w:sz w:val="22"/>
              </w:rPr>
              <w:t>?</w:t>
            </w:r>
          </w:p>
        </w:tc>
      </w:tr>
      <w:tr w:rsidR="009C2CF2" w:rsidRPr="005D5E47" w14:paraId="45AE1A31" w14:textId="77777777" w:rsidTr="00541DD2">
        <w:trPr>
          <w:trHeight w:val="1547"/>
        </w:trPr>
        <w:tc>
          <w:tcPr>
            <w:tcW w:w="1816" w:type="dxa"/>
            <w:shd w:val="clear" w:color="auto" w:fill="F4FCE3" w:themeFill="background2" w:themeFillTint="33"/>
            <w:vAlign w:val="center"/>
          </w:tcPr>
          <w:p w14:paraId="14D35B48" w14:textId="026928C5" w:rsidR="009C2CF2" w:rsidRPr="005D5E47" w:rsidRDefault="009C2CF2" w:rsidP="00D11F3C">
            <w:pPr>
              <w:jc w:val="both"/>
              <w:rPr>
                <w:rFonts w:ascii="Gill Sans MT" w:hAnsi="Gill Sans MT"/>
                <w:color w:val="auto"/>
                <w:sz w:val="22"/>
              </w:rPr>
            </w:pPr>
            <w:r w:rsidRPr="005D5E47">
              <w:rPr>
                <w:rFonts w:ascii="Gill Sans MT" w:hAnsi="Gill Sans MT"/>
                <w:color w:val="auto"/>
                <w:sz w:val="22"/>
              </w:rPr>
              <w:t>WHO</w:t>
            </w:r>
          </w:p>
        </w:tc>
        <w:tc>
          <w:tcPr>
            <w:tcW w:w="8979" w:type="dxa"/>
            <w:vAlign w:val="center"/>
          </w:tcPr>
          <w:p w14:paraId="1A1B31BC" w14:textId="12A454B8" w:rsidR="00A52D97" w:rsidRPr="005D5E47" w:rsidRDefault="00A52D97" w:rsidP="00541DD2">
            <w:pPr>
              <w:pStyle w:val="ListParagraph"/>
              <w:numPr>
                <w:ilvl w:val="0"/>
                <w:numId w:val="49"/>
              </w:numPr>
              <w:spacing w:line="240" w:lineRule="auto"/>
              <w:rPr>
                <w:rFonts w:ascii="Gill Sans MT" w:hAnsi="Gill Sans MT"/>
                <w:color w:val="auto"/>
                <w:sz w:val="22"/>
              </w:rPr>
            </w:pPr>
            <w:r w:rsidRPr="005D5E47">
              <w:rPr>
                <w:rFonts w:ascii="Gill Sans MT" w:hAnsi="Gill Sans MT"/>
                <w:color w:val="auto"/>
                <w:sz w:val="22"/>
              </w:rPr>
              <w:t>How many perpetrators are men? How many are women?</w:t>
            </w:r>
          </w:p>
          <w:p w14:paraId="204FC9FF" w14:textId="77777777" w:rsidR="00A52D97" w:rsidRPr="005D5E47" w:rsidRDefault="00A52D97" w:rsidP="00541DD2">
            <w:pPr>
              <w:pStyle w:val="ListParagraph"/>
              <w:numPr>
                <w:ilvl w:val="0"/>
                <w:numId w:val="49"/>
              </w:numPr>
              <w:spacing w:line="240" w:lineRule="auto"/>
              <w:rPr>
                <w:rFonts w:ascii="Gill Sans MT" w:hAnsi="Gill Sans MT"/>
                <w:color w:val="auto"/>
                <w:sz w:val="22"/>
              </w:rPr>
            </w:pPr>
            <w:r w:rsidRPr="005D5E47">
              <w:rPr>
                <w:rFonts w:ascii="Gill Sans MT" w:hAnsi="Gill Sans MT"/>
                <w:color w:val="auto"/>
                <w:sz w:val="22"/>
              </w:rPr>
              <w:t>How many victims are men? How many victims are women?</w:t>
            </w:r>
          </w:p>
          <w:p w14:paraId="3005072A" w14:textId="230BC4D7" w:rsidR="00A52D97" w:rsidRPr="005D5E47" w:rsidRDefault="00A52D97" w:rsidP="00541DD2">
            <w:pPr>
              <w:pStyle w:val="ListParagraph"/>
              <w:numPr>
                <w:ilvl w:val="0"/>
                <w:numId w:val="49"/>
              </w:numPr>
              <w:spacing w:line="240" w:lineRule="auto"/>
              <w:rPr>
                <w:rFonts w:ascii="Gill Sans MT" w:hAnsi="Gill Sans MT"/>
                <w:color w:val="auto"/>
                <w:sz w:val="22"/>
              </w:rPr>
            </w:pPr>
            <w:r w:rsidRPr="005D5E47">
              <w:rPr>
                <w:rFonts w:ascii="Gill Sans MT" w:hAnsi="Gill Sans MT"/>
                <w:color w:val="auto"/>
                <w:sz w:val="22"/>
              </w:rPr>
              <w:t>What is the gender breakdown (i.e., how many men</w:t>
            </w:r>
            <w:r w:rsidR="00B14190" w:rsidRPr="005D5E47">
              <w:rPr>
                <w:rFonts w:ascii="Gill Sans MT" w:hAnsi="Gill Sans MT"/>
                <w:color w:val="auto"/>
                <w:sz w:val="22"/>
              </w:rPr>
              <w:t xml:space="preserve"> and </w:t>
            </w:r>
            <w:r w:rsidRPr="005D5E47">
              <w:rPr>
                <w:rFonts w:ascii="Gill Sans MT" w:hAnsi="Gill Sans MT"/>
                <w:color w:val="auto"/>
                <w:sz w:val="22"/>
              </w:rPr>
              <w:t>women) for deaths and injuries?</w:t>
            </w:r>
          </w:p>
          <w:p w14:paraId="25BFAF20" w14:textId="015A6946" w:rsidR="009C2CF2" w:rsidRPr="005D5E47" w:rsidRDefault="00A52D97" w:rsidP="00541DD2">
            <w:pPr>
              <w:pStyle w:val="ListParagraph"/>
              <w:numPr>
                <w:ilvl w:val="0"/>
                <w:numId w:val="49"/>
              </w:numPr>
              <w:spacing w:line="240" w:lineRule="auto"/>
              <w:rPr>
                <w:rFonts w:ascii="Gill Sans MT" w:hAnsi="Gill Sans MT"/>
                <w:color w:val="auto"/>
                <w:sz w:val="22"/>
              </w:rPr>
            </w:pPr>
            <w:r w:rsidRPr="005D5E47">
              <w:rPr>
                <w:rFonts w:ascii="Gill Sans MT" w:hAnsi="Gill Sans MT"/>
                <w:color w:val="auto"/>
                <w:sz w:val="22"/>
              </w:rPr>
              <w:t>How were men and women affected differently (e.g., men comprised most of the dead and injured because of their role as defenders of the community; women were primarily those abducted by the perpetrators because women are seen as valuable commodities for human trafficking)</w:t>
            </w:r>
            <w:r w:rsidR="00B14190" w:rsidRPr="005D5E47">
              <w:rPr>
                <w:rFonts w:ascii="Gill Sans MT" w:hAnsi="Gill Sans MT"/>
                <w:color w:val="auto"/>
                <w:sz w:val="22"/>
              </w:rPr>
              <w:t>?</w:t>
            </w:r>
          </w:p>
        </w:tc>
      </w:tr>
      <w:tr w:rsidR="009C2CF2" w:rsidRPr="005D5E47" w14:paraId="68FA359D" w14:textId="77777777" w:rsidTr="00541DD2">
        <w:trPr>
          <w:trHeight w:val="1169"/>
        </w:trPr>
        <w:tc>
          <w:tcPr>
            <w:tcW w:w="1816" w:type="dxa"/>
            <w:shd w:val="clear" w:color="auto" w:fill="F4FCE3" w:themeFill="background2" w:themeFillTint="33"/>
            <w:vAlign w:val="center"/>
          </w:tcPr>
          <w:p w14:paraId="53D066B4" w14:textId="77777777" w:rsidR="009C2CF2" w:rsidRPr="005D5E47" w:rsidRDefault="009C2CF2" w:rsidP="00D11F3C">
            <w:pPr>
              <w:jc w:val="both"/>
              <w:rPr>
                <w:rFonts w:ascii="Gill Sans MT" w:hAnsi="Gill Sans MT"/>
                <w:color w:val="auto"/>
                <w:sz w:val="22"/>
              </w:rPr>
            </w:pPr>
            <w:r w:rsidRPr="005D5E47">
              <w:rPr>
                <w:rFonts w:ascii="Gill Sans MT" w:hAnsi="Gill Sans MT"/>
                <w:color w:val="auto"/>
                <w:sz w:val="22"/>
              </w:rPr>
              <w:t>WHAT</w:t>
            </w:r>
          </w:p>
          <w:p w14:paraId="4F7DA139" w14:textId="77777777" w:rsidR="009C2CF2" w:rsidRPr="005D5E47" w:rsidRDefault="009C2CF2" w:rsidP="00D11F3C">
            <w:pPr>
              <w:jc w:val="both"/>
              <w:rPr>
                <w:rFonts w:ascii="Gill Sans MT" w:hAnsi="Gill Sans MT"/>
                <w:color w:val="auto"/>
                <w:sz w:val="22"/>
              </w:rPr>
            </w:pPr>
          </w:p>
        </w:tc>
        <w:tc>
          <w:tcPr>
            <w:tcW w:w="8979" w:type="dxa"/>
            <w:vAlign w:val="center"/>
          </w:tcPr>
          <w:p w14:paraId="06DA9754" w14:textId="048564D2" w:rsidR="009C2CF2" w:rsidRPr="005D5E47" w:rsidRDefault="009C2CF2" w:rsidP="00541DD2">
            <w:pPr>
              <w:pStyle w:val="ListParagraph"/>
              <w:numPr>
                <w:ilvl w:val="0"/>
                <w:numId w:val="50"/>
              </w:numPr>
              <w:spacing w:line="240" w:lineRule="auto"/>
              <w:rPr>
                <w:rFonts w:ascii="Gill Sans MT" w:hAnsi="Gill Sans MT"/>
                <w:color w:val="auto"/>
                <w:sz w:val="22"/>
              </w:rPr>
            </w:pPr>
            <w:r w:rsidRPr="005D5E47">
              <w:rPr>
                <w:rFonts w:ascii="Gill Sans MT" w:hAnsi="Gill Sans MT"/>
                <w:color w:val="auto"/>
                <w:sz w:val="22"/>
              </w:rPr>
              <w:t>What is the gender breakdown (i.e., how many men</w:t>
            </w:r>
            <w:r w:rsidR="00B14190" w:rsidRPr="005D5E47">
              <w:rPr>
                <w:rFonts w:ascii="Gill Sans MT" w:hAnsi="Gill Sans MT"/>
                <w:color w:val="auto"/>
                <w:sz w:val="22"/>
              </w:rPr>
              <w:t xml:space="preserve"> and </w:t>
            </w:r>
            <w:r w:rsidRPr="005D5E47">
              <w:rPr>
                <w:rFonts w:ascii="Gill Sans MT" w:hAnsi="Gill Sans MT"/>
                <w:color w:val="auto"/>
                <w:sz w:val="22"/>
              </w:rPr>
              <w:t>women) for deaths and injuries?</w:t>
            </w:r>
          </w:p>
          <w:p w14:paraId="219EED16" w14:textId="58288FA4" w:rsidR="009C2CF2" w:rsidRPr="005D5E47" w:rsidRDefault="009C2CF2" w:rsidP="00541DD2">
            <w:pPr>
              <w:pStyle w:val="ListParagraph"/>
              <w:numPr>
                <w:ilvl w:val="0"/>
                <w:numId w:val="50"/>
              </w:numPr>
              <w:spacing w:line="240" w:lineRule="auto"/>
              <w:rPr>
                <w:rFonts w:ascii="Gill Sans MT" w:hAnsi="Gill Sans MT"/>
                <w:sz w:val="22"/>
              </w:rPr>
            </w:pPr>
            <w:r w:rsidRPr="005D5E47">
              <w:rPr>
                <w:rFonts w:ascii="Gill Sans MT" w:hAnsi="Gill Sans MT"/>
                <w:color w:val="auto"/>
                <w:sz w:val="22"/>
              </w:rPr>
              <w:t>Have sexual assaults occurred? Who has been impacted (i.e., how many men</w:t>
            </w:r>
            <w:r w:rsidR="00B14190" w:rsidRPr="005D5E47">
              <w:rPr>
                <w:rFonts w:ascii="Gill Sans MT" w:hAnsi="Gill Sans MT"/>
                <w:color w:val="auto"/>
                <w:sz w:val="22"/>
              </w:rPr>
              <w:t xml:space="preserve">, </w:t>
            </w:r>
            <w:r w:rsidRPr="005D5E47">
              <w:rPr>
                <w:rFonts w:ascii="Gill Sans MT" w:hAnsi="Gill Sans MT"/>
                <w:color w:val="auto"/>
                <w:sz w:val="22"/>
              </w:rPr>
              <w:t>women</w:t>
            </w:r>
            <w:r w:rsidR="00B14190" w:rsidRPr="005D5E47">
              <w:rPr>
                <w:rFonts w:ascii="Gill Sans MT" w:hAnsi="Gill Sans MT"/>
                <w:color w:val="auto"/>
                <w:sz w:val="22"/>
              </w:rPr>
              <w:t xml:space="preserve">, </w:t>
            </w:r>
            <w:r w:rsidRPr="005D5E47">
              <w:rPr>
                <w:rFonts w:ascii="Gill Sans MT" w:hAnsi="Gill Sans MT"/>
                <w:color w:val="auto"/>
                <w:sz w:val="22"/>
              </w:rPr>
              <w:t>girls</w:t>
            </w:r>
            <w:r w:rsidR="00B14190" w:rsidRPr="005D5E47">
              <w:rPr>
                <w:rFonts w:ascii="Gill Sans MT" w:hAnsi="Gill Sans MT"/>
                <w:color w:val="auto"/>
                <w:sz w:val="22"/>
              </w:rPr>
              <w:t xml:space="preserve"> and </w:t>
            </w:r>
            <w:r w:rsidRPr="005D5E47">
              <w:rPr>
                <w:rFonts w:ascii="Gill Sans MT" w:hAnsi="Gill Sans MT"/>
                <w:color w:val="auto"/>
                <w:sz w:val="22"/>
              </w:rPr>
              <w:t>boys)?</w:t>
            </w:r>
          </w:p>
        </w:tc>
      </w:tr>
      <w:tr w:rsidR="009C2CF2" w:rsidRPr="005D5E47" w14:paraId="18D467C7" w14:textId="77777777" w:rsidTr="00541DD2">
        <w:trPr>
          <w:trHeight w:val="1691"/>
        </w:trPr>
        <w:tc>
          <w:tcPr>
            <w:tcW w:w="1816" w:type="dxa"/>
            <w:shd w:val="clear" w:color="auto" w:fill="F4FCE3" w:themeFill="background2" w:themeFillTint="33"/>
            <w:vAlign w:val="center"/>
          </w:tcPr>
          <w:p w14:paraId="432FB326" w14:textId="77777777" w:rsidR="009C2CF2" w:rsidRPr="005D5E47" w:rsidRDefault="009C2CF2" w:rsidP="00D11F3C">
            <w:pPr>
              <w:jc w:val="both"/>
              <w:rPr>
                <w:rFonts w:ascii="Gill Sans MT" w:hAnsi="Gill Sans MT"/>
                <w:color w:val="auto"/>
                <w:sz w:val="22"/>
              </w:rPr>
            </w:pPr>
            <w:r w:rsidRPr="005D5E47">
              <w:rPr>
                <w:rFonts w:ascii="Gill Sans MT" w:hAnsi="Gill Sans MT"/>
                <w:color w:val="auto"/>
                <w:sz w:val="22"/>
              </w:rPr>
              <w:t>WHERE</w:t>
            </w:r>
          </w:p>
          <w:p w14:paraId="17F8A17B" w14:textId="77777777" w:rsidR="009C2CF2" w:rsidRPr="005D5E47" w:rsidRDefault="009C2CF2" w:rsidP="00D11F3C">
            <w:pPr>
              <w:jc w:val="both"/>
              <w:rPr>
                <w:rFonts w:ascii="Gill Sans MT" w:hAnsi="Gill Sans MT"/>
                <w:color w:val="auto"/>
                <w:sz w:val="22"/>
              </w:rPr>
            </w:pPr>
          </w:p>
        </w:tc>
        <w:tc>
          <w:tcPr>
            <w:tcW w:w="8979" w:type="dxa"/>
            <w:vAlign w:val="center"/>
          </w:tcPr>
          <w:p w14:paraId="5240CC62" w14:textId="5456B570" w:rsidR="009C2CF2" w:rsidRPr="005D5E47" w:rsidRDefault="009C2CF2" w:rsidP="00541DD2">
            <w:pPr>
              <w:pStyle w:val="ListParagraph"/>
              <w:numPr>
                <w:ilvl w:val="0"/>
                <w:numId w:val="51"/>
              </w:numPr>
              <w:spacing w:line="240" w:lineRule="auto"/>
              <w:rPr>
                <w:rFonts w:ascii="Gill Sans MT" w:hAnsi="Gill Sans MT"/>
                <w:color w:val="auto"/>
                <w:sz w:val="22"/>
              </w:rPr>
            </w:pPr>
            <w:r w:rsidRPr="005D5E47">
              <w:rPr>
                <w:rFonts w:ascii="Gill Sans MT" w:hAnsi="Gill Sans MT"/>
                <w:color w:val="auto"/>
                <w:sz w:val="22"/>
              </w:rPr>
              <w:t xml:space="preserve">Where did the incident occur? </w:t>
            </w:r>
          </w:p>
          <w:p w14:paraId="3857BC02" w14:textId="271B7925" w:rsidR="009C2CF2" w:rsidRPr="005D5E47" w:rsidRDefault="009C2CF2" w:rsidP="00541DD2">
            <w:pPr>
              <w:pStyle w:val="ListParagraph"/>
              <w:numPr>
                <w:ilvl w:val="0"/>
                <w:numId w:val="51"/>
              </w:numPr>
              <w:spacing w:line="240" w:lineRule="auto"/>
              <w:rPr>
                <w:rFonts w:ascii="Gill Sans MT" w:hAnsi="Gill Sans MT"/>
                <w:color w:val="auto"/>
                <w:sz w:val="22"/>
              </w:rPr>
            </w:pPr>
            <w:r w:rsidRPr="005D5E47">
              <w:rPr>
                <w:rFonts w:ascii="Gill Sans MT" w:hAnsi="Gill Sans MT"/>
                <w:color w:val="auto"/>
                <w:sz w:val="22"/>
              </w:rPr>
              <w:t>Are there any gender-related implications related to the location of the incident (e.g., the event caused major flooding of homes, which resulted in a disproportionate number of drowning deaths of women and children because most women are at home taking care of their children)</w:t>
            </w:r>
            <w:r w:rsidR="001B3C5A" w:rsidRPr="005D5E47">
              <w:rPr>
                <w:rFonts w:ascii="Gill Sans MT" w:hAnsi="Gill Sans MT"/>
                <w:color w:val="auto"/>
                <w:sz w:val="22"/>
              </w:rPr>
              <w:t>?</w:t>
            </w:r>
          </w:p>
        </w:tc>
      </w:tr>
      <w:tr w:rsidR="009C2CF2" w:rsidRPr="005D5E47" w14:paraId="5434DEB7" w14:textId="77777777" w:rsidTr="00541DD2">
        <w:trPr>
          <w:trHeight w:val="1799"/>
        </w:trPr>
        <w:tc>
          <w:tcPr>
            <w:tcW w:w="1816" w:type="dxa"/>
            <w:shd w:val="clear" w:color="auto" w:fill="F4FCE3" w:themeFill="background2" w:themeFillTint="33"/>
            <w:vAlign w:val="center"/>
          </w:tcPr>
          <w:p w14:paraId="279E08F9" w14:textId="77777777" w:rsidR="009C2CF2" w:rsidRPr="005D5E47" w:rsidRDefault="009C2CF2" w:rsidP="00D11F3C">
            <w:pPr>
              <w:jc w:val="both"/>
              <w:rPr>
                <w:rFonts w:ascii="Gill Sans MT" w:hAnsi="Gill Sans MT"/>
                <w:color w:val="auto"/>
                <w:sz w:val="22"/>
              </w:rPr>
            </w:pPr>
            <w:r w:rsidRPr="005D5E47">
              <w:rPr>
                <w:rFonts w:ascii="Gill Sans MT" w:hAnsi="Gill Sans MT"/>
                <w:color w:val="auto"/>
                <w:sz w:val="22"/>
              </w:rPr>
              <w:t>WHEN</w:t>
            </w:r>
          </w:p>
          <w:p w14:paraId="74CAFD77" w14:textId="77777777" w:rsidR="009C2CF2" w:rsidRPr="005D5E47" w:rsidRDefault="009C2CF2" w:rsidP="00D11F3C">
            <w:pPr>
              <w:jc w:val="both"/>
              <w:rPr>
                <w:rFonts w:ascii="Gill Sans MT" w:hAnsi="Gill Sans MT"/>
                <w:color w:val="auto"/>
                <w:sz w:val="22"/>
              </w:rPr>
            </w:pPr>
          </w:p>
        </w:tc>
        <w:tc>
          <w:tcPr>
            <w:tcW w:w="8979" w:type="dxa"/>
            <w:vAlign w:val="center"/>
          </w:tcPr>
          <w:p w14:paraId="6B63A2F2" w14:textId="1E0532F1" w:rsidR="009C2CF2" w:rsidRPr="005D5E47" w:rsidRDefault="009C2CF2" w:rsidP="00541DD2">
            <w:pPr>
              <w:pStyle w:val="ListParagraph"/>
              <w:numPr>
                <w:ilvl w:val="0"/>
                <w:numId w:val="51"/>
              </w:numPr>
              <w:spacing w:line="240" w:lineRule="auto"/>
              <w:rPr>
                <w:rFonts w:ascii="Gill Sans MT" w:hAnsi="Gill Sans MT"/>
                <w:color w:val="auto"/>
                <w:sz w:val="22"/>
              </w:rPr>
            </w:pPr>
            <w:r w:rsidRPr="005D5E47">
              <w:rPr>
                <w:rFonts w:ascii="Gill Sans MT" w:hAnsi="Gill Sans MT"/>
                <w:color w:val="auto"/>
                <w:sz w:val="22"/>
              </w:rPr>
              <w:t xml:space="preserve">When did the incident occur? </w:t>
            </w:r>
          </w:p>
          <w:p w14:paraId="686F1C17" w14:textId="6E1BBFCD" w:rsidR="009C2CF2" w:rsidRPr="005D5E47" w:rsidRDefault="009C2CF2" w:rsidP="00541DD2">
            <w:pPr>
              <w:pStyle w:val="ListParagraph"/>
              <w:numPr>
                <w:ilvl w:val="0"/>
                <w:numId w:val="51"/>
              </w:numPr>
              <w:spacing w:line="240" w:lineRule="auto"/>
              <w:rPr>
                <w:rFonts w:ascii="Gill Sans MT" w:hAnsi="Gill Sans MT"/>
                <w:color w:val="auto"/>
                <w:sz w:val="22"/>
              </w:rPr>
            </w:pPr>
            <w:r w:rsidRPr="005D5E47">
              <w:rPr>
                <w:rFonts w:ascii="Gill Sans MT" w:hAnsi="Gill Sans MT"/>
                <w:color w:val="auto"/>
                <w:sz w:val="22"/>
              </w:rPr>
              <w:t>Is the incident linked to other cyclical (e.g., yearly, monthly</w:t>
            </w:r>
            <w:r w:rsidR="001B3C5A" w:rsidRPr="005D5E47">
              <w:rPr>
                <w:rFonts w:ascii="Gill Sans MT" w:hAnsi="Gill Sans MT"/>
                <w:color w:val="auto"/>
                <w:sz w:val="22"/>
              </w:rPr>
              <w:t xml:space="preserve"> and </w:t>
            </w:r>
            <w:r w:rsidRPr="005D5E47">
              <w:rPr>
                <w:rFonts w:ascii="Gill Sans MT" w:hAnsi="Gill Sans MT"/>
                <w:color w:val="auto"/>
                <w:sz w:val="22"/>
              </w:rPr>
              <w:t xml:space="preserve">weekly) gender-related events (e.g., cattle rustling related to manhood rituals typically occurs in the spring of every year)? </w:t>
            </w:r>
          </w:p>
          <w:p w14:paraId="580508F1" w14:textId="4880067E" w:rsidR="009C2CF2" w:rsidRPr="005D5E47" w:rsidRDefault="009C2CF2" w:rsidP="00541DD2">
            <w:pPr>
              <w:pStyle w:val="ListParagraph"/>
              <w:numPr>
                <w:ilvl w:val="0"/>
                <w:numId w:val="51"/>
              </w:numPr>
              <w:spacing w:line="240" w:lineRule="auto"/>
              <w:rPr>
                <w:rFonts w:ascii="Gill Sans MT" w:hAnsi="Gill Sans MT"/>
                <w:color w:val="auto"/>
                <w:sz w:val="22"/>
              </w:rPr>
            </w:pPr>
            <w:r w:rsidRPr="005D5E47">
              <w:rPr>
                <w:rFonts w:ascii="Gill Sans MT" w:hAnsi="Gill Sans MT"/>
                <w:color w:val="auto"/>
                <w:sz w:val="22"/>
              </w:rPr>
              <w:t>Is the incident linked to previous gender-related events (e.g., the attack was a reprisal for sexual assaults against women that had occurred last month)?</w:t>
            </w:r>
          </w:p>
        </w:tc>
      </w:tr>
      <w:tr w:rsidR="009C2CF2" w:rsidRPr="005D5E47" w14:paraId="45BD175D" w14:textId="77777777" w:rsidTr="00C6562D">
        <w:trPr>
          <w:trHeight w:val="1574"/>
        </w:trPr>
        <w:tc>
          <w:tcPr>
            <w:tcW w:w="1816" w:type="dxa"/>
            <w:shd w:val="clear" w:color="auto" w:fill="F4FCE3" w:themeFill="background2" w:themeFillTint="33"/>
            <w:vAlign w:val="center"/>
          </w:tcPr>
          <w:p w14:paraId="0B50F22B" w14:textId="77777777" w:rsidR="009C2CF2" w:rsidRPr="005D5E47" w:rsidRDefault="009C2CF2" w:rsidP="00D11F3C">
            <w:pPr>
              <w:jc w:val="both"/>
              <w:rPr>
                <w:rFonts w:ascii="Gill Sans MT" w:hAnsi="Gill Sans MT"/>
                <w:color w:val="auto"/>
                <w:sz w:val="22"/>
              </w:rPr>
            </w:pPr>
            <w:r w:rsidRPr="005D5E47">
              <w:rPr>
                <w:rFonts w:ascii="Gill Sans MT" w:hAnsi="Gill Sans MT"/>
                <w:color w:val="auto"/>
                <w:sz w:val="22"/>
              </w:rPr>
              <w:t>OTHER CONSIDERATIONS</w:t>
            </w:r>
          </w:p>
          <w:p w14:paraId="3B670D60" w14:textId="77777777" w:rsidR="009C2CF2" w:rsidRPr="005D5E47" w:rsidRDefault="009C2CF2" w:rsidP="00D11F3C">
            <w:pPr>
              <w:jc w:val="both"/>
              <w:rPr>
                <w:rFonts w:ascii="Gill Sans MT" w:hAnsi="Gill Sans MT"/>
                <w:color w:val="auto"/>
                <w:sz w:val="22"/>
              </w:rPr>
            </w:pPr>
          </w:p>
          <w:p w14:paraId="7B78E6BA" w14:textId="77777777" w:rsidR="009C2CF2" w:rsidRPr="005D5E47" w:rsidRDefault="009C2CF2" w:rsidP="00D11F3C">
            <w:pPr>
              <w:jc w:val="both"/>
              <w:rPr>
                <w:rFonts w:ascii="Gill Sans MT" w:hAnsi="Gill Sans MT"/>
                <w:color w:val="auto"/>
                <w:sz w:val="22"/>
              </w:rPr>
            </w:pPr>
          </w:p>
        </w:tc>
        <w:tc>
          <w:tcPr>
            <w:tcW w:w="8979" w:type="dxa"/>
          </w:tcPr>
          <w:p w14:paraId="14F59808" w14:textId="77777777" w:rsidR="00236221" w:rsidRPr="005D5E47" w:rsidRDefault="00236221" w:rsidP="00236221">
            <w:pPr>
              <w:pStyle w:val="ListParagraph"/>
              <w:spacing w:line="240" w:lineRule="auto"/>
              <w:ind w:left="360"/>
              <w:rPr>
                <w:rFonts w:ascii="Gill Sans MT" w:hAnsi="Gill Sans MT"/>
                <w:color w:val="auto"/>
                <w:sz w:val="22"/>
              </w:rPr>
            </w:pPr>
          </w:p>
          <w:p w14:paraId="68385904" w14:textId="4A0DF826" w:rsidR="009C2CF2" w:rsidRPr="005D5E47" w:rsidRDefault="009C2CF2" w:rsidP="00236221">
            <w:pPr>
              <w:pStyle w:val="ListParagraph"/>
              <w:numPr>
                <w:ilvl w:val="0"/>
                <w:numId w:val="52"/>
              </w:numPr>
              <w:spacing w:line="240" w:lineRule="auto"/>
              <w:rPr>
                <w:rFonts w:ascii="Gill Sans MT" w:hAnsi="Gill Sans MT"/>
                <w:color w:val="auto"/>
                <w:sz w:val="22"/>
              </w:rPr>
            </w:pPr>
            <w:r w:rsidRPr="005D5E47">
              <w:rPr>
                <w:rFonts w:ascii="Gill Sans MT" w:hAnsi="Gill Sans MT"/>
                <w:color w:val="auto"/>
                <w:sz w:val="22"/>
              </w:rPr>
              <w:t xml:space="preserve">Have similar gender-related events occurred in other areas? </w:t>
            </w:r>
          </w:p>
          <w:p w14:paraId="54BBDA93" w14:textId="77777777" w:rsidR="009C2CF2" w:rsidRPr="005D5E47" w:rsidRDefault="009C2CF2" w:rsidP="00236221">
            <w:pPr>
              <w:pStyle w:val="ListParagraph"/>
              <w:numPr>
                <w:ilvl w:val="0"/>
                <w:numId w:val="52"/>
              </w:numPr>
              <w:spacing w:line="240" w:lineRule="auto"/>
              <w:rPr>
                <w:rFonts w:ascii="Gill Sans MT" w:hAnsi="Gill Sans MT"/>
                <w:color w:val="auto"/>
                <w:sz w:val="22"/>
              </w:rPr>
            </w:pPr>
            <w:r w:rsidRPr="005D5E47">
              <w:rPr>
                <w:rFonts w:ascii="Gill Sans MT" w:hAnsi="Gill Sans MT"/>
                <w:color w:val="auto"/>
                <w:sz w:val="22"/>
              </w:rPr>
              <w:t>Is the response by authorities taking gender into account?</w:t>
            </w:r>
          </w:p>
        </w:tc>
      </w:tr>
    </w:tbl>
    <w:p w14:paraId="7912A748" w14:textId="77777777" w:rsidR="0027245F" w:rsidRPr="005D5E47" w:rsidRDefault="0027245F" w:rsidP="00386A12">
      <w:pPr>
        <w:pStyle w:val="Heading2"/>
        <w:spacing w:before="0" w:after="160"/>
        <w:rPr>
          <w:rFonts w:ascii="Gill Sans MT" w:eastAsia="Cambria" w:hAnsi="Gill Sans MT" w:cstheme="minorHAnsi"/>
          <w:b w:val="0"/>
          <w:bCs w:val="0"/>
          <w:color w:val="008000"/>
          <w:sz w:val="22"/>
          <w:szCs w:val="22"/>
        </w:rPr>
      </w:pPr>
      <w:bookmarkStart w:id="54" w:name="_Toc3199809"/>
    </w:p>
    <w:p w14:paraId="23DC7AA2" w14:textId="77777777" w:rsidR="0027245F" w:rsidRPr="005D5E47" w:rsidRDefault="0027245F" w:rsidP="00386A12">
      <w:pPr>
        <w:pStyle w:val="Heading2"/>
        <w:spacing w:before="0" w:after="160"/>
        <w:rPr>
          <w:rFonts w:ascii="Gill Sans MT" w:eastAsia="Cambria" w:hAnsi="Gill Sans MT" w:cstheme="minorHAnsi"/>
          <w:b w:val="0"/>
          <w:bCs w:val="0"/>
          <w:color w:val="008000"/>
          <w:sz w:val="22"/>
          <w:szCs w:val="22"/>
        </w:rPr>
      </w:pPr>
    </w:p>
    <w:p w14:paraId="34AD4FA8" w14:textId="77777777" w:rsidR="0027245F" w:rsidRPr="005D5E47" w:rsidRDefault="0027245F">
      <w:pPr>
        <w:spacing w:line="240" w:lineRule="auto"/>
        <w:rPr>
          <w:rFonts w:ascii="Gill Sans MT" w:eastAsia="Cambria" w:hAnsi="Gill Sans MT" w:cstheme="minorHAnsi"/>
          <w:color w:val="008000"/>
          <w:sz w:val="22"/>
        </w:rPr>
      </w:pPr>
      <w:r w:rsidRPr="005D5E47">
        <w:rPr>
          <w:rFonts w:ascii="Gill Sans MT" w:eastAsia="Cambria" w:hAnsi="Gill Sans MT" w:cstheme="minorHAnsi"/>
          <w:color w:val="008000"/>
          <w:sz w:val="22"/>
        </w:rPr>
        <w:br w:type="page"/>
      </w:r>
    </w:p>
    <w:p w14:paraId="02361C16" w14:textId="02B0FBAB" w:rsidR="00AF3160" w:rsidRPr="005D5E47" w:rsidRDefault="00224F21" w:rsidP="00386A12">
      <w:pPr>
        <w:pStyle w:val="Heading2"/>
        <w:spacing w:before="0" w:after="160"/>
        <w:rPr>
          <w:rFonts w:ascii="Gill Sans MT" w:hAnsi="Gill Sans MT"/>
          <w:b w:val="0"/>
          <w:bCs w:val="0"/>
          <w:color w:val="008000"/>
          <w:sz w:val="22"/>
          <w:szCs w:val="22"/>
        </w:rPr>
      </w:pPr>
      <w:r w:rsidRPr="005D5E47">
        <w:rPr>
          <w:rFonts w:ascii="Gill Sans MT" w:eastAsia="Cambria" w:hAnsi="Gill Sans MT" w:cstheme="minorHAnsi"/>
          <w:b w:val="0"/>
          <w:bCs w:val="0"/>
          <w:color w:val="008000"/>
          <w:sz w:val="22"/>
          <w:szCs w:val="22"/>
        </w:rPr>
        <w:lastRenderedPageBreak/>
        <w:t>Annex 3.</w:t>
      </w:r>
      <w:r w:rsidR="001B3C5A" w:rsidRPr="005D5E47">
        <w:rPr>
          <w:rFonts w:ascii="Gill Sans MT" w:eastAsia="Cambria" w:hAnsi="Gill Sans MT" w:cstheme="minorHAnsi"/>
          <w:b w:val="0"/>
          <w:bCs w:val="0"/>
          <w:color w:val="008000"/>
          <w:sz w:val="22"/>
          <w:szCs w:val="22"/>
        </w:rPr>
        <w:t>4</w:t>
      </w:r>
      <w:r w:rsidRPr="005D5E47">
        <w:rPr>
          <w:rFonts w:ascii="Gill Sans MT" w:eastAsia="Cambria" w:hAnsi="Gill Sans MT" w:cstheme="minorHAnsi"/>
          <w:b w:val="0"/>
          <w:bCs w:val="0"/>
          <w:color w:val="008000"/>
          <w:sz w:val="22"/>
          <w:szCs w:val="22"/>
        </w:rPr>
        <w:t xml:space="preserve">. </w:t>
      </w:r>
      <w:r w:rsidR="00AF3160" w:rsidRPr="005D5E47">
        <w:rPr>
          <w:rFonts w:ascii="Gill Sans MT" w:eastAsia="Cambria" w:hAnsi="Gill Sans MT" w:cstheme="minorHAnsi"/>
          <w:b w:val="0"/>
          <w:bCs w:val="0"/>
          <w:color w:val="008000"/>
          <w:sz w:val="22"/>
          <w:szCs w:val="22"/>
        </w:rPr>
        <w:t>Sample Incident Reports</w:t>
      </w:r>
      <w:bookmarkEnd w:id="54"/>
    </w:p>
    <w:tbl>
      <w:tblPr>
        <w:tblStyle w:val="TableGrid"/>
        <w:tblW w:w="0" w:type="auto"/>
        <w:tblLook w:val="04A0" w:firstRow="1" w:lastRow="0" w:firstColumn="1" w:lastColumn="0" w:noHBand="0" w:noVBand="1"/>
      </w:tblPr>
      <w:tblGrid>
        <w:gridCol w:w="2396"/>
        <w:gridCol w:w="6954"/>
      </w:tblGrid>
      <w:tr w:rsidR="00AF3160" w:rsidRPr="005D5E47" w14:paraId="636646F7" w14:textId="77777777" w:rsidTr="00C6562D">
        <w:tc>
          <w:tcPr>
            <w:tcW w:w="10705" w:type="dxa"/>
            <w:gridSpan w:val="2"/>
            <w:shd w:val="clear" w:color="auto" w:fill="D2E7D6"/>
          </w:tcPr>
          <w:p w14:paraId="70E02E8A" w14:textId="0CBBFAEB" w:rsidR="00AF3160" w:rsidRPr="005D5E47" w:rsidRDefault="00AF3160" w:rsidP="001B3C5A">
            <w:pPr>
              <w:autoSpaceDE w:val="0"/>
              <w:autoSpaceDN w:val="0"/>
              <w:adjustRightInd w:val="0"/>
              <w:jc w:val="center"/>
              <w:rPr>
                <w:rFonts w:ascii="Gill Sans MT" w:hAnsi="Gill Sans MT" w:cstheme="minorHAnsi"/>
                <w:color w:val="auto"/>
                <w:sz w:val="22"/>
                <w:lang w:val="en-GB"/>
              </w:rPr>
            </w:pPr>
            <w:r w:rsidRPr="005D5E47">
              <w:rPr>
                <w:rFonts w:ascii="Gill Sans MT" w:hAnsi="Gill Sans MT" w:cstheme="minorHAnsi"/>
                <w:color w:val="auto"/>
                <w:sz w:val="22"/>
                <w:lang w:val="en-GB"/>
              </w:rPr>
              <w:t xml:space="preserve">Incident Report </w:t>
            </w:r>
            <w:r w:rsidR="001B3C5A" w:rsidRPr="005D5E47">
              <w:rPr>
                <w:rFonts w:ascii="Gill Sans MT" w:hAnsi="Gill Sans MT" w:cstheme="minorHAnsi"/>
                <w:color w:val="auto"/>
                <w:sz w:val="22"/>
                <w:lang w:val="en-GB"/>
              </w:rPr>
              <w:t xml:space="preserve">No. </w:t>
            </w:r>
            <w:r w:rsidRPr="005D5E47">
              <w:rPr>
                <w:rFonts w:ascii="Gill Sans MT" w:hAnsi="Gill Sans MT" w:cstheme="minorHAnsi"/>
                <w:color w:val="auto"/>
                <w:sz w:val="22"/>
                <w:lang w:val="en-GB"/>
              </w:rPr>
              <w:t>1</w:t>
            </w:r>
          </w:p>
        </w:tc>
      </w:tr>
      <w:tr w:rsidR="00AF3160" w:rsidRPr="005D5E47" w14:paraId="32088E3B" w14:textId="77777777" w:rsidTr="0073535F">
        <w:tc>
          <w:tcPr>
            <w:tcW w:w="2605" w:type="dxa"/>
            <w:shd w:val="clear" w:color="auto" w:fill="F4FCE3" w:themeFill="background2" w:themeFillTint="33"/>
          </w:tcPr>
          <w:p w14:paraId="65BD529C" w14:textId="77777777" w:rsidR="00AF3160" w:rsidRPr="005D5E47" w:rsidRDefault="00AF3160" w:rsidP="00907675">
            <w:pPr>
              <w:autoSpaceDE w:val="0"/>
              <w:autoSpaceDN w:val="0"/>
              <w:adjustRightInd w:val="0"/>
              <w:rPr>
                <w:rFonts w:ascii="Gill Sans MT" w:hAnsi="Gill Sans MT" w:cstheme="minorHAnsi"/>
                <w:color w:val="auto"/>
                <w:sz w:val="22"/>
                <w:lang w:val="en-GB"/>
              </w:rPr>
            </w:pPr>
            <w:r w:rsidRPr="005D5E47">
              <w:rPr>
                <w:rFonts w:ascii="Gill Sans MT" w:hAnsi="Gill Sans MT" w:cstheme="minorHAnsi"/>
                <w:color w:val="auto"/>
                <w:sz w:val="22"/>
                <w:lang w:val="en-GB"/>
              </w:rPr>
              <w:t>Incident Type</w:t>
            </w:r>
          </w:p>
        </w:tc>
        <w:tc>
          <w:tcPr>
            <w:tcW w:w="8100" w:type="dxa"/>
            <w:vAlign w:val="center"/>
          </w:tcPr>
          <w:p w14:paraId="2B17258E" w14:textId="2295AFBD" w:rsidR="00AF3160" w:rsidRPr="005D5E47" w:rsidRDefault="00AF3160" w:rsidP="0073535F">
            <w:pPr>
              <w:autoSpaceDE w:val="0"/>
              <w:autoSpaceDN w:val="0"/>
              <w:adjustRightInd w:val="0"/>
              <w:rPr>
                <w:rFonts w:ascii="Gill Sans MT" w:hAnsi="Gill Sans MT" w:cstheme="minorHAnsi"/>
                <w:color w:val="auto"/>
                <w:sz w:val="22"/>
                <w:lang w:val="en-GB"/>
              </w:rPr>
            </w:pPr>
            <w:r w:rsidRPr="005D5E47">
              <w:rPr>
                <w:rFonts w:ascii="Gill Sans MT" w:hAnsi="Gill Sans MT" w:cstheme="minorHAnsi"/>
                <w:color w:val="auto"/>
                <w:sz w:val="22"/>
                <w:lang w:val="en-GB"/>
              </w:rPr>
              <w:t xml:space="preserve">Armed </w:t>
            </w:r>
            <w:r w:rsidR="001B3C5A" w:rsidRPr="005D5E47">
              <w:rPr>
                <w:rFonts w:ascii="Gill Sans MT" w:hAnsi="Gill Sans MT" w:cstheme="minorHAnsi"/>
                <w:color w:val="auto"/>
                <w:sz w:val="22"/>
                <w:lang w:val="en-GB"/>
              </w:rPr>
              <w:t>a</w:t>
            </w:r>
            <w:r w:rsidRPr="005D5E47">
              <w:rPr>
                <w:rFonts w:ascii="Gill Sans MT" w:hAnsi="Gill Sans MT" w:cstheme="minorHAnsi"/>
                <w:color w:val="auto"/>
                <w:sz w:val="22"/>
                <w:lang w:val="en-GB"/>
              </w:rPr>
              <w:t>ttack</w:t>
            </w:r>
          </w:p>
        </w:tc>
      </w:tr>
      <w:tr w:rsidR="00AF3160" w:rsidRPr="005D5E47" w14:paraId="15E2B461" w14:textId="77777777" w:rsidTr="0073535F">
        <w:tc>
          <w:tcPr>
            <w:tcW w:w="2605" w:type="dxa"/>
            <w:shd w:val="clear" w:color="auto" w:fill="F4FCE3" w:themeFill="background2" w:themeFillTint="33"/>
          </w:tcPr>
          <w:p w14:paraId="0D453884" w14:textId="77777777" w:rsidR="00AF3160" w:rsidRPr="005D5E47" w:rsidRDefault="00AF3160" w:rsidP="00907675">
            <w:pPr>
              <w:autoSpaceDE w:val="0"/>
              <w:autoSpaceDN w:val="0"/>
              <w:adjustRightInd w:val="0"/>
              <w:rPr>
                <w:rFonts w:ascii="Gill Sans MT" w:hAnsi="Gill Sans MT" w:cstheme="minorHAnsi"/>
                <w:color w:val="auto"/>
                <w:sz w:val="22"/>
                <w:lang w:val="en-GB"/>
              </w:rPr>
            </w:pPr>
            <w:r w:rsidRPr="005D5E47">
              <w:rPr>
                <w:rFonts w:ascii="Gill Sans MT" w:hAnsi="Gill Sans MT" w:cstheme="minorHAnsi"/>
                <w:color w:val="auto"/>
                <w:sz w:val="22"/>
                <w:lang w:val="en-GB"/>
              </w:rPr>
              <w:t>Incident Location</w:t>
            </w:r>
          </w:p>
        </w:tc>
        <w:tc>
          <w:tcPr>
            <w:tcW w:w="8100" w:type="dxa"/>
            <w:vAlign w:val="center"/>
          </w:tcPr>
          <w:p w14:paraId="3395D394" w14:textId="77777777" w:rsidR="00AF3160" w:rsidRPr="005D5E47" w:rsidRDefault="00AF3160" w:rsidP="0073535F">
            <w:pPr>
              <w:autoSpaceDE w:val="0"/>
              <w:autoSpaceDN w:val="0"/>
              <w:adjustRightInd w:val="0"/>
              <w:rPr>
                <w:rFonts w:ascii="Gill Sans MT" w:hAnsi="Gill Sans MT" w:cstheme="minorHAnsi"/>
                <w:color w:val="auto"/>
                <w:sz w:val="22"/>
                <w:lang w:val="en-GB"/>
              </w:rPr>
            </w:pPr>
            <w:r w:rsidRPr="005D5E47">
              <w:rPr>
                <w:rFonts w:ascii="Gill Sans MT" w:hAnsi="Gill Sans MT" w:cstheme="minorHAnsi"/>
                <w:color w:val="auto"/>
                <w:sz w:val="22"/>
                <w:lang w:val="en-GB"/>
              </w:rPr>
              <w:t>Nigeria</w:t>
            </w:r>
          </w:p>
        </w:tc>
      </w:tr>
      <w:tr w:rsidR="00AF3160" w:rsidRPr="005D5E47" w14:paraId="07B8DC3F" w14:textId="77777777" w:rsidTr="0073535F">
        <w:tc>
          <w:tcPr>
            <w:tcW w:w="2605" w:type="dxa"/>
            <w:shd w:val="clear" w:color="auto" w:fill="F4FCE3" w:themeFill="background2" w:themeFillTint="33"/>
          </w:tcPr>
          <w:p w14:paraId="352E9806" w14:textId="77777777" w:rsidR="00AF3160" w:rsidRPr="005D5E47" w:rsidRDefault="00AF3160" w:rsidP="00907675">
            <w:pPr>
              <w:autoSpaceDE w:val="0"/>
              <w:autoSpaceDN w:val="0"/>
              <w:adjustRightInd w:val="0"/>
              <w:rPr>
                <w:rFonts w:ascii="Gill Sans MT" w:hAnsi="Gill Sans MT" w:cstheme="minorHAnsi"/>
                <w:color w:val="auto"/>
                <w:sz w:val="22"/>
                <w:lang w:val="en-GB"/>
              </w:rPr>
            </w:pPr>
            <w:r w:rsidRPr="005D5E47">
              <w:rPr>
                <w:rFonts w:ascii="Gill Sans MT" w:hAnsi="Gill Sans MT" w:cstheme="minorHAnsi"/>
                <w:color w:val="auto"/>
                <w:sz w:val="22"/>
                <w:lang w:val="en-GB"/>
              </w:rPr>
              <w:t>Incident Location Details</w:t>
            </w:r>
          </w:p>
        </w:tc>
        <w:tc>
          <w:tcPr>
            <w:tcW w:w="8100" w:type="dxa"/>
            <w:vAlign w:val="center"/>
          </w:tcPr>
          <w:p w14:paraId="578AED27" w14:textId="77777777" w:rsidR="00AF3160" w:rsidRPr="005D5E47" w:rsidRDefault="00AF3160" w:rsidP="0073535F">
            <w:pPr>
              <w:autoSpaceDE w:val="0"/>
              <w:autoSpaceDN w:val="0"/>
              <w:adjustRightInd w:val="0"/>
              <w:rPr>
                <w:rFonts w:ascii="Gill Sans MT" w:hAnsi="Gill Sans MT" w:cstheme="minorHAnsi"/>
                <w:color w:val="auto"/>
                <w:sz w:val="22"/>
                <w:lang w:val="en-GB"/>
              </w:rPr>
            </w:pPr>
            <w:r w:rsidRPr="005D5E47">
              <w:rPr>
                <w:rFonts w:ascii="Gill Sans MT" w:hAnsi="Gill Sans MT" w:cstheme="minorHAnsi"/>
                <w:color w:val="auto"/>
                <w:sz w:val="22"/>
                <w:lang w:val="en-GB"/>
              </w:rPr>
              <w:t>Ghashghar in northeast Borno State</w:t>
            </w:r>
          </w:p>
        </w:tc>
      </w:tr>
      <w:tr w:rsidR="00AF3160" w:rsidRPr="005D5E47" w14:paraId="3C98D147" w14:textId="77777777" w:rsidTr="0073535F">
        <w:tc>
          <w:tcPr>
            <w:tcW w:w="2605" w:type="dxa"/>
            <w:shd w:val="clear" w:color="auto" w:fill="F4FCE3" w:themeFill="background2" w:themeFillTint="33"/>
          </w:tcPr>
          <w:p w14:paraId="59E5FFA7" w14:textId="77777777" w:rsidR="00AF3160" w:rsidRPr="005D5E47" w:rsidRDefault="00AF3160" w:rsidP="00907675">
            <w:pPr>
              <w:autoSpaceDE w:val="0"/>
              <w:autoSpaceDN w:val="0"/>
              <w:adjustRightInd w:val="0"/>
              <w:rPr>
                <w:rFonts w:ascii="Gill Sans MT" w:hAnsi="Gill Sans MT" w:cstheme="minorHAnsi"/>
                <w:color w:val="auto"/>
                <w:sz w:val="22"/>
                <w:lang w:val="en-GB"/>
              </w:rPr>
            </w:pPr>
            <w:r w:rsidRPr="005D5E47">
              <w:rPr>
                <w:rFonts w:ascii="Gill Sans MT" w:hAnsi="Gill Sans MT" w:cstheme="minorHAnsi"/>
                <w:color w:val="auto"/>
                <w:sz w:val="22"/>
                <w:lang w:val="en-GB"/>
              </w:rPr>
              <w:t>Incident Date</w:t>
            </w:r>
          </w:p>
        </w:tc>
        <w:tc>
          <w:tcPr>
            <w:tcW w:w="8100" w:type="dxa"/>
            <w:vAlign w:val="center"/>
          </w:tcPr>
          <w:p w14:paraId="678D8E4B" w14:textId="45637DB5" w:rsidR="00AF3160" w:rsidRPr="005D5E47" w:rsidRDefault="00AF3160" w:rsidP="0073535F">
            <w:pPr>
              <w:autoSpaceDE w:val="0"/>
              <w:autoSpaceDN w:val="0"/>
              <w:adjustRightInd w:val="0"/>
              <w:rPr>
                <w:rFonts w:ascii="Gill Sans MT" w:hAnsi="Gill Sans MT" w:cstheme="minorHAnsi"/>
                <w:color w:val="auto"/>
                <w:sz w:val="22"/>
                <w:lang w:val="en-GB"/>
              </w:rPr>
            </w:pPr>
            <w:r w:rsidRPr="005D5E47">
              <w:rPr>
                <w:rFonts w:ascii="Gill Sans MT" w:hAnsi="Gill Sans MT" w:cstheme="minorHAnsi"/>
                <w:color w:val="auto"/>
                <w:sz w:val="22"/>
                <w:lang w:val="en-GB"/>
              </w:rPr>
              <w:t>16 Oct</w:t>
            </w:r>
            <w:r w:rsidR="001B3C5A" w:rsidRPr="005D5E47">
              <w:rPr>
                <w:rFonts w:ascii="Gill Sans MT" w:hAnsi="Gill Sans MT" w:cstheme="minorHAnsi"/>
                <w:color w:val="auto"/>
                <w:sz w:val="22"/>
                <w:lang w:val="en-GB"/>
              </w:rPr>
              <w:t>.</w:t>
            </w:r>
            <w:r w:rsidRPr="005D5E47">
              <w:rPr>
                <w:rFonts w:ascii="Gill Sans MT" w:hAnsi="Gill Sans MT" w:cstheme="minorHAnsi"/>
                <w:color w:val="auto"/>
                <w:sz w:val="22"/>
                <w:lang w:val="en-GB"/>
              </w:rPr>
              <w:t xml:space="preserve"> 2016</w:t>
            </w:r>
          </w:p>
        </w:tc>
      </w:tr>
      <w:tr w:rsidR="00AF3160" w:rsidRPr="005D5E47" w14:paraId="367F1EF8" w14:textId="77777777" w:rsidTr="0073535F">
        <w:tc>
          <w:tcPr>
            <w:tcW w:w="2605" w:type="dxa"/>
            <w:shd w:val="clear" w:color="auto" w:fill="F4FCE3" w:themeFill="background2" w:themeFillTint="33"/>
          </w:tcPr>
          <w:p w14:paraId="4DA15833" w14:textId="77777777" w:rsidR="00AF3160" w:rsidRPr="005D5E47" w:rsidRDefault="00AF3160" w:rsidP="00907675">
            <w:pPr>
              <w:autoSpaceDE w:val="0"/>
              <w:autoSpaceDN w:val="0"/>
              <w:adjustRightInd w:val="0"/>
              <w:rPr>
                <w:rFonts w:ascii="Gill Sans MT" w:hAnsi="Gill Sans MT" w:cstheme="minorHAnsi"/>
                <w:color w:val="auto"/>
                <w:sz w:val="22"/>
                <w:lang w:val="en-GB"/>
              </w:rPr>
            </w:pPr>
            <w:r w:rsidRPr="005D5E47">
              <w:rPr>
                <w:rFonts w:ascii="Gill Sans MT" w:hAnsi="Gill Sans MT" w:cstheme="minorHAnsi"/>
                <w:color w:val="auto"/>
                <w:sz w:val="22"/>
                <w:lang w:val="en-GB"/>
              </w:rPr>
              <w:t>Incident Context</w:t>
            </w:r>
          </w:p>
        </w:tc>
        <w:tc>
          <w:tcPr>
            <w:tcW w:w="8100" w:type="dxa"/>
            <w:vAlign w:val="center"/>
          </w:tcPr>
          <w:p w14:paraId="41C17A56" w14:textId="1B706E7C" w:rsidR="00AF3160" w:rsidRPr="005D5E47" w:rsidRDefault="00AF3160" w:rsidP="0073535F">
            <w:pPr>
              <w:autoSpaceDE w:val="0"/>
              <w:autoSpaceDN w:val="0"/>
              <w:adjustRightInd w:val="0"/>
              <w:rPr>
                <w:rFonts w:ascii="Gill Sans MT" w:hAnsi="Gill Sans MT" w:cstheme="minorHAnsi"/>
                <w:color w:val="auto"/>
                <w:sz w:val="22"/>
                <w:lang w:val="en-GB"/>
              </w:rPr>
            </w:pPr>
            <w:r w:rsidRPr="005D5E47">
              <w:rPr>
                <w:rFonts w:ascii="Gill Sans MT" w:hAnsi="Gill Sans MT" w:cstheme="minorHAnsi"/>
                <w:color w:val="auto"/>
                <w:sz w:val="22"/>
                <w:lang w:val="en-GB"/>
              </w:rPr>
              <w:t xml:space="preserve">Public </w:t>
            </w:r>
            <w:r w:rsidR="001B3C5A" w:rsidRPr="005D5E47">
              <w:rPr>
                <w:rFonts w:ascii="Gill Sans MT" w:hAnsi="Gill Sans MT" w:cstheme="minorHAnsi"/>
                <w:color w:val="auto"/>
                <w:sz w:val="22"/>
                <w:lang w:val="en-GB"/>
              </w:rPr>
              <w:t>p</w:t>
            </w:r>
            <w:r w:rsidRPr="005D5E47">
              <w:rPr>
                <w:rFonts w:ascii="Gill Sans MT" w:hAnsi="Gill Sans MT" w:cstheme="minorHAnsi"/>
                <w:color w:val="auto"/>
                <w:sz w:val="22"/>
                <w:lang w:val="en-GB"/>
              </w:rPr>
              <w:t xml:space="preserve">lace (Not in a </w:t>
            </w:r>
            <w:r w:rsidR="001B3C5A" w:rsidRPr="005D5E47">
              <w:rPr>
                <w:rFonts w:ascii="Gill Sans MT" w:hAnsi="Gill Sans MT" w:cstheme="minorHAnsi"/>
                <w:color w:val="auto"/>
                <w:sz w:val="22"/>
                <w:lang w:val="en-GB"/>
              </w:rPr>
              <w:t>v</w:t>
            </w:r>
            <w:r w:rsidRPr="005D5E47">
              <w:rPr>
                <w:rFonts w:ascii="Gill Sans MT" w:hAnsi="Gill Sans MT" w:cstheme="minorHAnsi"/>
                <w:color w:val="auto"/>
                <w:sz w:val="22"/>
                <w:lang w:val="en-GB"/>
              </w:rPr>
              <w:t>ehicle)</w:t>
            </w:r>
          </w:p>
        </w:tc>
      </w:tr>
      <w:tr w:rsidR="00AF3160" w:rsidRPr="005D5E47" w14:paraId="4FF259FF" w14:textId="77777777" w:rsidTr="0073535F">
        <w:tc>
          <w:tcPr>
            <w:tcW w:w="2605" w:type="dxa"/>
            <w:shd w:val="clear" w:color="auto" w:fill="F4FCE3" w:themeFill="background2" w:themeFillTint="33"/>
          </w:tcPr>
          <w:p w14:paraId="45D3CEE2" w14:textId="77777777" w:rsidR="00AF3160" w:rsidRPr="005D5E47" w:rsidRDefault="00AF3160" w:rsidP="00907675">
            <w:pPr>
              <w:autoSpaceDE w:val="0"/>
              <w:autoSpaceDN w:val="0"/>
              <w:adjustRightInd w:val="0"/>
              <w:rPr>
                <w:rFonts w:ascii="Gill Sans MT" w:hAnsi="Gill Sans MT" w:cstheme="minorHAnsi"/>
                <w:color w:val="auto"/>
                <w:sz w:val="22"/>
                <w:lang w:val="en-GB"/>
              </w:rPr>
            </w:pPr>
            <w:r w:rsidRPr="005D5E47">
              <w:rPr>
                <w:rFonts w:ascii="Gill Sans MT" w:hAnsi="Gill Sans MT" w:cstheme="minorHAnsi"/>
                <w:color w:val="auto"/>
                <w:sz w:val="22"/>
                <w:lang w:val="en-GB"/>
              </w:rPr>
              <w:t>Interaction</w:t>
            </w:r>
          </w:p>
        </w:tc>
        <w:tc>
          <w:tcPr>
            <w:tcW w:w="8100" w:type="dxa"/>
            <w:vAlign w:val="center"/>
          </w:tcPr>
          <w:p w14:paraId="69B4962E" w14:textId="77777777" w:rsidR="00AF3160" w:rsidRPr="005D5E47" w:rsidRDefault="00AF3160" w:rsidP="0073535F">
            <w:pPr>
              <w:autoSpaceDE w:val="0"/>
              <w:autoSpaceDN w:val="0"/>
              <w:adjustRightInd w:val="0"/>
              <w:rPr>
                <w:rFonts w:ascii="Gill Sans MT" w:hAnsi="Gill Sans MT" w:cstheme="minorHAnsi"/>
                <w:color w:val="auto"/>
                <w:sz w:val="22"/>
                <w:lang w:val="en-GB"/>
              </w:rPr>
            </w:pPr>
            <w:r w:rsidRPr="005D5E47">
              <w:rPr>
                <w:rFonts w:ascii="Gill Sans MT" w:hAnsi="Gill Sans MT" w:cstheme="minorHAnsi"/>
                <w:color w:val="auto"/>
                <w:sz w:val="22"/>
                <w:lang w:val="en-GB"/>
              </w:rPr>
              <w:t>Unknown</w:t>
            </w:r>
          </w:p>
        </w:tc>
      </w:tr>
      <w:tr w:rsidR="00AF3160" w:rsidRPr="005D5E47" w14:paraId="3994B20B" w14:textId="77777777" w:rsidTr="0073535F">
        <w:tc>
          <w:tcPr>
            <w:tcW w:w="2605" w:type="dxa"/>
            <w:shd w:val="clear" w:color="auto" w:fill="F4FCE3" w:themeFill="background2" w:themeFillTint="33"/>
          </w:tcPr>
          <w:p w14:paraId="1F736C12" w14:textId="77777777" w:rsidR="00AF3160" w:rsidRPr="005D5E47" w:rsidRDefault="00AF3160" w:rsidP="00907675">
            <w:pPr>
              <w:autoSpaceDE w:val="0"/>
              <w:autoSpaceDN w:val="0"/>
              <w:adjustRightInd w:val="0"/>
              <w:rPr>
                <w:rFonts w:ascii="Gill Sans MT" w:hAnsi="Gill Sans MT" w:cstheme="minorHAnsi"/>
                <w:color w:val="auto"/>
                <w:sz w:val="22"/>
                <w:lang w:val="en-GB"/>
              </w:rPr>
            </w:pPr>
            <w:r w:rsidRPr="005D5E47">
              <w:rPr>
                <w:rFonts w:ascii="Gill Sans MT" w:hAnsi="Gill Sans MT" w:cstheme="minorHAnsi"/>
                <w:color w:val="auto"/>
                <w:sz w:val="22"/>
                <w:lang w:val="en-GB"/>
              </w:rPr>
              <w:t>Property Loss Value</w:t>
            </w:r>
          </w:p>
        </w:tc>
        <w:tc>
          <w:tcPr>
            <w:tcW w:w="8100" w:type="dxa"/>
            <w:vAlign w:val="center"/>
          </w:tcPr>
          <w:p w14:paraId="2A05BF9D" w14:textId="3AC3F42B" w:rsidR="00AF3160" w:rsidRPr="005D5E47" w:rsidRDefault="00AF3160" w:rsidP="0073535F">
            <w:pPr>
              <w:autoSpaceDE w:val="0"/>
              <w:autoSpaceDN w:val="0"/>
              <w:adjustRightInd w:val="0"/>
              <w:rPr>
                <w:rFonts w:ascii="Gill Sans MT" w:hAnsi="Gill Sans MT" w:cstheme="minorHAnsi"/>
                <w:color w:val="auto"/>
                <w:sz w:val="22"/>
                <w:lang w:val="en-GB"/>
              </w:rPr>
            </w:pPr>
            <w:r w:rsidRPr="005D5E47">
              <w:rPr>
                <w:rFonts w:ascii="Gill Sans MT" w:hAnsi="Gill Sans MT" w:cstheme="minorHAnsi"/>
                <w:color w:val="auto"/>
                <w:sz w:val="22"/>
                <w:lang w:val="en-GB"/>
              </w:rPr>
              <w:t xml:space="preserve">Exact </w:t>
            </w:r>
            <w:r w:rsidR="001B3C5A" w:rsidRPr="005D5E47">
              <w:rPr>
                <w:rFonts w:ascii="Gill Sans MT" w:hAnsi="Gill Sans MT" w:cstheme="minorHAnsi"/>
                <w:color w:val="auto"/>
                <w:sz w:val="22"/>
                <w:lang w:val="en-GB"/>
              </w:rPr>
              <w:t>v</w:t>
            </w:r>
            <w:r w:rsidRPr="005D5E47">
              <w:rPr>
                <w:rFonts w:ascii="Gill Sans MT" w:hAnsi="Gill Sans MT" w:cstheme="minorHAnsi"/>
                <w:color w:val="auto"/>
                <w:sz w:val="22"/>
                <w:lang w:val="en-GB"/>
              </w:rPr>
              <w:t xml:space="preserve">alue </w:t>
            </w:r>
            <w:r w:rsidR="001B3C5A" w:rsidRPr="005D5E47">
              <w:rPr>
                <w:rFonts w:ascii="Gill Sans MT" w:hAnsi="Gill Sans MT" w:cstheme="minorHAnsi"/>
                <w:color w:val="auto"/>
                <w:sz w:val="22"/>
                <w:lang w:val="en-GB"/>
              </w:rPr>
              <w:t>u</w:t>
            </w:r>
            <w:r w:rsidRPr="005D5E47">
              <w:rPr>
                <w:rFonts w:ascii="Gill Sans MT" w:hAnsi="Gill Sans MT" w:cstheme="minorHAnsi"/>
                <w:color w:val="auto"/>
                <w:sz w:val="22"/>
                <w:lang w:val="en-GB"/>
              </w:rPr>
              <w:t>nknown but likely in excess of 2,000 USD</w:t>
            </w:r>
          </w:p>
        </w:tc>
      </w:tr>
      <w:tr w:rsidR="00AF3160" w:rsidRPr="005D5E47" w14:paraId="0FC97EB8" w14:textId="77777777" w:rsidTr="0073535F">
        <w:tc>
          <w:tcPr>
            <w:tcW w:w="2605" w:type="dxa"/>
            <w:shd w:val="clear" w:color="auto" w:fill="F4FCE3" w:themeFill="background2" w:themeFillTint="33"/>
          </w:tcPr>
          <w:p w14:paraId="187F18D4" w14:textId="77777777" w:rsidR="00AF3160" w:rsidRPr="005D5E47" w:rsidRDefault="00AF3160" w:rsidP="00907675">
            <w:pPr>
              <w:autoSpaceDE w:val="0"/>
              <w:autoSpaceDN w:val="0"/>
              <w:adjustRightInd w:val="0"/>
              <w:rPr>
                <w:rFonts w:ascii="Gill Sans MT" w:hAnsi="Gill Sans MT" w:cstheme="minorHAnsi"/>
                <w:color w:val="auto"/>
                <w:sz w:val="22"/>
                <w:lang w:val="en-GB"/>
              </w:rPr>
            </w:pPr>
            <w:r w:rsidRPr="005D5E47">
              <w:rPr>
                <w:rFonts w:ascii="Gill Sans MT" w:hAnsi="Gill Sans MT" w:cstheme="minorHAnsi"/>
                <w:color w:val="auto"/>
                <w:sz w:val="22"/>
                <w:lang w:val="en-GB"/>
              </w:rPr>
              <w:t>Information Source</w:t>
            </w:r>
          </w:p>
        </w:tc>
        <w:tc>
          <w:tcPr>
            <w:tcW w:w="8100" w:type="dxa"/>
            <w:vAlign w:val="center"/>
          </w:tcPr>
          <w:p w14:paraId="5EE845C5" w14:textId="0A7AEBA4" w:rsidR="00AF3160" w:rsidRPr="005D5E47" w:rsidRDefault="00AF3160" w:rsidP="0073535F">
            <w:pPr>
              <w:autoSpaceDE w:val="0"/>
              <w:autoSpaceDN w:val="0"/>
              <w:adjustRightInd w:val="0"/>
              <w:rPr>
                <w:rFonts w:ascii="Gill Sans MT" w:hAnsi="Gill Sans MT" w:cstheme="minorHAnsi"/>
                <w:color w:val="auto"/>
                <w:sz w:val="22"/>
                <w:lang w:val="en-GB"/>
              </w:rPr>
            </w:pPr>
            <w:r w:rsidRPr="005D5E47">
              <w:rPr>
                <w:rFonts w:ascii="Gill Sans MT" w:hAnsi="Gill Sans MT" w:cstheme="minorHAnsi"/>
                <w:color w:val="auto"/>
                <w:sz w:val="22"/>
                <w:lang w:val="en-GB"/>
              </w:rPr>
              <w:t xml:space="preserve">Social </w:t>
            </w:r>
            <w:r w:rsidR="001B3C5A" w:rsidRPr="005D5E47">
              <w:rPr>
                <w:rFonts w:ascii="Gill Sans MT" w:hAnsi="Gill Sans MT" w:cstheme="minorHAnsi"/>
                <w:color w:val="auto"/>
                <w:sz w:val="22"/>
                <w:lang w:val="en-GB"/>
              </w:rPr>
              <w:t>m</w:t>
            </w:r>
            <w:r w:rsidRPr="005D5E47">
              <w:rPr>
                <w:rFonts w:ascii="Gill Sans MT" w:hAnsi="Gill Sans MT" w:cstheme="minorHAnsi"/>
                <w:color w:val="auto"/>
                <w:sz w:val="22"/>
                <w:lang w:val="en-GB"/>
              </w:rPr>
              <w:t>edia (blogs, Twitter or Facebook)</w:t>
            </w:r>
          </w:p>
        </w:tc>
      </w:tr>
      <w:tr w:rsidR="00AF3160" w:rsidRPr="005D5E47" w14:paraId="0095845D" w14:textId="77777777" w:rsidTr="0073535F">
        <w:tc>
          <w:tcPr>
            <w:tcW w:w="2605" w:type="dxa"/>
            <w:shd w:val="clear" w:color="auto" w:fill="F4FCE3" w:themeFill="background2" w:themeFillTint="33"/>
          </w:tcPr>
          <w:p w14:paraId="400F1EC1" w14:textId="77777777" w:rsidR="00AF3160" w:rsidRPr="005D5E47" w:rsidRDefault="00AF3160" w:rsidP="00907675">
            <w:pPr>
              <w:autoSpaceDE w:val="0"/>
              <w:autoSpaceDN w:val="0"/>
              <w:adjustRightInd w:val="0"/>
              <w:rPr>
                <w:rFonts w:ascii="Gill Sans MT" w:hAnsi="Gill Sans MT" w:cstheme="minorHAnsi"/>
                <w:color w:val="auto"/>
                <w:sz w:val="22"/>
                <w:lang w:val="en-GB"/>
              </w:rPr>
            </w:pPr>
            <w:r w:rsidRPr="005D5E47">
              <w:rPr>
                <w:rFonts w:ascii="Gill Sans MT" w:hAnsi="Gill Sans MT" w:cstheme="minorHAnsi"/>
                <w:color w:val="auto"/>
                <w:sz w:val="22"/>
                <w:lang w:val="en-GB"/>
              </w:rPr>
              <w:t>Information Credibility</w:t>
            </w:r>
          </w:p>
        </w:tc>
        <w:tc>
          <w:tcPr>
            <w:tcW w:w="8100" w:type="dxa"/>
            <w:vAlign w:val="center"/>
          </w:tcPr>
          <w:p w14:paraId="1F1B97A6" w14:textId="77777777" w:rsidR="00AF3160" w:rsidRPr="005D5E47" w:rsidRDefault="00AF3160" w:rsidP="0073535F">
            <w:pPr>
              <w:autoSpaceDE w:val="0"/>
              <w:autoSpaceDN w:val="0"/>
              <w:adjustRightInd w:val="0"/>
              <w:rPr>
                <w:rFonts w:ascii="Gill Sans MT" w:hAnsi="Gill Sans MT" w:cstheme="minorHAnsi"/>
                <w:color w:val="auto"/>
                <w:sz w:val="22"/>
                <w:lang w:val="en-GB"/>
              </w:rPr>
            </w:pPr>
            <w:r w:rsidRPr="005D5E47">
              <w:rPr>
                <w:rFonts w:ascii="Gill Sans MT" w:hAnsi="Gill Sans MT" w:cstheme="minorHAnsi"/>
                <w:color w:val="auto"/>
                <w:sz w:val="22"/>
                <w:lang w:val="en-GB"/>
              </w:rPr>
              <w:t>Credible: eye-witnessed or credible information</w:t>
            </w:r>
          </w:p>
        </w:tc>
      </w:tr>
      <w:tr w:rsidR="00AF3160" w:rsidRPr="005D5E47" w14:paraId="7C56EB66" w14:textId="77777777" w:rsidTr="0073535F">
        <w:tc>
          <w:tcPr>
            <w:tcW w:w="2605" w:type="dxa"/>
            <w:shd w:val="clear" w:color="auto" w:fill="F4FCE3" w:themeFill="background2" w:themeFillTint="33"/>
          </w:tcPr>
          <w:p w14:paraId="03039B16" w14:textId="77777777" w:rsidR="00AF3160" w:rsidRPr="005D5E47" w:rsidRDefault="00AF3160" w:rsidP="00907675">
            <w:pPr>
              <w:autoSpaceDE w:val="0"/>
              <w:autoSpaceDN w:val="0"/>
              <w:adjustRightInd w:val="0"/>
              <w:rPr>
                <w:rFonts w:ascii="Gill Sans MT" w:hAnsi="Gill Sans MT" w:cstheme="minorHAnsi"/>
                <w:color w:val="auto"/>
                <w:sz w:val="22"/>
                <w:lang w:val="en-GB"/>
              </w:rPr>
            </w:pPr>
            <w:r w:rsidRPr="005D5E47">
              <w:rPr>
                <w:rFonts w:ascii="Gill Sans MT" w:hAnsi="Gill Sans MT" w:cstheme="minorHAnsi"/>
                <w:color w:val="auto"/>
                <w:sz w:val="22"/>
                <w:lang w:val="en-GB"/>
              </w:rPr>
              <w:t>Geographic Scope</w:t>
            </w:r>
          </w:p>
        </w:tc>
        <w:tc>
          <w:tcPr>
            <w:tcW w:w="8100" w:type="dxa"/>
            <w:vAlign w:val="center"/>
          </w:tcPr>
          <w:p w14:paraId="3C61506B" w14:textId="77777777" w:rsidR="00AF3160" w:rsidRPr="005D5E47" w:rsidRDefault="00AF3160" w:rsidP="0073535F">
            <w:pPr>
              <w:autoSpaceDE w:val="0"/>
              <w:autoSpaceDN w:val="0"/>
              <w:adjustRightInd w:val="0"/>
              <w:rPr>
                <w:rFonts w:ascii="Gill Sans MT" w:hAnsi="Gill Sans MT" w:cstheme="minorHAnsi"/>
                <w:color w:val="auto"/>
                <w:sz w:val="22"/>
                <w:lang w:val="en-GB"/>
              </w:rPr>
            </w:pPr>
            <w:r w:rsidRPr="005D5E47">
              <w:rPr>
                <w:rFonts w:ascii="Gill Sans MT" w:hAnsi="Gill Sans MT" w:cstheme="minorHAnsi"/>
                <w:color w:val="auto"/>
                <w:sz w:val="22"/>
                <w:lang w:val="en-GB"/>
              </w:rPr>
              <w:t>National: contained within a single country</w:t>
            </w:r>
          </w:p>
        </w:tc>
      </w:tr>
      <w:tr w:rsidR="00AF3160" w:rsidRPr="005D5E47" w14:paraId="3CA1D5E6" w14:textId="77777777" w:rsidTr="0073535F">
        <w:tc>
          <w:tcPr>
            <w:tcW w:w="2605" w:type="dxa"/>
            <w:shd w:val="clear" w:color="auto" w:fill="F4FCE3" w:themeFill="background2" w:themeFillTint="33"/>
          </w:tcPr>
          <w:p w14:paraId="2D91A76F" w14:textId="77777777" w:rsidR="00AF3160" w:rsidRPr="005D5E47" w:rsidRDefault="00AF3160" w:rsidP="00907675">
            <w:pPr>
              <w:autoSpaceDE w:val="0"/>
              <w:autoSpaceDN w:val="0"/>
              <w:adjustRightInd w:val="0"/>
              <w:rPr>
                <w:rFonts w:ascii="Gill Sans MT" w:hAnsi="Gill Sans MT" w:cstheme="minorHAnsi"/>
                <w:color w:val="auto"/>
                <w:sz w:val="22"/>
                <w:lang w:val="en-GB"/>
              </w:rPr>
            </w:pPr>
            <w:r w:rsidRPr="005D5E47">
              <w:rPr>
                <w:rFonts w:ascii="Gill Sans MT" w:hAnsi="Gill Sans MT" w:cstheme="minorHAnsi"/>
                <w:color w:val="auto"/>
                <w:sz w:val="22"/>
                <w:lang w:val="en-GB"/>
              </w:rPr>
              <w:t>Primary Impact of Incident</w:t>
            </w:r>
          </w:p>
        </w:tc>
        <w:tc>
          <w:tcPr>
            <w:tcW w:w="8100" w:type="dxa"/>
            <w:vAlign w:val="center"/>
          </w:tcPr>
          <w:p w14:paraId="47D11F12" w14:textId="52279619" w:rsidR="00AF3160" w:rsidRPr="005D5E47" w:rsidRDefault="00AF3160" w:rsidP="0073535F">
            <w:pPr>
              <w:autoSpaceDE w:val="0"/>
              <w:autoSpaceDN w:val="0"/>
              <w:adjustRightInd w:val="0"/>
              <w:rPr>
                <w:rFonts w:ascii="Gill Sans MT" w:hAnsi="Gill Sans MT" w:cstheme="minorHAnsi"/>
                <w:color w:val="auto"/>
                <w:sz w:val="22"/>
                <w:lang w:val="en-GB"/>
              </w:rPr>
            </w:pPr>
            <w:r w:rsidRPr="005D5E47">
              <w:rPr>
                <w:rFonts w:ascii="Gill Sans MT" w:hAnsi="Gill Sans MT" w:cstheme="minorHAnsi"/>
                <w:color w:val="auto"/>
                <w:sz w:val="22"/>
                <w:lang w:val="en-GB"/>
              </w:rPr>
              <w:t>Sub</w:t>
            </w:r>
            <w:r w:rsidR="001B3C5A" w:rsidRPr="005D5E47">
              <w:rPr>
                <w:rFonts w:ascii="Gill Sans MT" w:hAnsi="Gill Sans MT" w:cstheme="minorHAnsi"/>
                <w:color w:val="auto"/>
                <w:sz w:val="22"/>
                <w:lang w:val="en-GB"/>
              </w:rPr>
              <w:t>n</w:t>
            </w:r>
            <w:r w:rsidRPr="005D5E47">
              <w:rPr>
                <w:rFonts w:ascii="Gill Sans MT" w:hAnsi="Gill Sans MT" w:cstheme="minorHAnsi"/>
                <w:color w:val="auto"/>
                <w:sz w:val="22"/>
                <w:lang w:val="en-GB"/>
              </w:rPr>
              <w:t>ational: event is relevant primarily to community level</w:t>
            </w:r>
          </w:p>
        </w:tc>
      </w:tr>
      <w:tr w:rsidR="00AF3160" w:rsidRPr="005D5E47" w14:paraId="073C5224" w14:textId="77777777" w:rsidTr="0073535F">
        <w:tc>
          <w:tcPr>
            <w:tcW w:w="2605" w:type="dxa"/>
            <w:shd w:val="clear" w:color="auto" w:fill="F4FCE3" w:themeFill="background2" w:themeFillTint="33"/>
          </w:tcPr>
          <w:p w14:paraId="2797A2A9" w14:textId="77777777" w:rsidR="00AF3160" w:rsidRPr="005D5E47" w:rsidRDefault="00AF3160" w:rsidP="00907675">
            <w:pPr>
              <w:autoSpaceDE w:val="0"/>
              <w:autoSpaceDN w:val="0"/>
              <w:adjustRightInd w:val="0"/>
              <w:rPr>
                <w:rFonts w:ascii="Gill Sans MT" w:hAnsi="Gill Sans MT" w:cstheme="minorHAnsi"/>
                <w:color w:val="auto"/>
                <w:sz w:val="22"/>
                <w:lang w:val="en-GB"/>
              </w:rPr>
            </w:pPr>
            <w:r w:rsidRPr="005D5E47">
              <w:rPr>
                <w:rFonts w:ascii="Gill Sans MT" w:hAnsi="Gill Sans MT" w:cstheme="minorHAnsi"/>
                <w:color w:val="auto"/>
                <w:sz w:val="22"/>
                <w:lang w:val="en-GB"/>
              </w:rPr>
              <w:t>Human Deaths</w:t>
            </w:r>
          </w:p>
        </w:tc>
        <w:tc>
          <w:tcPr>
            <w:tcW w:w="8100" w:type="dxa"/>
            <w:vAlign w:val="center"/>
          </w:tcPr>
          <w:p w14:paraId="7F47F985" w14:textId="0CBF6038" w:rsidR="00AF3160" w:rsidRPr="005D5E47" w:rsidRDefault="00AF3160" w:rsidP="0073535F">
            <w:pPr>
              <w:autoSpaceDE w:val="0"/>
              <w:autoSpaceDN w:val="0"/>
              <w:adjustRightInd w:val="0"/>
              <w:rPr>
                <w:rFonts w:ascii="Gill Sans MT" w:hAnsi="Gill Sans MT" w:cstheme="minorHAnsi"/>
                <w:color w:val="auto"/>
                <w:sz w:val="22"/>
                <w:lang w:val="en-GB"/>
              </w:rPr>
            </w:pPr>
            <w:r w:rsidRPr="005D5E47">
              <w:rPr>
                <w:rFonts w:ascii="Gill Sans MT" w:hAnsi="Gill Sans MT" w:cstheme="minorHAnsi"/>
                <w:color w:val="auto"/>
                <w:sz w:val="22"/>
                <w:lang w:val="en-GB"/>
              </w:rPr>
              <w:t xml:space="preserve">Overall </w:t>
            </w:r>
            <w:r w:rsidR="001B3C5A" w:rsidRPr="005D5E47">
              <w:rPr>
                <w:rFonts w:ascii="Gill Sans MT" w:hAnsi="Gill Sans MT" w:cstheme="minorHAnsi"/>
                <w:color w:val="auto"/>
                <w:sz w:val="22"/>
                <w:lang w:val="en-GB"/>
              </w:rPr>
              <w:t>k</w:t>
            </w:r>
            <w:r w:rsidRPr="005D5E47">
              <w:rPr>
                <w:rFonts w:ascii="Gill Sans MT" w:hAnsi="Gill Sans MT" w:cstheme="minorHAnsi"/>
                <w:color w:val="auto"/>
                <w:sz w:val="22"/>
                <w:lang w:val="en-GB"/>
              </w:rPr>
              <w:t xml:space="preserve">nown </w:t>
            </w:r>
            <w:r w:rsidR="001B3C5A" w:rsidRPr="005D5E47">
              <w:rPr>
                <w:rFonts w:ascii="Gill Sans MT" w:hAnsi="Gill Sans MT" w:cstheme="minorHAnsi"/>
                <w:color w:val="auto"/>
                <w:sz w:val="22"/>
                <w:lang w:val="en-GB"/>
              </w:rPr>
              <w:t>c</w:t>
            </w:r>
            <w:r w:rsidRPr="005D5E47">
              <w:rPr>
                <w:rFonts w:ascii="Gill Sans MT" w:hAnsi="Gill Sans MT" w:cstheme="minorHAnsi"/>
                <w:color w:val="auto"/>
                <w:sz w:val="22"/>
                <w:lang w:val="en-GB"/>
              </w:rPr>
              <w:t>ount: 20</w:t>
            </w:r>
          </w:p>
        </w:tc>
      </w:tr>
      <w:tr w:rsidR="00AF3160" w:rsidRPr="005D5E47" w14:paraId="5BD7D00C" w14:textId="77777777" w:rsidTr="0073535F">
        <w:tc>
          <w:tcPr>
            <w:tcW w:w="2605" w:type="dxa"/>
            <w:shd w:val="clear" w:color="auto" w:fill="F4FCE3" w:themeFill="background2" w:themeFillTint="33"/>
          </w:tcPr>
          <w:p w14:paraId="3027D511" w14:textId="77777777" w:rsidR="00AF3160" w:rsidRPr="005D5E47" w:rsidRDefault="00AF3160" w:rsidP="00907675">
            <w:pPr>
              <w:autoSpaceDE w:val="0"/>
              <w:autoSpaceDN w:val="0"/>
              <w:adjustRightInd w:val="0"/>
              <w:rPr>
                <w:rFonts w:ascii="Gill Sans MT" w:hAnsi="Gill Sans MT" w:cstheme="minorHAnsi"/>
                <w:color w:val="auto"/>
                <w:sz w:val="22"/>
                <w:lang w:val="en-GB"/>
              </w:rPr>
            </w:pPr>
            <w:r w:rsidRPr="005D5E47">
              <w:rPr>
                <w:rFonts w:ascii="Gill Sans MT" w:hAnsi="Gill Sans MT" w:cstheme="minorHAnsi"/>
                <w:color w:val="auto"/>
                <w:sz w:val="22"/>
                <w:lang w:val="en-GB"/>
              </w:rPr>
              <w:t>Human Injuries</w:t>
            </w:r>
          </w:p>
        </w:tc>
        <w:tc>
          <w:tcPr>
            <w:tcW w:w="8100" w:type="dxa"/>
            <w:vAlign w:val="center"/>
          </w:tcPr>
          <w:p w14:paraId="0325CA8A" w14:textId="52CBC902" w:rsidR="00AF3160" w:rsidRPr="005D5E47" w:rsidRDefault="00AF3160" w:rsidP="0073535F">
            <w:pPr>
              <w:autoSpaceDE w:val="0"/>
              <w:autoSpaceDN w:val="0"/>
              <w:adjustRightInd w:val="0"/>
              <w:rPr>
                <w:rFonts w:ascii="Gill Sans MT" w:hAnsi="Gill Sans MT" w:cstheme="minorHAnsi"/>
                <w:color w:val="auto"/>
                <w:sz w:val="22"/>
                <w:lang w:val="en-GB"/>
              </w:rPr>
            </w:pPr>
            <w:r w:rsidRPr="005D5E47">
              <w:rPr>
                <w:rFonts w:ascii="Gill Sans MT" w:hAnsi="Gill Sans MT" w:cstheme="minorHAnsi"/>
                <w:color w:val="auto"/>
                <w:sz w:val="22"/>
                <w:lang w:val="en-GB"/>
              </w:rPr>
              <w:t xml:space="preserve">Estimated </w:t>
            </w:r>
            <w:r w:rsidR="001B3C5A" w:rsidRPr="005D5E47">
              <w:rPr>
                <w:rFonts w:ascii="Gill Sans MT" w:hAnsi="Gill Sans MT" w:cstheme="minorHAnsi"/>
                <w:color w:val="auto"/>
                <w:sz w:val="22"/>
                <w:lang w:val="en-GB"/>
              </w:rPr>
              <w:t>o</w:t>
            </w:r>
            <w:r w:rsidRPr="005D5E47">
              <w:rPr>
                <w:rFonts w:ascii="Gill Sans MT" w:hAnsi="Gill Sans MT" w:cstheme="minorHAnsi"/>
                <w:color w:val="auto"/>
                <w:sz w:val="22"/>
                <w:lang w:val="en-GB"/>
              </w:rPr>
              <w:t xml:space="preserve">verall </w:t>
            </w:r>
            <w:r w:rsidR="001B3C5A" w:rsidRPr="005D5E47">
              <w:rPr>
                <w:rFonts w:ascii="Gill Sans MT" w:hAnsi="Gill Sans MT" w:cstheme="minorHAnsi"/>
                <w:color w:val="auto"/>
                <w:sz w:val="22"/>
                <w:lang w:val="en-GB"/>
              </w:rPr>
              <w:t>r</w:t>
            </w:r>
            <w:r w:rsidRPr="005D5E47">
              <w:rPr>
                <w:rFonts w:ascii="Gill Sans MT" w:hAnsi="Gill Sans MT" w:cstheme="minorHAnsi"/>
                <w:color w:val="auto"/>
                <w:sz w:val="22"/>
                <w:lang w:val="en-GB"/>
              </w:rPr>
              <w:t xml:space="preserve">ange: From 20 </w:t>
            </w:r>
            <w:r w:rsidR="001B3C5A" w:rsidRPr="005D5E47">
              <w:rPr>
                <w:rFonts w:ascii="Gill Sans MT" w:hAnsi="Gill Sans MT" w:cstheme="minorHAnsi"/>
                <w:color w:val="auto"/>
                <w:sz w:val="22"/>
                <w:lang w:val="en-GB"/>
              </w:rPr>
              <w:t>t</w:t>
            </w:r>
            <w:r w:rsidRPr="005D5E47">
              <w:rPr>
                <w:rFonts w:ascii="Gill Sans MT" w:hAnsi="Gill Sans MT" w:cstheme="minorHAnsi"/>
                <w:color w:val="auto"/>
                <w:sz w:val="22"/>
                <w:lang w:val="en-GB"/>
              </w:rPr>
              <w:t>o 30</w:t>
            </w:r>
          </w:p>
        </w:tc>
      </w:tr>
      <w:tr w:rsidR="00AF3160" w:rsidRPr="005D5E47" w14:paraId="62B8679A" w14:textId="77777777" w:rsidTr="0073535F">
        <w:tc>
          <w:tcPr>
            <w:tcW w:w="2605" w:type="dxa"/>
            <w:shd w:val="clear" w:color="auto" w:fill="F4FCE3" w:themeFill="background2" w:themeFillTint="33"/>
          </w:tcPr>
          <w:p w14:paraId="015533E2" w14:textId="77777777" w:rsidR="00AF3160" w:rsidRPr="005D5E47" w:rsidRDefault="00AF3160" w:rsidP="00907675">
            <w:pPr>
              <w:autoSpaceDE w:val="0"/>
              <w:autoSpaceDN w:val="0"/>
              <w:adjustRightInd w:val="0"/>
              <w:rPr>
                <w:rFonts w:ascii="Gill Sans MT" w:hAnsi="Gill Sans MT" w:cstheme="minorHAnsi"/>
                <w:color w:val="auto"/>
                <w:sz w:val="22"/>
                <w:lang w:val="en-GB"/>
              </w:rPr>
            </w:pPr>
            <w:r w:rsidRPr="005D5E47">
              <w:rPr>
                <w:rFonts w:ascii="Gill Sans MT" w:hAnsi="Gill Sans MT" w:cstheme="minorHAnsi"/>
                <w:color w:val="auto"/>
                <w:sz w:val="22"/>
                <w:lang w:val="en-GB"/>
              </w:rPr>
              <w:t>Sexual Assaults</w:t>
            </w:r>
          </w:p>
        </w:tc>
        <w:tc>
          <w:tcPr>
            <w:tcW w:w="8100" w:type="dxa"/>
            <w:vAlign w:val="center"/>
          </w:tcPr>
          <w:p w14:paraId="3CB40F36" w14:textId="77777777" w:rsidR="00AF3160" w:rsidRPr="005D5E47" w:rsidRDefault="00AF3160" w:rsidP="0073535F">
            <w:pPr>
              <w:autoSpaceDE w:val="0"/>
              <w:autoSpaceDN w:val="0"/>
              <w:adjustRightInd w:val="0"/>
              <w:rPr>
                <w:rFonts w:ascii="Gill Sans MT" w:hAnsi="Gill Sans MT" w:cstheme="minorHAnsi"/>
                <w:color w:val="auto"/>
                <w:sz w:val="22"/>
                <w:lang w:val="en-GB"/>
              </w:rPr>
            </w:pPr>
            <w:r w:rsidRPr="005D5E47">
              <w:rPr>
                <w:rFonts w:ascii="Gill Sans MT" w:hAnsi="Gill Sans MT" w:cstheme="minorHAnsi"/>
                <w:color w:val="auto"/>
                <w:sz w:val="22"/>
                <w:lang w:val="en-GB"/>
              </w:rPr>
              <w:t>Unknown</w:t>
            </w:r>
          </w:p>
        </w:tc>
      </w:tr>
      <w:tr w:rsidR="00AF3160" w:rsidRPr="005D5E47" w14:paraId="0D4C0BAD" w14:textId="77777777" w:rsidTr="0073535F">
        <w:tc>
          <w:tcPr>
            <w:tcW w:w="2605" w:type="dxa"/>
            <w:shd w:val="clear" w:color="auto" w:fill="F4FCE3" w:themeFill="background2" w:themeFillTint="33"/>
          </w:tcPr>
          <w:p w14:paraId="576B7435" w14:textId="77777777" w:rsidR="00AF3160" w:rsidRPr="005D5E47" w:rsidRDefault="00AF3160" w:rsidP="00907675">
            <w:pPr>
              <w:autoSpaceDE w:val="0"/>
              <w:autoSpaceDN w:val="0"/>
              <w:adjustRightInd w:val="0"/>
              <w:rPr>
                <w:rFonts w:ascii="Gill Sans MT" w:hAnsi="Gill Sans MT" w:cstheme="minorHAnsi"/>
                <w:color w:val="auto"/>
                <w:sz w:val="22"/>
                <w:lang w:val="en-GB"/>
              </w:rPr>
            </w:pPr>
            <w:r w:rsidRPr="005D5E47">
              <w:rPr>
                <w:rFonts w:ascii="Gill Sans MT" w:hAnsi="Gill Sans MT" w:cstheme="minorHAnsi"/>
                <w:color w:val="auto"/>
                <w:sz w:val="22"/>
                <w:lang w:val="en-GB"/>
              </w:rPr>
              <w:t>Damage</w:t>
            </w:r>
          </w:p>
        </w:tc>
        <w:tc>
          <w:tcPr>
            <w:tcW w:w="8100" w:type="dxa"/>
            <w:vAlign w:val="center"/>
          </w:tcPr>
          <w:p w14:paraId="5055F95C" w14:textId="77777777" w:rsidR="00AF3160" w:rsidRPr="005D5E47" w:rsidRDefault="00AF3160" w:rsidP="0073535F">
            <w:pPr>
              <w:autoSpaceDE w:val="0"/>
              <w:autoSpaceDN w:val="0"/>
              <w:adjustRightInd w:val="0"/>
              <w:rPr>
                <w:rFonts w:ascii="Gill Sans MT" w:hAnsi="Gill Sans MT" w:cstheme="minorHAnsi"/>
                <w:color w:val="auto"/>
                <w:sz w:val="22"/>
                <w:lang w:val="en-GB"/>
              </w:rPr>
            </w:pPr>
            <w:r w:rsidRPr="005D5E47">
              <w:rPr>
                <w:rFonts w:ascii="Gill Sans MT" w:hAnsi="Gill Sans MT" w:cstheme="minorHAnsi"/>
                <w:color w:val="auto"/>
                <w:sz w:val="22"/>
                <w:lang w:val="en-GB"/>
              </w:rPr>
              <w:t>Minor: Property damage is minor or moderate</w:t>
            </w:r>
          </w:p>
        </w:tc>
      </w:tr>
      <w:tr w:rsidR="00AF3160" w:rsidRPr="005D5E47" w14:paraId="04C26AD9" w14:textId="77777777" w:rsidTr="0073535F">
        <w:tc>
          <w:tcPr>
            <w:tcW w:w="2605" w:type="dxa"/>
            <w:shd w:val="clear" w:color="auto" w:fill="F4FCE3" w:themeFill="background2" w:themeFillTint="33"/>
          </w:tcPr>
          <w:p w14:paraId="3968A9BD" w14:textId="77777777" w:rsidR="00AF3160" w:rsidRPr="005D5E47" w:rsidRDefault="00AF3160" w:rsidP="00907675">
            <w:pPr>
              <w:autoSpaceDE w:val="0"/>
              <w:autoSpaceDN w:val="0"/>
              <w:adjustRightInd w:val="0"/>
              <w:rPr>
                <w:rFonts w:ascii="Gill Sans MT" w:hAnsi="Gill Sans MT" w:cstheme="minorHAnsi"/>
                <w:color w:val="auto"/>
                <w:sz w:val="22"/>
                <w:lang w:val="en-GB"/>
              </w:rPr>
            </w:pPr>
            <w:r w:rsidRPr="005D5E47">
              <w:rPr>
                <w:rFonts w:ascii="Gill Sans MT" w:hAnsi="Gill Sans MT" w:cstheme="minorHAnsi"/>
                <w:color w:val="auto"/>
                <w:sz w:val="22"/>
                <w:lang w:val="en-GB"/>
              </w:rPr>
              <w:t>Immediate Response</w:t>
            </w:r>
          </w:p>
        </w:tc>
        <w:tc>
          <w:tcPr>
            <w:tcW w:w="8100" w:type="dxa"/>
            <w:vAlign w:val="center"/>
          </w:tcPr>
          <w:p w14:paraId="7F4492D8" w14:textId="6EEB2605" w:rsidR="00AF3160" w:rsidRPr="005D5E47" w:rsidRDefault="00AF3160" w:rsidP="0073535F">
            <w:pPr>
              <w:autoSpaceDE w:val="0"/>
              <w:autoSpaceDN w:val="0"/>
              <w:adjustRightInd w:val="0"/>
              <w:rPr>
                <w:rFonts w:ascii="Gill Sans MT" w:hAnsi="Gill Sans MT" w:cstheme="minorHAnsi"/>
                <w:color w:val="auto"/>
                <w:sz w:val="22"/>
                <w:lang w:val="en-GB"/>
              </w:rPr>
            </w:pPr>
            <w:r w:rsidRPr="005D5E47">
              <w:rPr>
                <w:rFonts w:ascii="Gill Sans MT" w:hAnsi="Gill Sans MT" w:cstheme="minorHAnsi"/>
                <w:color w:val="auto"/>
                <w:sz w:val="22"/>
                <w:lang w:val="en-GB"/>
              </w:rPr>
              <w:t xml:space="preserve">Response by </w:t>
            </w:r>
            <w:r w:rsidR="001B3C5A" w:rsidRPr="005D5E47">
              <w:rPr>
                <w:rFonts w:ascii="Gill Sans MT" w:hAnsi="Gill Sans MT" w:cstheme="minorHAnsi"/>
                <w:color w:val="auto"/>
                <w:sz w:val="22"/>
                <w:lang w:val="en-GB"/>
              </w:rPr>
              <w:t>o</w:t>
            </w:r>
            <w:r w:rsidRPr="005D5E47">
              <w:rPr>
                <w:rFonts w:ascii="Gill Sans MT" w:hAnsi="Gill Sans MT" w:cstheme="minorHAnsi"/>
                <w:color w:val="auto"/>
                <w:sz w:val="22"/>
                <w:lang w:val="en-GB"/>
              </w:rPr>
              <w:t>fficials</w:t>
            </w:r>
          </w:p>
        </w:tc>
      </w:tr>
      <w:tr w:rsidR="00AF3160" w:rsidRPr="005D5E47" w14:paraId="0528BCD8" w14:textId="77777777" w:rsidTr="0073535F">
        <w:tc>
          <w:tcPr>
            <w:tcW w:w="2605" w:type="dxa"/>
            <w:shd w:val="clear" w:color="auto" w:fill="F4FCE3" w:themeFill="background2" w:themeFillTint="33"/>
          </w:tcPr>
          <w:p w14:paraId="3189BC68" w14:textId="77777777" w:rsidR="00AF3160" w:rsidRPr="005D5E47" w:rsidRDefault="00AF3160" w:rsidP="00907675">
            <w:pPr>
              <w:autoSpaceDE w:val="0"/>
              <w:autoSpaceDN w:val="0"/>
              <w:adjustRightInd w:val="0"/>
              <w:rPr>
                <w:rFonts w:ascii="Gill Sans MT" w:hAnsi="Gill Sans MT" w:cstheme="minorHAnsi"/>
                <w:color w:val="auto"/>
                <w:sz w:val="22"/>
                <w:lang w:val="en-GB"/>
              </w:rPr>
            </w:pPr>
            <w:r w:rsidRPr="005D5E47">
              <w:rPr>
                <w:rFonts w:ascii="Gill Sans MT" w:hAnsi="Gill Sans MT" w:cstheme="minorHAnsi"/>
                <w:color w:val="auto"/>
                <w:sz w:val="22"/>
                <w:lang w:val="en-GB"/>
              </w:rPr>
              <w:t>Thematic Issues</w:t>
            </w:r>
          </w:p>
        </w:tc>
        <w:tc>
          <w:tcPr>
            <w:tcW w:w="8100" w:type="dxa"/>
            <w:vAlign w:val="center"/>
          </w:tcPr>
          <w:p w14:paraId="0C0DB6C1" w14:textId="1946A00C" w:rsidR="00AF3160" w:rsidRPr="005D5E47" w:rsidRDefault="00AF3160" w:rsidP="0073535F">
            <w:pPr>
              <w:autoSpaceDE w:val="0"/>
              <w:autoSpaceDN w:val="0"/>
              <w:adjustRightInd w:val="0"/>
              <w:rPr>
                <w:rFonts w:ascii="Gill Sans MT" w:hAnsi="Gill Sans MT" w:cstheme="minorHAnsi"/>
                <w:color w:val="auto"/>
                <w:sz w:val="22"/>
                <w:lang w:val="en-GB"/>
              </w:rPr>
            </w:pPr>
            <w:r w:rsidRPr="005D5E47">
              <w:rPr>
                <w:rFonts w:ascii="Gill Sans MT" w:hAnsi="Gill Sans MT" w:cstheme="minorHAnsi"/>
                <w:color w:val="auto"/>
                <w:sz w:val="22"/>
                <w:lang w:val="en-GB"/>
              </w:rPr>
              <w:t xml:space="preserve">Crime, </w:t>
            </w:r>
            <w:r w:rsidR="001B3C5A" w:rsidRPr="005D5E47">
              <w:rPr>
                <w:rFonts w:ascii="Gill Sans MT" w:hAnsi="Gill Sans MT" w:cstheme="minorHAnsi"/>
                <w:color w:val="auto"/>
                <w:sz w:val="22"/>
                <w:lang w:val="en-GB"/>
              </w:rPr>
              <w:t>c</w:t>
            </w:r>
            <w:r w:rsidRPr="005D5E47">
              <w:rPr>
                <w:rFonts w:ascii="Gill Sans MT" w:hAnsi="Gill Sans MT" w:cstheme="minorHAnsi"/>
                <w:color w:val="auto"/>
                <w:sz w:val="22"/>
                <w:lang w:val="en-GB"/>
              </w:rPr>
              <w:t xml:space="preserve">orruption and </w:t>
            </w:r>
            <w:r w:rsidR="001B3C5A" w:rsidRPr="005D5E47">
              <w:rPr>
                <w:rFonts w:ascii="Gill Sans MT" w:hAnsi="Gill Sans MT" w:cstheme="minorHAnsi"/>
                <w:color w:val="auto"/>
                <w:sz w:val="22"/>
                <w:lang w:val="en-GB"/>
              </w:rPr>
              <w:t>s</w:t>
            </w:r>
            <w:r w:rsidRPr="005D5E47">
              <w:rPr>
                <w:rFonts w:ascii="Gill Sans MT" w:hAnsi="Gill Sans MT" w:cstheme="minorHAnsi"/>
                <w:color w:val="auto"/>
                <w:sz w:val="22"/>
                <w:lang w:val="en-GB"/>
              </w:rPr>
              <w:t xml:space="preserve">afety; </w:t>
            </w:r>
            <w:r w:rsidR="001B3C5A" w:rsidRPr="005D5E47">
              <w:rPr>
                <w:rFonts w:ascii="Gill Sans MT" w:hAnsi="Gill Sans MT" w:cstheme="minorHAnsi"/>
                <w:color w:val="auto"/>
                <w:sz w:val="22"/>
                <w:lang w:val="en-GB"/>
              </w:rPr>
              <w:t>and s</w:t>
            </w:r>
            <w:r w:rsidRPr="005D5E47">
              <w:rPr>
                <w:rFonts w:ascii="Gill Sans MT" w:hAnsi="Gill Sans MT" w:cstheme="minorHAnsi"/>
                <w:color w:val="auto"/>
                <w:sz w:val="22"/>
                <w:lang w:val="en-GB"/>
              </w:rPr>
              <w:t xml:space="preserve">ecurity, </w:t>
            </w:r>
            <w:r w:rsidR="001B3C5A" w:rsidRPr="005D5E47">
              <w:rPr>
                <w:rFonts w:ascii="Gill Sans MT" w:hAnsi="Gill Sans MT" w:cstheme="minorHAnsi"/>
                <w:color w:val="auto"/>
                <w:sz w:val="22"/>
                <w:lang w:val="en-GB"/>
              </w:rPr>
              <w:t>a</w:t>
            </w:r>
            <w:r w:rsidRPr="005D5E47">
              <w:rPr>
                <w:rFonts w:ascii="Gill Sans MT" w:hAnsi="Gill Sans MT" w:cstheme="minorHAnsi"/>
                <w:color w:val="auto"/>
                <w:sz w:val="22"/>
                <w:lang w:val="en-GB"/>
              </w:rPr>
              <w:t xml:space="preserve">rms and </w:t>
            </w:r>
            <w:r w:rsidR="001B3C5A" w:rsidRPr="005D5E47">
              <w:rPr>
                <w:rFonts w:ascii="Gill Sans MT" w:hAnsi="Gill Sans MT" w:cstheme="minorHAnsi"/>
                <w:color w:val="auto"/>
                <w:sz w:val="22"/>
                <w:lang w:val="en-GB"/>
              </w:rPr>
              <w:t>a</w:t>
            </w:r>
            <w:r w:rsidRPr="005D5E47">
              <w:rPr>
                <w:rFonts w:ascii="Gill Sans MT" w:hAnsi="Gill Sans MT" w:cstheme="minorHAnsi"/>
                <w:color w:val="auto"/>
                <w:sz w:val="22"/>
                <w:lang w:val="en-GB"/>
              </w:rPr>
              <w:t xml:space="preserve">rmed </w:t>
            </w:r>
            <w:r w:rsidR="001B3C5A" w:rsidRPr="005D5E47">
              <w:rPr>
                <w:rFonts w:ascii="Gill Sans MT" w:hAnsi="Gill Sans MT" w:cstheme="minorHAnsi"/>
                <w:color w:val="auto"/>
                <w:sz w:val="22"/>
                <w:lang w:val="en-GB"/>
              </w:rPr>
              <w:t>c</w:t>
            </w:r>
            <w:r w:rsidRPr="005D5E47">
              <w:rPr>
                <w:rFonts w:ascii="Gill Sans MT" w:hAnsi="Gill Sans MT" w:cstheme="minorHAnsi"/>
                <w:color w:val="auto"/>
                <w:sz w:val="22"/>
                <w:lang w:val="en-GB"/>
              </w:rPr>
              <w:t>onflict</w:t>
            </w:r>
          </w:p>
        </w:tc>
      </w:tr>
      <w:tr w:rsidR="00AF3160" w:rsidRPr="005D5E47" w14:paraId="7A90C585" w14:textId="77777777" w:rsidTr="0073535F">
        <w:tc>
          <w:tcPr>
            <w:tcW w:w="2605" w:type="dxa"/>
            <w:shd w:val="clear" w:color="auto" w:fill="F4FCE3" w:themeFill="background2" w:themeFillTint="33"/>
          </w:tcPr>
          <w:p w14:paraId="06E15CD3" w14:textId="77777777" w:rsidR="00AF3160" w:rsidRPr="005D5E47" w:rsidRDefault="00AF3160" w:rsidP="00907675">
            <w:pPr>
              <w:autoSpaceDE w:val="0"/>
              <w:autoSpaceDN w:val="0"/>
              <w:adjustRightInd w:val="0"/>
              <w:rPr>
                <w:rFonts w:ascii="Gill Sans MT" w:hAnsi="Gill Sans MT" w:cstheme="minorHAnsi"/>
                <w:color w:val="auto"/>
                <w:sz w:val="22"/>
                <w:lang w:val="en-GB"/>
              </w:rPr>
            </w:pPr>
            <w:r w:rsidRPr="005D5E47">
              <w:rPr>
                <w:rFonts w:ascii="Gill Sans MT" w:hAnsi="Gill Sans MT" w:cstheme="minorHAnsi"/>
                <w:color w:val="auto"/>
                <w:sz w:val="22"/>
                <w:lang w:val="en-GB"/>
              </w:rPr>
              <w:t>Perpetrator(s)</w:t>
            </w:r>
          </w:p>
        </w:tc>
        <w:tc>
          <w:tcPr>
            <w:tcW w:w="8100" w:type="dxa"/>
            <w:vAlign w:val="center"/>
          </w:tcPr>
          <w:p w14:paraId="0EB2C087" w14:textId="77777777" w:rsidR="00AF3160" w:rsidRPr="005D5E47" w:rsidRDefault="00AF3160" w:rsidP="0073535F">
            <w:pPr>
              <w:autoSpaceDE w:val="0"/>
              <w:autoSpaceDN w:val="0"/>
              <w:adjustRightInd w:val="0"/>
              <w:rPr>
                <w:rFonts w:ascii="Gill Sans MT" w:hAnsi="Gill Sans MT" w:cstheme="minorHAnsi"/>
                <w:color w:val="auto"/>
                <w:sz w:val="22"/>
                <w:lang w:val="en-GB"/>
              </w:rPr>
            </w:pPr>
            <w:r w:rsidRPr="005D5E47">
              <w:rPr>
                <w:rFonts w:ascii="Gill Sans MT" w:hAnsi="Gill Sans MT" w:cstheme="minorHAnsi"/>
                <w:color w:val="auto"/>
                <w:sz w:val="22"/>
                <w:lang w:val="en-GB"/>
              </w:rPr>
              <w:t>Boko Haram</w:t>
            </w:r>
          </w:p>
        </w:tc>
      </w:tr>
      <w:tr w:rsidR="00AF3160" w:rsidRPr="005D5E47" w14:paraId="4B7E9A51" w14:textId="77777777" w:rsidTr="0073535F">
        <w:tc>
          <w:tcPr>
            <w:tcW w:w="2605" w:type="dxa"/>
            <w:shd w:val="clear" w:color="auto" w:fill="F4FCE3" w:themeFill="background2" w:themeFillTint="33"/>
          </w:tcPr>
          <w:p w14:paraId="1EF66E4A" w14:textId="77777777" w:rsidR="00AF3160" w:rsidRPr="005D5E47" w:rsidRDefault="00AF3160" w:rsidP="00907675">
            <w:pPr>
              <w:autoSpaceDE w:val="0"/>
              <w:autoSpaceDN w:val="0"/>
              <w:adjustRightInd w:val="0"/>
              <w:rPr>
                <w:rFonts w:ascii="Gill Sans MT" w:hAnsi="Gill Sans MT" w:cstheme="minorHAnsi"/>
                <w:color w:val="auto"/>
                <w:sz w:val="22"/>
                <w:lang w:val="en-GB"/>
              </w:rPr>
            </w:pPr>
            <w:r w:rsidRPr="005D5E47">
              <w:rPr>
                <w:rFonts w:ascii="Gill Sans MT" w:hAnsi="Gill Sans MT" w:cstheme="minorHAnsi"/>
                <w:color w:val="auto"/>
                <w:sz w:val="22"/>
                <w:lang w:val="en-GB"/>
              </w:rPr>
              <w:t>Victim(s)</w:t>
            </w:r>
          </w:p>
        </w:tc>
        <w:tc>
          <w:tcPr>
            <w:tcW w:w="8100" w:type="dxa"/>
            <w:vAlign w:val="center"/>
          </w:tcPr>
          <w:p w14:paraId="6EF1C0CE" w14:textId="77777777" w:rsidR="00AF3160" w:rsidRPr="005D5E47" w:rsidRDefault="00AF3160" w:rsidP="0073535F">
            <w:pPr>
              <w:autoSpaceDE w:val="0"/>
              <w:autoSpaceDN w:val="0"/>
              <w:adjustRightInd w:val="0"/>
              <w:rPr>
                <w:rFonts w:ascii="Gill Sans MT" w:hAnsi="Gill Sans MT" w:cstheme="minorHAnsi"/>
                <w:color w:val="auto"/>
                <w:sz w:val="22"/>
                <w:lang w:val="en-GB"/>
              </w:rPr>
            </w:pPr>
            <w:r w:rsidRPr="005D5E47">
              <w:rPr>
                <w:rFonts w:ascii="Gill Sans MT" w:hAnsi="Gill Sans MT" w:cstheme="minorHAnsi"/>
                <w:color w:val="auto"/>
                <w:sz w:val="22"/>
                <w:lang w:val="en-GB"/>
              </w:rPr>
              <w:t>Nigeria, soldiers in northeastern Nigeria</w:t>
            </w:r>
          </w:p>
        </w:tc>
      </w:tr>
      <w:tr w:rsidR="00AF3160" w:rsidRPr="005D5E47" w14:paraId="695C2B9D" w14:textId="77777777" w:rsidTr="0011671F">
        <w:tc>
          <w:tcPr>
            <w:tcW w:w="2605" w:type="dxa"/>
            <w:shd w:val="clear" w:color="auto" w:fill="F4FCE3" w:themeFill="background2" w:themeFillTint="33"/>
          </w:tcPr>
          <w:p w14:paraId="52F2FC74" w14:textId="77777777" w:rsidR="00AF3160" w:rsidRPr="005D5E47" w:rsidRDefault="00AF3160" w:rsidP="00907675">
            <w:pPr>
              <w:autoSpaceDE w:val="0"/>
              <w:autoSpaceDN w:val="0"/>
              <w:adjustRightInd w:val="0"/>
              <w:rPr>
                <w:rFonts w:ascii="Gill Sans MT" w:hAnsi="Gill Sans MT" w:cstheme="minorHAnsi"/>
                <w:color w:val="auto"/>
                <w:sz w:val="22"/>
                <w:lang w:val="en-GB"/>
              </w:rPr>
            </w:pPr>
            <w:r w:rsidRPr="005D5E47">
              <w:rPr>
                <w:rFonts w:ascii="Gill Sans MT" w:hAnsi="Gill Sans MT" w:cstheme="minorHAnsi"/>
                <w:color w:val="auto"/>
                <w:sz w:val="22"/>
                <w:lang w:val="en-GB"/>
              </w:rPr>
              <w:t>Full Description</w:t>
            </w:r>
          </w:p>
        </w:tc>
        <w:tc>
          <w:tcPr>
            <w:tcW w:w="8100" w:type="dxa"/>
          </w:tcPr>
          <w:p w14:paraId="4BB4A113" w14:textId="77777777" w:rsidR="00D10234" w:rsidRPr="005D5E47" w:rsidRDefault="00D10234" w:rsidP="00664CEF">
            <w:pPr>
              <w:pStyle w:val="ListParagraph"/>
              <w:ind w:left="0"/>
              <w:jc w:val="both"/>
              <w:rPr>
                <w:rFonts w:ascii="Gill Sans MT" w:hAnsi="Gill Sans MT"/>
                <w:color w:val="auto"/>
                <w:sz w:val="22"/>
              </w:rPr>
            </w:pPr>
          </w:p>
          <w:p w14:paraId="3A735791" w14:textId="5F409583" w:rsidR="00AF3160" w:rsidRPr="005D5E47" w:rsidRDefault="00AF3160" w:rsidP="00664CEF">
            <w:pPr>
              <w:pStyle w:val="ListParagraph"/>
              <w:ind w:left="0"/>
              <w:jc w:val="both"/>
              <w:rPr>
                <w:rFonts w:ascii="Gill Sans MT" w:hAnsi="Gill Sans MT"/>
                <w:color w:val="auto"/>
                <w:sz w:val="22"/>
              </w:rPr>
            </w:pPr>
            <w:r w:rsidRPr="005D5E47">
              <w:rPr>
                <w:rFonts w:ascii="Gill Sans MT" w:hAnsi="Gill Sans MT"/>
                <w:color w:val="auto"/>
                <w:sz w:val="22"/>
              </w:rPr>
              <w:t xml:space="preserve">Boko Haram on Monday claimed it killed 20 soldiers in northeastern Nigeria, in violence marring the celebrations following the release of some of the kidnapped Chibok schoolgirls. The group said in a statement that it “stormed a joint position of the armies of Nigeria and Niger” in the town of Ghashghar in northeast Borno State. It claimed it killed 20 soldiers and wounded dozens of others. Soldiers were taken by surprise when Boko Haram militants fired </w:t>
            </w:r>
            <w:r w:rsidR="005B6835" w:rsidRPr="005D5E47">
              <w:rPr>
                <w:rFonts w:ascii="Gill Sans MT" w:hAnsi="Gill Sans MT"/>
                <w:color w:val="auto"/>
                <w:sz w:val="22"/>
              </w:rPr>
              <w:t>rocket</w:t>
            </w:r>
            <w:r w:rsidRPr="005D5E47">
              <w:rPr>
                <w:rFonts w:ascii="Gill Sans MT" w:hAnsi="Gill Sans MT"/>
                <w:color w:val="auto"/>
                <w:sz w:val="22"/>
              </w:rPr>
              <w:t>-propelled grenades. “I was called by two of my contacts…informing of an attack late yesterday,” a community leader from the area said. “According to them, Boko Haram launched an attack with heavy guns and rocket-propelled grenades on the soldiers. The soldiers suffered huge casualties because they were taken off-guard. They never anticipated such an attack,” he said, adding that the jihadists stole six military vehicles and weapons.</w:t>
            </w:r>
          </w:p>
          <w:p w14:paraId="0D9AEAD1" w14:textId="77777777" w:rsidR="00D10234" w:rsidRPr="005D5E47" w:rsidRDefault="00D10234" w:rsidP="00664CEF">
            <w:pPr>
              <w:pStyle w:val="ListParagraph"/>
              <w:ind w:left="0"/>
              <w:jc w:val="both"/>
              <w:rPr>
                <w:rFonts w:ascii="Gill Sans MT" w:hAnsi="Gill Sans MT"/>
                <w:color w:val="auto"/>
                <w:sz w:val="22"/>
                <w:lang w:val="en-GB"/>
              </w:rPr>
            </w:pPr>
          </w:p>
          <w:p w14:paraId="2904AC05" w14:textId="77777777" w:rsidR="00D10234" w:rsidRPr="005D5E47" w:rsidRDefault="00D10234" w:rsidP="00664CEF">
            <w:pPr>
              <w:pStyle w:val="ListParagraph"/>
              <w:ind w:left="0"/>
              <w:jc w:val="both"/>
              <w:rPr>
                <w:rFonts w:ascii="Gill Sans MT" w:hAnsi="Gill Sans MT"/>
                <w:color w:val="auto"/>
                <w:sz w:val="22"/>
                <w:lang w:val="en-GB"/>
              </w:rPr>
            </w:pPr>
          </w:p>
          <w:p w14:paraId="1368443C" w14:textId="77777777" w:rsidR="00D10234" w:rsidRPr="005D5E47" w:rsidRDefault="00D10234" w:rsidP="00664CEF">
            <w:pPr>
              <w:pStyle w:val="ListParagraph"/>
              <w:ind w:left="0"/>
              <w:jc w:val="both"/>
              <w:rPr>
                <w:rFonts w:ascii="Gill Sans MT" w:hAnsi="Gill Sans MT"/>
                <w:color w:val="auto"/>
                <w:sz w:val="22"/>
                <w:lang w:val="en-GB"/>
              </w:rPr>
            </w:pPr>
          </w:p>
          <w:p w14:paraId="200A80AD" w14:textId="77777777" w:rsidR="00D10234" w:rsidRPr="005D5E47" w:rsidRDefault="00D10234" w:rsidP="00664CEF">
            <w:pPr>
              <w:pStyle w:val="ListParagraph"/>
              <w:ind w:left="0"/>
              <w:jc w:val="both"/>
              <w:rPr>
                <w:rFonts w:ascii="Gill Sans MT" w:hAnsi="Gill Sans MT"/>
                <w:color w:val="auto"/>
                <w:sz w:val="22"/>
                <w:lang w:val="en-GB"/>
              </w:rPr>
            </w:pPr>
          </w:p>
          <w:p w14:paraId="21B6073E" w14:textId="77777777" w:rsidR="00D10234" w:rsidRPr="005D5E47" w:rsidRDefault="00D10234" w:rsidP="00664CEF">
            <w:pPr>
              <w:pStyle w:val="ListParagraph"/>
              <w:ind w:left="0"/>
              <w:jc w:val="both"/>
              <w:rPr>
                <w:rFonts w:ascii="Gill Sans MT" w:hAnsi="Gill Sans MT"/>
                <w:color w:val="auto"/>
                <w:sz w:val="22"/>
                <w:lang w:val="en-GB"/>
              </w:rPr>
            </w:pPr>
          </w:p>
          <w:p w14:paraId="795C6A05" w14:textId="4DF74244" w:rsidR="00D10234" w:rsidRPr="005D5E47" w:rsidRDefault="00D10234" w:rsidP="00664CEF">
            <w:pPr>
              <w:pStyle w:val="ListParagraph"/>
              <w:ind w:left="0"/>
              <w:jc w:val="both"/>
              <w:rPr>
                <w:rFonts w:ascii="Gill Sans MT" w:hAnsi="Gill Sans MT"/>
                <w:sz w:val="22"/>
                <w:lang w:val="en-GB"/>
              </w:rPr>
            </w:pPr>
          </w:p>
        </w:tc>
      </w:tr>
      <w:tr w:rsidR="00AF3160" w:rsidRPr="005D5E47" w14:paraId="448BC112" w14:textId="77777777" w:rsidTr="00427DF7">
        <w:tc>
          <w:tcPr>
            <w:tcW w:w="10705" w:type="dxa"/>
            <w:gridSpan w:val="2"/>
            <w:shd w:val="clear" w:color="auto" w:fill="D2E7D6"/>
          </w:tcPr>
          <w:p w14:paraId="3A7F667E" w14:textId="4576A501" w:rsidR="00AF3160" w:rsidRPr="005D5E47" w:rsidRDefault="00AF3160" w:rsidP="001B3C5A">
            <w:pPr>
              <w:autoSpaceDE w:val="0"/>
              <w:autoSpaceDN w:val="0"/>
              <w:adjustRightInd w:val="0"/>
              <w:jc w:val="center"/>
              <w:rPr>
                <w:rFonts w:ascii="Gill Sans MT" w:hAnsi="Gill Sans MT" w:cstheme="minorHAnsi"/>
                <w:color w:val="auto"/>
                <w:sz w:val="22"/>
                <w:lang w:val="en-GB"/>
              </w:rPr>
            </w:pPr>
            <w:r w:rsidRPr="005D5E47">
              <w:rPr>
                <w:rFonts w:ascii="Gill Sans MT" w:hAnsi="Gill Sans MT" w:cstheme="minorHAnsi"/>
                <w:color w:val="auto"/>
                <w:sz w:val="22"/>
                <w:lang w:val="en-GB"/>
              </w:rPr>
              <w:lastRenderedPageBreak/>
              <w:t xml:space="preserve">Incident Report </w:t>
            </w:r>
            <w:r w:rsidR="001B3C5A" w:rsidRPr="005D5E47">
              <w:rPr>
                <w:rFonts w:ascii="Gill Sans MT" w:hAnsi="Gill Sans MT" w:cstheme="minorHAnsi"/>
                <w:color w:val="auto"/>
                <w:sz w:val="22"/>
                <w:lang w:val="en-GB"/>
              </w:rPr>
              <w:t xml:space="preserve">No. </w:t>
            </w:r>
            <w:r w:rsidRPr="005D5E47">
              <w:rPr>
                <w:rFonts w:ascii="Gill Sans MT" w:hAnsi="Gill Sans MT" w:cstheme="minorHAnsi"/>
                <w:color w:val="auto"/>
                <w:sz w:val="22"/>
                <w:lang w:val="en-GB"/>
              </w:rPr>
              <w:t>2</w:t>
            </w:r>
          </w:p>
        </w:tc>
      </w:tr>
      <w:tr w:rsidR="00AF3160" w:rsidRPr="005D5E47" w14:paraId="72D61C8C" w14:textId="77777777" w:rsidTr="00C92772">
        <w:tc>
          <w:tcPr>
            <w:tcW w:w="2605" w:type="dxa"/>
            <w:shd w:val="clear" w:color="auto" w:fill="F4FCE3" w:themeFill="background2" w:themeFillTint="33"/>
          </w:tcPr>
          <w:p w14:paraId="407AAC73" w14:textId="77777777" w:rsidR="00AF3160" w:rsidRPr="005D5E47" w:rsidRDefault="00AF3160" w:rsidP="00907675">
            <w:pPr>
              <w:autoSpaceDE w:val="0"/>
              <w:autoSpaceDN w:val="0"/>
              <w:adjustRightInd w:val="0"/>
              <w:rPr>
                <w:rFonts w:ascii="Gill Sans MT" w:hAnsi="Gill Sans MT" w:cstheme="minorHAnsi"/>
                <w:color w:val="auto"/>
                <w:sz w:val="22"/>
                <w:lang w:val="en-GB"/>
              </w:rPr>
            </w:pPr>
            <w:r w:rsidRPr="005D5E47">
              <w:rPr>
                <w:rFonts w:ascii="Gill Sans MT" w:hAnsi="Gill Sans MT" w:cstheme="minorHAnsi"/>
                <w:color w:val="auto"/>
                <w:sz w:val="22"/>
                <w:lang w:val="en-GB"/>
              </w:rPr>
              <w:t>Incident Type</w:t>
            </w:r>
          </w:p>
        </w:tc>
        <w:tc>
          <w:tcPr>
            <w:tcW w:w="8100" w:type="dxa"/>
          </w:tcPr>
          <w:p w14:paraId="3D369A9C" w14:textId="210F2EE9" w:rsidR="00AF3160" w:rsidRPr="005D5E47" w:rsidRDefault="00082C38" w:rsidP="00B40AE9">
            <w:pPr>
              <w:autoSpaceDE w:val="0"/>
              <w:autoSpaceDN w:val="0"/>
              <w:adjustRightInd w:val="0"/>
              <w:rPr>
                <w:rFonts w:ascii="Gill Sans MT" w:hAnsi="Gill Sans MT" w:cstheme="minorHAnsi"/>
                <w:color w:val="auto"/>
                <w:sz w:val="22"/>
                <w:lang w:val="en-GB"/>
              </w:rPr>
            </w:pPr>
            <w:r w:rsidRPr="005D5E47">
              <w:rPr>
                <w:rFonts w:ascii="Gill Sans MT" w:hAnsi="Gill Sans MT" w:cstheme="minorHAnsi"/>
                <w:color w:val="auto"/>
                <w:sz w:val="22"/>
                <w:lang w:val="en-GB"/>
              </w:rPr>
              <w:t>Labour</w:t>
            </w:r>
            <w:r w:rsidR="008577CF" w:rsidRPr="005D5E47">
              <w:rPr>
                <w:rFonts w:ascii="Gill Sans MT" w:hAnsi="Gill Sans MT" w:cstheme="minorHAnsi"/>
                <w:color w:val="auto"/>
                <w:sz w:val="22"/>
                <w:lang w:val="en-GB"/>
              </w:rPr>
              <w:t xml:space="preserve"> </w:t>
            </w:r>
            <w:r w:rsidR="00B40AE9" w:rsidRPr="005D5E47">
              <w:rPr>
                <w:rFonts w:ascii="Gill Sans MT" w:hAnsi="Gill Sans MT" w:cstheme="minorHAnsi"/>
                <w:color w:val="auto"/>
                <w:sz w:val="22"/>
                <w:lang w:val="en-GB"/>
              </w:rPr>
              <w:t>s</w:t>
            </w:r>
            <w:r w:rsidR="00AF3160" w:rsidRPr="005D5E47">
              <w:rPr>
                <w:rFonts w:ascii="Gill Sans MT" w:hAnsi="Gill Sans MT" w:cstheme="minorHAnsi"/>
                <w:color w:val="auto"/>
                <w:sz w:val="22"/>
                <w:lang w:val="en-GB"/>
              </w:rPr>
              <w:t>trikes</w:t>
            </w:r>
          </w:p>
        </w:tc>
      </w:tr>
      <w:tr w:rsidR="00AF3160" w:rsidRPr="005D5E47" w14:paraId="7C9F96D6" w14:textId="77777777" w:rsidTr="00C92772">
        <w:tc>
          <w:tcPr>
            <w:tcW w:w="2605" w:type="dxa"/>
            <w:shd w:val="clear" w:color="auto" w:fill="F4FCE3" w:themeFill="background2" w:themeFillTint="33"/>
          </w:tcPr>
          <w:p w14:paraId="1B122AD0" w14:textId="77777777" w:rsidR="00AF3160" w:rsidRPr="005D5E47" w:rsidRDefault="00AF3160" w:rsidP="00907675">
            <w:pPr>
              <w:autoSpaceDE w:val="0"/>
              <w:autoSpaceDN w:val="0"/>
              <w:adjustRightInd w:val="0"/>
              <w:rPr>
                <w:rFonts w:ascii="Gill Sans MT" w:hAnsi="Gill Sans MT" w:cstheme="minorHAnsi"/>
                <w:color w:val="auto"/>
                <w:sz w:val="22"/>
                <w:lang w:val="en-GB"/>
              </w:rPr>
            </w:pPr>
            <w:r w:rsidRPr="005D5E47">
              <w:rPr>
                <w:rFonts w:ascii="Gill Sans MT" w:hAnsi="Gill Sans MT" w:cstheme="minorHAnsi"/>
                <w:color w:val="auto"/>
                <w:sz w:val="22"/>
                <w:lang w:val="en-GB"/>
              </w:rPr>
              <w:t>Incident Location</w:t>
            </w:r>
          </w:p>
        </w:tc>
        <w:tc>
          <w:tcPr>
            <w:tcW w:w="8100" w:type="dxa"/>
          </w:tcPr>
          <w:p w14:paraId="23011C18" w14:textId="77777777" w:rsidR="00AF3160" w:rsidRPr="005D5E47" w:rsidRDefault="00AF3160" w:rsidP="00907675">
            <w:pPr>
              <w:autoSpaceDE w:val="0"/>
              <w:autoSpaceDN w:val="0"/>
              <w:adjustRightInd w:val="0"/>
              <w:rPr>
                <w:rFonts w:ascii="Gill Sans MT" w:hAnsi="Gill Sans MT" w:cstheme="minorHAnsi"/>
                <w:color w:val="auto"/>
                <w:sz w:val="22"/>
                <w:lang w:val="en-GB"/>
              </w:rPr>
            </w:pPr>
            <w:r w:rsidRPr="005D5E47">
              <w:rPr>
                <w:rFonts w:ascii="Gill Sans MT" w:hAnsi="Gill Sans MT" w:cstheme="minorHAnsi"/>
                <w:color w:val="auto"/>
                <w:sz w:val="22"/>
                <w:lang w:val="en-GB"/>
              </w:rPr>
              <w:t>Cote d’Ivoire</w:t>
            </w:r>
          </w:p>
        </w:tc>
      </w:tr>
      <w:tr w:rsidR="00AF3160" w:rsidRPr="005D5E47" w14:paraId="0956A762" w14:textId="77777777" w:rsidTr="00C92772">
        <w:tc>
          <w:tcPr>
            <w:tcW w:w="2605" w:type="dxa"/>
            <w:shd w:val="clear" w:color="auto" w:fill="F4FCE3" w:themeFill="background2" w:themeFillTint="33"/>
          </w:tcPr>
          <w:p w14:paraId="116A92F2" w14:textId="77777777" w:rsidR="00AF3160" w:rsidRPr="005D5E47" w:rsidRDefault="00AF3160" w:rsidP="00907675">
            <w:pPr>
              <w:autoSpaceDE w:val="0"/>
              <w:autoSpaceDN w:val="0"/>
              <w:adjustRightInd w:val="0"/>
              <w:rPr>
                <w:rFonts w:ascii="Gill Sans MT" w:hAnsi="Gill Sans MT" w:cstheme="minorHAnsi"/>
                <w:color w:val="auto"/>
                <w:sz w:val="22"/>
                <w:lang w:val="en-GB"/>
              </w:rPr>
            </w:pPr>
            <w:r w:rsidRPr="005D5E47">
              <w:rPr>
                <w:rFonts w:ascii="Gill Sans MT" w:hAnsi="Gill Sans MT" w:cstheme="minorHAnsi"/>
                <w:color w:val="auto"/>
                <w:sz w:val="22"/>
                <w:lang w:val="en-GB"/>
              </w:rPr>
              <w:t>Incident Location Details</w:t>
            </w:r>
          </w:p>
        </w:tc>
        <w:tc>
          <w:tcPr>
            <w:tcW w:w="8100" w:type="dxa"/>
          </w:tcPr>
          <w:p w14:paraId="4094037D" w14:textId="77777777" w:rsidR="00AF3160" w:rsidRPr="005D5E47" w:rsidRDefault="00AF3160" w:rsidP="00907675">
            <w:pPr>
              <w:autoSpaceDE w:val="0"/>
              <w:autoSpaceDN w:val="0"/>
              <w:adjustRightInd w:val="0"/>
              <w:rPr>
                <w:rFonts w:ascii="Gill Sans MT" w:hAnsi="Gill Sans MT" w:cstheme="minorHAnsi"/>
                <w:color w:val="auto"/>
                <w:sz w:val="22"/>
                <w:lang w:val="en-GB"/>
              </w:rPr>
            </w:pPr>
            <w:r w:rsidRPr="005D5E47">
              <w:rPr>
                <w:rFonts w:ascii="Gill Sans MT" w:hAnsi="Gill Sans MT" w:cstheme="minorHAnsi"/>
                <w:color w:val="auto"/>
                <w:sz w:val="22"/>
                <w:lang w:val="en-GB"/>
              </w:rPr>
              <w:t>Abidjan</w:t>
            </w:r>
          </w:p>
        </w:tc>
      </w:tr>
      <w:tr w:rsidR="00AF3160" w:rsidRPr="005D5E47" w14:paraId="5DD03BAB" w14:textId="77777777" w:rsidTr="00C92772">
        <w:tc>
          <w:tcPr>
            <w:tcW w:w="2605" w:type="dxa"/>
            <w:shd w:val="clear" w:color="auto" w:fill="F4FCE3" w:themeFill="background2" w:themeFillTint="33"/>
          </w:tcPr>
          <w:p w14:paraId="5C600D54" w14:textId="77777777" w:rsidR="00AF3160" w:rsidRPr="005D5E47" w:rsidRDefault="00AF3160" w:rsidP="00907675">
            <w:pPr>
              <w:autoSpaceDE w:val="0"/>
              <w:autoSpaceDN w:val="0"/>
              <w:adjustRightInd w:val="0"/>
              <w:rPr>
                <w:rFonts w:ascii="Gill Sans MT" w:hAnsi="Gill Sans MT" w:cstheme="minorHAnsi"/>
                <w:color w:val="auto"/>
                <w:sz w:val="22"/>
                <w:lang w:val="en-GB"/>
              </w:rPr>
            </w:pPr>
            <w:r w:rsidRPr="005D5E47">
              <w:rPr>
                <w:rFonts w:ascii="Gill Sans MT" w:hAnsi="Gill Sans MT" w:cstheme="minorHAnsi"/>
                <w:color w:val="auto"/>
                <w:sz w:val="22"/>
                <w:lang w:val="en-GB"/>
              </w:rPr>
              <w:t>Incident Date</w:t>
            </w:r>
          </w:p>
        </w:tc>
        <w:tc>
          <w:tcPr>
            <w:tcW w:w="8100" w:type="dxa"/>
          </w:tcPr>
          <w:p w14:paraId="6BEC283A" w14:textId="77777777" w:rsidR="00AF3160" w:rsidRPr="005D5E47" w:rsidRDefault="00AF3160" w:rsidP="00907675">
            <w:pPr>
              <w:autoSpaceDE w:val="0"/>
              <w:autoSpaceDN w:val="0"/>
              <w:adjustRightInd w:val="0"/>
              <w:rPr>
                <w:rFonts w:ascii="Gill Sans MT" w:hAnsi="Gill Sans MT" w:cstheme="minorHAnsi"/>
                <w:color w:val="auto"/>
                <w:sz w:val="22"/>
                <w:lang w:val="en-GB"/>
              </w:rPr>
            </w:pPr>
            <w:r w:rsidRPr="005D5E47">
              <w:rPr>
                <w:rFonts w:ascii="Gill Sans MT" w:hAnsi="Gill Sans MT" w:cstheme="minorHAnsi"/>
                <w:color w:val="auto"/>
                <w:sz w:val="22"/>
                <w:lang w:val="en-GB"/>
              </w:rPr>
              <w:t>27 July 2015</w:t>
            </w:r>
          </w:p>
        </w:tc>
      </w:tr>
      <w:tr w:rsidR="00AF3160" w:rsidRPr="005D5E47" w14:paraId="2C7F7A59" w14:textId="77777777" w:rsidTr="00C92772">
        <w:tc>
          <w:tcPr>
            <w:tcW w:w="2605" w:type="dxa"/>
            <w:shd w:val="clear" w:color="auto" w:fill="F4FCE3" w:themeFill="background2" w:themeFillTint="33"/>
          </w:tcPr>
          <w:p w14:paraId="188E000A" w14:textId="77777777" w:rsidR="00AF3160" w:rsidRPr="005D5E47" w:rsidRDefault="00AF3160" w:rsidP="00907675">
            <w:pPr>
              <w:autoSpaceDE w:val="0"/>
              <w:autoSpaceDN w:val="0"/>
              <w:adjustRightInd w:val="0"/>
              <w:rPr>
                <w:rFonts w:ascii="Gill Sans MT" w:hAnsi="Gill Sans MT" w:cstheme="minorHAnsi"/>
                <w:color w:val="auto"/>
                <w:sz w:val="22"/>
                <w:lang w:val="en-GB"/>
              </w:rPr>
            </w:pPr>
            <w:r w:rsidRPr="005D5E47">
              <w:rPr>
                <w:rFonts w:ascii="Gill Sans MT" w:hAnsi="Gill Sans MT" w:cstheme="minorHAnsi"/>
                <w:color w:val="auto"/>
                <w:sz w:val="22"/>
                <w:lang w:val="en-GB"/>
              </w:rPr>
              <w:t>Incident Context</w:t>
            </w:r>
          </w:p>
        </w:tc>
        <w:tc>
          <w:tcPr>
            <w:tcW w:w="8100" w:type="dxa"/>
          </w:tcPr>
          <w:p w14:paraId="1AA44F36" w14:textId="075128ED" w:rsidR="00AF3160" w:rsidRPr="005D5E47" w:rsidRDefault="00AF3160" w:rsidP="00B40AE9">
            <w:pPr>
              <w:autoSpaceDE w:val="0"/>
              <w:autoSpaceDN w:val="0"/>
              <w:adjustRightInd w:val="0"/>
              <w:rPr>
                <w:rFonts w:ascii="Gill Sans MT" w:hAnsi="Gill Sans MT" w:cstheme="minorHAnsi"/>
                <w:color w:val="auto"/>
                <w:sz w:val="22"/>
                <w:lang w:val="en-GB"/>
              </w:rPr>
            </w:pPr>
            <w:r w:rsidRPr="005D5E47">
              <w:rPr>
                <w:rFonts w:ascii="Gill Sans MT" w:hAnsi="Gill Sans MT" w:cstheme="minorHAnsi"/>
                <w:color w:val="auto"/>
                <w:sz w:val="22"/>
                <w:lang w:val="en-GB"/>
              </w:rPr>
              <w:t xml:space="preserve">Public </w:t>
            </w:r>
            <w:r w:rsidR="00B40AE9" w:rsidRPr="005D5E47">
              <w:rPr>
                <w:rFonts w:ascii="Gill Sans MT" w:hAnsi="Gill Sans MT" w:cstheme="minorHAnsi"/>
                <w:color w:val="auto"/>
                <w:sz w:val="22"/>
                <w:lang w:val="en-GB"/>
              </w:rPr>
              <w:t>p</w:t>
            </w:r>
            <w:r w:rsidRPr="005D5E47">
              <w:rPr>
                <w:rFonts w:ascii="Gill Sans MT" w:hAnsi="Gill Sans MT" w:cstheme="minorHAnsi"/>
                <w:color w:val="auto"/>
                <w:sz w:val="22"/>
                <w:lang w:val="en-GB"/>
              </w:rPr>
              <w:t xml:space="preserve">lace (Not in a </w:t>
            </w:r>
            <w:r w:rsidR="00B40AE9" w:rsidRPr="005D5E47">
              <w:rPr>
                <w:rFonts w:ascii="Gill Sans MT" w:hAnsi="Gill Sans MT" w:cstheme="minorHAnsi"/>
                <w:color w:val="auto"/>
                <w:sz w:val="22"/>
                <w:lang w:val="en-GB"/>
              </w:rPr>
              <w:t>v</w:t>
            </w:r>
            <w:r w:rsidRPr="005D5E47">
              <w:rPr>
                <w:rFonts w:ascii="Gill Sans MT" w:hAnsi="Gill Sans MT" w:cstheme="minorHAnsi"/>
                <w:color w:val="auto"/>
                <w:sz w:val="22"/>
                <w:lang w:val="en-GB"/>
              </w:rPr>
              <w:t>ehicle)</w:t>
            </w:r>
          </w:p>
        </w:tc>
      </w:tr>
      <w:tr w:rsidR="00AF3160" w:rsidRPr="005D5E47" w14:paraId="380DC7EE" w14:textId="77777777" w:rsidTr="00C92772">
        <w:tc>
          <w:tcPr>
            <w:tcW w:w="2605" w:type="dxa"/>
            <w:shd w:val="clear" w:color="auto" w:fill="F4FCE3" w:themeFill="background2" w:themeFillTint="33"/>
          </w:tcPr>
          <w:p w14:paraId="318576DC" w14:textId="77777777" w:rsidR="00AF3160" w:rsidRPr="005D5E47" w:rsidRDefault="00AF3160" w:rsidP="00907675">
            <w:pPr>
              <w:autoSpaceDE w:val="0"/>
              <w:autoSpaceDN w:val="0"/>
              <w:adjustRightInd w:val="0"/>
              <w:rPr>
                <w:rFonts w:ascii="Gill Sans MT" w:hAnsi="Gill Sans MT" w:cstheme="minorHAnsi"/>
                <w:color w:val="auto"/>
                <w:sz w:val="22"/>
                <w:lang w:val="en-GB"/>
              </w:rPr>
            </w:pPr>
            <w:r w:rsidRPr="005D5E47">
              <w:rPr>
                <w:rFonts w:ascii="Gill Sans MT" w:hAnsi="Gill Sans MT" w:cstheme="minorHAnsi"/>
                <w:color w:val="auto"/>
                <w:sz w:val="22"/>
                <w:lang w:val="en-GB"/>
              </w:rPr>
              <w:t>Interaction</w:t>
            </w:r>
          </w:p>
        </w:tc>
        <w:tc>
          <w:tcPr>
            <w:tcW w:w="8100" w:type="dxa"/>
          </w:tcPr>
          <w:p w14:paraId="682D972F" w14:textId="231FF273" w:rsidR="00AF3160" w:rsidRPr="005D5E47" w:rsidRDefault="00AF3160" w:rsidP="00B40AE9">
            <w:pPr>
              <w:autoSpaceDE w:val="0"/>
              <w:autoSpaceDN w:val="0"/>
              <w:adjustRightInd w:val="0"/>
              <w:rPr>
                <w:rFonts w:ascii="Gill Sans MT" w:hAnsi="Gill Sans MT" w:cstheme="minorHAnsi"/>
                <w:color w:val="auto"/>
                <w:sz w:val="22"/>
                <w:lang w:val="en-GB"/>
              </w:rPr>
            </w:pPr>
            <w:r w:rsidRPr="005D5E47">
              <w:rPr>
                <w:rFonts w:ascii="Gill Sans MT" w:hAnsi="Gill Sans MT" w:cstheme="minorHAnsi"/>
                <w:color w:val="auto"/>
                <w:sz w:val="22"/>
                <w:lang w:val="en-GB"/>
              </w:rPr>
              <w:t>Interpersonal (</w:t>
            </w:r>
            <w:r w:rsidR="00B40AE9" w:rsidRPr="005D5E47">
              <w:rPr>
                <w:rFonts w:ascii="Gill Sans MT" w:hAnsi="Gill Sans MT" w:cstheme="minorHAnsi"/>
                <w:color w:val="auto"/>
                <w:sz w:val="22"/>
                <w:lang w:val="en-GB"/>
              </w:rPr>
              <w:t>p</w:t>
            </w:r>
            <w:r w:rsidRPr="005D5E47">
              <w:rPr>
                <w:rFonts w:ascii="Gill Sans MT" w:hAnsi="Gill Sans MT" w:cstheme="minorHAnsi"/>
                <w:color w:val="auto"/>
                <w:sz w:val="22"/>
                <w:lang w:val="en-GB"/>
              </w:rPr>
              <w:t xml:space="preserve">hysical </w:t>
            </w:r>
            <w:r w:rsidR="00B40AE9" w:rsidRPr="005D5E47">
              <w:rPr>
                <w:rFonts w:ascii="Gill Sans MT" w:hAnsi="Gill Sans MT" w:cstheme="minorHAnsi"/>
                <w:color w:val="auto"/>
                <w:sz w:val="22"/>
                <w:lang w:val="en-GB"/>
              </w:rPr>
              <w:t>interaction</w:t>
            </w:r>
            <w:r w:rsidRPr="005D5E47">
              <w:rPr>
                <w:rFonts w:ascii="Gill Sans MT" w:hAnsi="Gill Sans MT" w:cstheme="minorHAnsi"/>
                <w:color w:val="auto"/>
                <w:sz w:val="22"/>
                <w:lang w:val="en-GB"/>
              </w:rPr>
              <w:t>)</w:t>
            </w:r>
          </w:p>
        </w:tc>
      </w:tr>
      <w:tr w:rsidR="00AF3160" w:rsidRPr="005D5E47" w14:paraId="332450DE" w14:textId="77777777" w:rsidTr="00C92772">
        <w:tc>
          <w:tcPr>
            <w:tcW w:w="2605" w:type="dxa"/>
            <w:shd w:val="clear" w:color="auto" w:fill="F4FCE3" w:themeFill="background2" w:themeFillTint="33"/>
          </w:tcPr>
          <w:p w14:paraId="03BBD7D9" w14:textId="77777777" w:rsidR="00AF3160" w:rsidRPr="005D5E47" w:rsidRDefault="00AF3160" w:rsidP="00907675">
            <w:pPr>
              <w:autoSpaceDE w:val="0"/>
              <w:autoSpaceDN w:val="0"/>
              <w:adjustRightInd w:val="0"/>
              <w:rPr>
                <w:rFonts w:ascii="Gill Sans MT" w:hAnsi="Gill Sans MT" w:cstheme="minorHAnsi"/>
                <w:color w:val="auto"/>
                <w:sz w:val="22"/>
                <w:lang w:val="en-GB"/>
              </w:rPr>
            </w:pPr>
            <w:r w:rsidRPr="005D5E47">
              <w:rPr>
                <w:rFonts w:ascii="Gill Sans MT" w:hAnsi="Gill Sans MT" w:cstheme="minorHAnsi"/>
                <w:color w:val="auto"/>
                <w:sz w:val="22"/>
                <w:lang w:val="en-GB"/>
              </w:rPr>
              <w:t>Property Loss Value</w:t>
            </w:r>
          </w:p>
        </w:tc>
        <w:tc>
          <w:tcPr>
            <w:tcW w:w="8100" w:type="dxa"/>
          </w:tcPr>
          <w:p w14:paraId="58543FE6" w14:textId="21799E65" w:rsidR="00AF3160" w:rsidRPr="005D5E47" w:rsidRDefault="00AF3160" w:rsidP="00B40AE9">
            <w:pPr>
              <w:autoSpaceDE w:val="0"/>
              <w:autoSpaceDN w:val="0"/>
              <w:adjustRightInd w:val="0"/>
              <w:rPr>
                <w:rFonts w:ascii="Gill Sans MT" w:hAnsi="Gill Sans MT" w:cstheme="minorHAnsi"/>
                <w:color w:val="auto"/>
                <w:sz w:val="22"/>
                <w:lang w:val="en-GB"/>
              </w:rPr>
            </w:pPr>
            <w:r w:rsidRPr="005D5E47">
              <w:rPr>
                <w:rFonts w:ascii="Gill Sans MT" w:hAnsi="Gill Sans MT" w:cstheme="minorHAnsi"/>
                <w:color w:val="auto"/>
                <w:sz w:val="22"/>
                <w:lang w:val="en-GB"/>
              </w:rPr>
              <w:t xml:space="preserve">No </w:t>
            </w:r>
            <w:r w:rsidR="00B40AE9" w:rsidRPr="005D5E47">
              <w:rPr>
                <w:rFonts w:ascii="Gill Sans MT" w:hAnsi="Gill Sans MT" w:cstheme="minorHAnsi"/>
                <w:color w:val="auto"/>
                <w:sz w:val="22"/>
                <w:lang w:val="en-GB"/>
              </w:rPr>
              <w:t>p</w:t>
            </w:r>
            <w:r w:rsidRPr="005D5E47">
              <w:rPr>
                <w:rFonts w:ascii="Gill Sans MT" w:hAnsi="Gill Sans MT" w:cstheme="minorHAnsi"/>
                <w:color w:val="auto"/>
                <w:sz w:val="22"/>
                <w:lang w:val="en-GB"/>
              </w:rPr>
              <w:t xml:space="preserve">roperty </w:t>
            </w:r>
            <w:r w:rsidR="00B40AE9" w:rsidRPr="005D5E47">
              <w:rPr>
                <w:rFonts w:ascii="Gill Sans MT" w:hAnsi="Gill Sans MT" w:cstheme="minorHAnsi"/>
                <w:color w:val="auto"/>
                <w:sz w:val="22"/>
                <w:lang w:val="en-GB"/>
              </w:rPr>
              <w:t>l</w:t>
            </w:r>
            <w:r w:rsidRPr="005D5E47">
              <w:rPr>
                <w:rFonts w:ascii="Gill Sans MT" w:hAnsi="Gill Sans MT" w:cstheme="minorHAnsi"/>
                <w:color w:val="auto"/>
                <w:sz w:val="22"/>
                <w:lang w:val="en-GB"/>
              </w:rPr>
              <w:t>oss</w:t>
            </w:r>
          </w:p>
        </w:tc>
      </w:tr>
      <w:tr w:rsidR="00AF3160" w:rsidRPr="005D5E47" w14:paraId="6F57369F" w14:textId="77777777" w:rsidTr="00C92772">
        <w:tc>
          <w:tcPr>
            <w:tcW w:w="2605" w:type="dxa"/>
            <w:shd w:val="clear" w:color="auto" w:fill="F4FCE3" w:themeFill="background2" w:themeFillTint="33"/>
          </w:tcPr>
          <w:p w14:paraId="133F2739" w14:textId="77777777" w:rsidR="00AF3160" w:rsidRPr="005D5E47" w:rsidRDefault="00AF3160" w:rsidP="00907675">
            <w:pPr>
              <w:autoSpaceDE w:val="0"/>
              <w:autoSpaceDN w:val="0"/>
              <w:adjustRightInd w:val="0"/>
              <w:rPr>
                <w:rFonts w:ascii="Gill Sans MT" w:hAnsi="Gill Sans MT" w:cstheme="minorHAnsi"/>
                <w:color w:val="auto"/>
                <w:sz w:val="22"/>
                <w:lang w:val="en-GB"/>
              </w:rPr>
            </w:pPr>
            <w:r w:rsidRPr="005D5E47">
              <w:rPr>
                <w:rFonts w:ascii="Gill Sans MT" w:hAnsi="Gill Sans MT" w:cstheme="minorHAnsi"/>
                <w:color w:val="auto"/>
                <w:sz w:val="22"/>
                <w:lang w:val="en-GB"/>
              </w:rPr>
              <w:t>Information Source</w:t>
            </w:r>
          </w:p>
        </w:tc>
        <w:tc>
          <w:tcPr>
            <w:tcW w:w="8100" w:type="dxa"/>
          </w:tcPr>
          <w:p w14:paraId="78D06FA0" w14:textId="77777777" w:rsidR="00AF3160" w:rsidRPr="005D5E47" w:rsidRDefault="00AF3160" w:rsidP="00907675">
            <w:pPr>
              <w:autoSpaceDE w:val="0"/>
              <w:autoSpaceDN w:val="0"/>
              <w:adjustRightInd w:val="0"/>
              <w:rPr>
                <w:rFonts w:ascii="Gill Sans MT" w:hAnsi="Gill Sans MT" w:cstheme="minorHAnsi"/>
                <w:color w:val="auto"/>
                <w:sz w:val="22"/>
                <w:lang w:val="en-GB"/>
              </w:rPr>
            </w:pPr>
            <w:r w:rsidRPr="005D5E47">
              <w:rPr>
                <w:rFonts w:ascii="Gill Sans MT" w:hAnsi="Gill Sans MT" w:cstheme="minorHAnsi"/>
                <w:color w:val="auto"/>
                <w:sz w:val="22"/>
                <w:lang w:val="en-GB"/>
              </w:rPr>
              <w:t>Mass media or the conventional press</w:t>
            </w:r>
          </w:p>
        </w:tc>
      </w:tr>
      <w:tr w:rsidR="00AF3160" w:rsidRPr="005D5E47" w14:paraId="7C3750BF" w14:textId="77777777" w:rsidTr="00C92772">
        <w:tc>
          <w:tcPr>
            <w:tcW w:w="2605" w:type="dxa"/>
            <w:shd w:val="clear" w:color="auto" w:fill="F4FCE3" w:themeFill="background2" w:themeFillTint="33"/>
          </w:tcPr>
          <w:p w14:paraId="7FD7685F" w14:textId="77777777" w:rsidR="00AF3160" w:rsidRPr="005D5E47" w:rsidRDefault="00AF3160" w:rsidP="00907675">
            <w:pPr>
              <w:autoSpaceDE w:val="0"/>
              <w:autoSpaceDN w:val="0"/>
              <w:adjustRightInd w:val="0"/>
              <w:rPr>
                <w:rFonts w:ascii="Gill Sans MT" w:hAnsi="Gill Sans MT" w:cstheme="minorHAnsi"/>
                <w:color w:val="auto"/>
                <w:sz w:val="22"/>
                <w:lang w:val="en-GB"/>
              </w:rPr>
            </w:pPr>
            <w:r w:rsidRPr="005D5E47">
              <w:rPr>
                <w:rFonts w:ascii="Gill Sans MT" w:hAnsi="Gill Sans MT" w:cstheme="minorHAnsi"/>
                <w:color w:val="auto"/>
                <w:sz w:val="22"/>
                <w:lang w:val="en-GB"/>
              </w:rPr>
              <w:t>Information Credibility</w:t>
            </w:r>
          </w:p>
        </w:tc>
        <w:tc>
          <w:tcPr>
            <w:tcW w:w="8100" w:type="dxa"/>
          </w:tcPr>
          <w:p w14:paraId="05CBF309" w14:textId="77777777" w:rsidR="00AF3160" w:rsidRPr="005D5E47" w:rsidRDefault="00AF3160" w:rsidP="00907675">
            <w:pPr>
              <w:autoSpaceDE w:val="0"/>
              <w:autoSpaceDN w:val="0"/>
              <w:adjustRightInd w:val="0"/>
              <w:rPr>
                <w:rFonts w:ascii="Gill Sans MT" w:hAnsi="Gill Sans MT" w:cstheme="minorHAnsi"/>
                <w:color w:val="auto"/>
                <w:sz w:val="22"/>
                <w:lang w:val="en-GB"/>
              </w:rPr>
            </w:pPr>
            <w:r w:rsidRPr="005D5E47">
              <w:rPr>
                <w:rFonts w:ascii="Gill Sans MT" w:hAnsi="Gill Sans MT" w:cstheme="minorHAnsi"/>
                <w:color w:val="auto"/>
                <w:sz w:val="22"/>
                <w:lang w:val="en-GB"/>
              </w:rPr>
              <w:t>Credible: eye-witnessed or credible information</w:t>
            </w:r>
          </w:p>
        </w:tc>
      </w:tr>
      <w:tr w:rsidR="00AF3160" w:rsidRPr="005D5E47" w14:paraId="73354E09" w14:textId="77777777" w:rsidTr="00C92772">
        <w:tc>
          <w:tcPr>
            <w:tcW w:w="2605" w:type="dxa"/>
            <w:shd w:val="clear" w:color="auto" w:fill="F4FCE3" w:themeFill="background2" w:themeFillTint="33"/>
          </w:tcPr>
          <w:p w14:paraId="71219D3B" w14:textId="77777777" w:rsidR="00AF3160" w:rsidRPr="005D5E47" w:rsidRDefault="00AF3160" w:rsidP="00907675">
            <w:pPr>
              <w:autoSpaceDE w:val="0"/>
              <w:autoSpaceDN w:val="0"/>
              <w:adjustRightInd w:val="0"/>
              <w:rPr>
                <w:rFonts w:ascii="Gill Sans MT" w:hAnsi="Gill Sans MT" w:cstheme="minorHAnsi"/>
                <w:color w:val="auto"/>
                <w:sz w:val="22"/>
                <w:lang w:val="en-GB"/>
              </w:rPr>
            </w:pPr>
            <w:r w:rsidRPr="005D5E47">
              <w:rPr>
                <w:rFonts w:ascii="Gill Sans MT" w:hAnsi="Gill Sans MT" w:cstheme="minorHAnsi"/>
                <w:color w:val="auto"/>
                <w:sz w:val="22"/>
                <w:lang w:val="en-GB"/>
              </w:rPr>
              <w:t>Geographic Scope</w:t>
            </w:r>
          </w:p>
        </w:tc>
        <w:tc>
          <w:tcPr>
            <w:tcW w:w="8100" w:type="dxa"/>
          </w:tcPr>
          <w:p w14:paraId="3199C55D" w14:textId="77777777" w:rsidR="00AF3160" w:rsidRPr="005D5E47" w:rsidRDefault="00AF3160" w:rsidP="00907675">
            <w:pPr>
              <w:autoSpaceDE w:val="0"/>
              <w:autoSpaceDN w:val="0"/>
              <w:adjustRightInd w:val="0"/>
              <w:rPr>
                <w:rFonts w:ascii="Gill Sans MT" w:hAnsi="Gill Sans MT" w:cstheme="minorHAnsi"/>
                <w:color w:val="auto"/>
                <w:sz w:val="22"/>
                <w:lang w:val="en-GB"/>
              </w:rPr>
            </w:pPr>
            <w:r w:rsidRPr="005D5E47">
              <w:rPr>
                <w:rFonts w:ascii="Gill Sans MT" w:hAnsi="Gill Sans MT" w:cstheme="minorHAnsi"/>
                <w:color w:val="auto"/>
                <w:sz w:val="22"/>
                <w:lang w:val="en-GB"/>
              </w:rPr>
              <w:t>National: contained within a single country</w:t>
            </w:r>
          </w:p>
        </w:tc>
      </w:tr>
      <w:tr w:rsidR="00AF3160" w:rsidRPr="005D5E47" w14:paraId="4CD61E67" w14:textId="77777777" w:rsidTr="00C92772">
        <w:tc>
          <w:tcPr>
            <w:tcW w:w="2605" w:type="dxa"/>
            <w:shd w:val="clear" w:color="auto" w:fill="F4FCE3" w:themeFill="background2" w:themeFillTint="33"/>
          </w:tcPr>
          <w:p w14:paraId="5EFF9386" w14:textId="77777777" w:rsidR="00AF3160" w:rsidRPr="005D5E47" w:rsidRDefault="00AF3160" w:rsidP="00907675">
            <w:pPr>
              <w:autoSpaceDE w:val="0"/>
              <w:autoSpaceDN w:val="0"/>
              <w:adjustRightInd w:val="0"/>
              <w:rPr>
                <w:rFonts w:ascii="Gill Sans MT" w:hAnsi="Gill Sans MT" w:cstheme="minorHAnsi"/>
                <w:color w:val="auto"/>
                <w:sz w:val="22"/>
                <w:lang w:val="en-GB"/>
              </w:rPr>
            </w:pPr>
            <w:r w:rsidRPr="005D5E47">
              <w:rPr>
                <w:rFonts w:ascii="Gill Sans MT" w:hAnsi="Gill Sans MT" w:cstheme="minorHAnsi"/>
                <w:color w:val="auto"/>
                <w:sz w:val="22"/>
                <w:lang w:val="en-GB"/>
              </w:rPr>
              <w:t>Primary Impact of Incident</w:t>
            </w:r>
          </w:p>
        </w:tc>
        <w:tc>
          <w:tcPr>
            <w:tcW w:w="8100" w:type="dxa"/>
          </w:tcPr>
          <w:p w14:paraId="0DCB5705" w14:textId="77777777" w:rsidR="00AF3160" w:rsidRPr="005D5E47" w:rsidRDefault="00AF3160" w:rsidP="00907675">
            <w:pPr>
              <w:autoSpaceDE w:val="0"/>
              <w:autoSpaceDN w:val="0"/>
              <w:adjustRightInd w:val="0"/>
              <w:rPr>
                <w:rFonts w:ascii="Gill Sans MT" w:hAnsi="Gill Sans MT" w:cstheme="minorHAnsi"/>
                <w:color w:val="auto"/>
                <w:sz w:val="22"/>
                <w:lang w:val="en-GB"/>
              </w:rPr>
            </w:pPr>
            <w:r w:rsidRPr="005D5E47">
              <w:rPr>
                <w:rFonts w:ascii="Gill Sans MT" w:hAnsi="Gill Sans MT" w:cstheme="minorHAnsi"/>
                <w:color w:val="auto"/>
                <w:sz w:val="22"/>
                <w:lang w:val="en-GB"/>
              </w:rPr>
              <w:t>National: event is relevant primarily to national level</w:t>
            </w:r>
          </w:p>
        </w:tc>
      </w:tr>
      <w:tr w:rsidR="00AF3160" w:rsidRPr="005D5E47" w14:paraId="226E76A9" w14:textId="77777777" w:rsidTr="00C92772">
        <w:tc>
          <w:tcPr>
            <w:tcW w:w="2605" w:type="dxa"/>
            <w:shd w:val="clear" w:color="auto" w:fill="F4FCE3" w:themeFill="background2" w:themeFillTint="33"/>
          </w:tcPr>
          <w:p w14:paraId="4D59291D" w14:textId="77777777" w:rsidR="00AF3160" w:rsidRPr="005D5E47" w:rsidRDefault="00AF3160" w:rsidP="00907675">
            <w:pPr>
              <w:autoSpaceDE w:val="0"/>
              <w:autoSpaceDN w:val="0"/>
              <w:adjustRightInd w:val="0"/>
              <w:rPr>
                <w:rFonts w:ascii="Gill Sans MT" w:hAnsi="Gill Sans MT" w:cstheme="minorHAnsi"/>
                <w:color w:val="auto"/>
                <w:sz w:val="22"/>
                <w:lang w:val="en-GB"/>
              </w:rPr>
            </w:pPr>
            <w:r w:rsidRPr="005D5E47">
              <w:rPr>
                <w:rFonts w:ascii="Gill Sans MT" w:hAnsi="Gill Sans MT" w:cstheme="minorHAnsi"/>
                <w:color w:val="auto"/>
                <w:sz w:val="22"/>
                <w:lang w:val="en-GB"/>
              </w:rPr>
              <w:t>Human Deaths</w:t>
            </w:r>
          </w:p>
        </w:tc>
        <w:tc>
          <w:tcPr>
            <w:tcW w:w="8100" w:type="dxa"/>
          </w:tcPr>
          <w:p w14:paraId="708B1340" w14:textId="77777777" w:rsidR="00AF3160" w:rsidRPr="005D5E47" w:rsidRDefault="00AF3160" w:rsidP="00907675">
            <w:pPr>
              <w:autoSpaceDE w:val="0"/>
              <w:autoSpaceDN w:val="0"/>
              <w:adjustRightInd w:val="0"/>
              <w:rPr>
                <w:rFonts w:ascii="Gill Sans MT" w:hAnsi="Gill Sans MT" w:cstheme="minorHAnsi"/>
                <w:color w:val="auto"/>
                <w:sz w:val="22"/>
                <w:lang w:val="en-GB"/>
              </w:rPr>
            </w:pPr>
            <w:r w:rsidRPr="005D5E47">
              <w:rPr>
                <w:rFonts w:ascii="Gill Sans MT" w:hAnsi="Gill Sans MT" w:cstheme="minorHAnsi"/>
                <w:color w:val="auto"/>
                <w:sz w:val="22"/>
                <w:lang w:val="en-GB"/>
              </w:rPr>
              <w:t>None</w:t>
            </w:r>
          </w:p>
        </w:tc>
      </w:tr>
      <w:tr w:rsidR="00AF3160" w:rsidRPr="005D5E47" w14:paraId="160228AD" w14:textId="77777777" w:rsidTr="00C92772">
        <w:tc>
          <w:tcPr>
            <w:tcW w:w="2605" w:type="dxa"/>
            <w:shd w:val="clear" w:color="auto" w:fill="F4FCE3" w:themeFill="background2" w:themeFillTint="33"/>
          </w:tcPr>
          <w:p w14:paraId="02CB0757" w14:textId="77777777" w:rsidR="00AF3160" w:rsidRPr="005D5E47" w:rsidRDefault="00AF3160" w:rsidP="00907675">
            <w:pPr>
              <w:autoSpaceDE w:val="0"/>
              <w:autoSpaceDN w:val="0"/>
              <w:adjustRightInd w:val="0"/>
              <w:rPr>
                <w:rFonts w:ascii="Gill Sans MT" w:hAnsi="Gill Sans MT" w:cstheme="minorHAnsi"/>
                <w:color w:val="auto"/>
                <w:sz w:val="22"/>
                <w:lang w:val="en-GB"/>
              </w:rPr>
            </w:pPr>
            <w:r w:rsidRPr="005D5E47">
              <w:rPr>
                <w:rFonts w:ascii="Gill Sans MT" w:hAnsi="Gill Sans MT" w:cstheme="minorHAnsi"/>
                <w:color w:val="auto"/>
                <w:sz w:val="22"/>
                <w:lang w:val="en-GB"/>
              </w:rPr>
              <w:t>Human Injuries</w:t>
            </w:r>
          </w:p>
        </w:tc>
        <w:tc>
          <w:tcPr>
            <w:tcW w:w="8100" w:type="dxa"/>
          </w:tcPr>
          <w:p w14:paraId="41E55532" w14:textId="77777777" w:rsidR="00AF3160" w:rsidRPr="005D5E47" w:rsidRDefault="00AF3160" w:rsidP="00907675">
            <w:pPr>
              <w:autoSpaceDE w:val="0"/>
              <w:autoSpaceDN w:val="0"/>
              <w:adjustRightInd w:val="0"/>
              <w:rPr>
                <w:rFonts w:ascii="Gill Sans MT" w:hAnsi="Gill Sans MT" w:cstheme="minorHAnsi"/>
                <w:color w:val="auto"/>
                <w:sz w:val="22"/>
                <w:lang w:val="en-GB"/>
              </w:rPr>
            </w:pPr>
            <w:r w:rsidRPr="005D5E47">
              <w:rPr>
                <w:rFonts w:ascii="Gill Sans MT" w:hAnsi="Gill Sans MT" w:cstheme="minorHAnsi"/>
                <w:color w:val="auto"/>
                <w:sz w:val="22"/>
                <w:lang w:val="en-GB"/>
              </w:rPr>
              <w:t>None</w:t>
            </w:r>
          </w:p>
        </w:tc>
      </w:tr>
      <w:tr w:rsidR="00AF3160" w:rsidRPr="005D5E47" w14:paraId="7808D0FF" w14:textId="77777777" w:rsidTr="00C92772">
        <w:tc>
          <w:tcPr>
            <w:tcW w:w="2605" w:type="dxa"/>
            <w:shd w:val="clear" w:color="auto" w:fill="F4FCE3" w:themeFill="background2" w:themeFillTint="33"/>
          </w:tcPr>
          <w:p w14:paraId="6BDF203B" w14:textId="77777777" w:rsidR="00AF3160" w:rsidRPr="005D5E47" w:rsidRDefault="00AF3160" w:rsidP="00907675">
            <w:pPr>
              <w:autoSpaceDE w:val="0"/>
              <w:autoSpaceDN w:val="0"/>
              <w:adjustRightInd w:val="0"/>
              <w:rPr>
                <w:rFonts w:ascii="Gill Sans MT" w:hAnsi="Gill Sans MT" w:cstheme="minorHAnsi"/>
                <w:color w:val="auto"/>
                <w:sz w:val="22"/>
                <w:lang w:val="en-GB"/>
              </w:rPr>
            </w:pPr>
            <w:r w:rsidRPr="005D5E47">
              <w:rPr>
                <w:rFonts w:ascii="Gill Sans MT" w:hAnsi="Gill Sans MT" w:cstheme="minorHAnsi"/>
                <w:color w:val="auto"/>
                <w:sz w:val="22"/>
                <w:lang w:val="en-GB"/>
              </w:rPr>
              <w:t>Sexual Assaults</w:t>
            </w:r>
          </w:p>
        </w:tc>
        <w:tc>
          <w:tcPr>
            <w:tcW w:w="8100" w:type="dxa"/>
          </w:tcPr>
          <w:p w14:paraId="69E457CA" w14:textId="77777777" w:rsidR="00AF3160" w:rsidRPr="005D5E47" w:rsidRDefault="00AF3160" w:rsidP="00907675">
            <w:pPr>
              <w:autoSpaceDE w:val="0"/>
              <w:autoSpaceDN w:val="0"/>
              <w:adjustRightInd w:val="0"/>
              <w:rPr>
                <w:rFonts w:ascii="Gill Sans MT" w:hAnsi="Gill Sans MT" w:cstheme="minorHAnsi"/>
                <w:color w:val="auto"/>
                <w:sz w:val="22"/>
                <w:lang w:val="en-GB"/>
              </w:rPr>
            </w:pPr>
            <w:r w:rsidRPr="005D5E47">
              <w:rPr>
                <w:rFonts w:ascii="Gill Sans MT" w:hAnsi="Gill Sans MT" w:cstheme="minorHAnsi"/>
                <w:color w:val="auto"/>
                <w:sz w:val="22"/>
                <w:lang w:val="en-GB"/>
              </w:rPr>
              <w:t>Unknown</w:t>
            </w:r>
          </w:p>
        </w:tc>
      </w:tr>
      <w:tr w:rsidR="00AF3160" w:rsidRPr="005D5E47" w14:paraId="13756419" w14:textId="77777777" w:rsidTr="00C92772">
        <w:tc>
          <w:tcPr>
            <w:tcW w:w="2605" w:type="dxa"/>
            <w:shd w:val="clear" w:color="auto" w:fill="F4FCE3" w:themeFill="background2" w:themeFillTint="33"/>
          </w:tcPr>
          <w:p w14:paraId="0546C711" w14:textId="77777777" w:rsidR="00AF3160" w:rsidRPr="005D5E47" w:rsidRDefault="00AF3160" w:rsidP="00907675">
            <w:pPr>
              <w:autoSpaceDE w:val="0"/>
              <w:autoSpaceDN w:val="0"/>
              <w:adjustRightInd w:val="0"/>
              <w:rPr>
                <w:rFonts w:ascii="Gill Sans MT" w:hAnsi="Gill Sans MT" w:cstheme="minorHAnsi"/>
                <w:color w:val="auto"/>
                <w:sz w:val="22"/>
                <w:lang w:val="en-GB"/>
              </w:rPr>
            </w:pPr>
            <w:r w:rsidRPr="005D5E47">
              <w:rPr>
                <w:rFonts w:ascii="Gill Sans MT" w:hAnsi="Gill Sans MT" w:cstheme="minorHAnsi"/>
                <w:color w:val="auto"/>
                <w:sz w:val="22"/>
                <w:lang w:val="en-GB"/>
              </w:rPr>
              <w:t>Damage</w:t>
            </w:r>
          </w:p>
        </w:tc>
        <w:tc>
          <w:tcPr>
            <w:tcW w:w="8100" w:type="dxa"/>
          </w:tcPr>
          <w:p w14:paraId="074F978B" w14:textId="77777777" w:rsidR="00AF3160" w:rsidRPr="005D5E47" w:rsidRDefault="00AF3160" w:rsidP="00907675">
            <w:pPr>
              <w:autoSpaceDE w:val="0"/>
              <w:autoSpaceDN w:val="0"/>
              <w:adjustRightInd w:val="0"/>
              <w:rPr>
                <w:rFonts w:ascii="Gill Sans MT" w:hAnsi="Gill Sans MT" w:cstheme="minorHAnsi"/>
                <w:color w:val="auto"/>
                <w:sz w:val="22"/>
                <w:lang w:val="en-GB"/>
              </w:rPr>
            </w:pPr>
            <w:r w:rsidRPr="005D5E47">
              <w:rPr>
                <w:rFonts w:ascii="Gill Sans MT" w:hAnsi="Gill Sans MT" w:cstheme="minorHAnsi"/>
                <w:color w:val="auto"/>
                <w:sz w:val="22"/>
                <w:lang w:val="en-GB"/>
              </w:rPr>
              <w:t>None: Property damage is absent or negligible</w:t>
            </w:r>
          </w:p>
        </w:tc>
      </w:tr>
      <w:tr w:rsidR="00AF3160" w:rsidRPr="005D5E47" w14:paraId="5D7E6581" w14:textId="77777777" w:rsidTr="00C92772">
        <w:tc>
          <w:tcPr>
            <w:tcW w:w="2605" w:type="dxa"/>
            <w:shd w:val="clear" w:color="auto" w:fill="F4FCE3" w:themeFill="background2" w:themeFillTint="33"/>
          </w:tcPr>
          <w:p w14:paraId="198DDA31" w14:textId="77777777" w:rsidR="00AF3160" w:rsidRPr="005D5E47" w:rsidRDefault="00AF3160" w:rsidP="00907675">
            <w:pPr>
              <w:autoSpaceDE w:val="0"/>
              <w:autoSpaceDN w:val="0"/>
              <w:adjustRightInd w:val="0"/>
              <w:rPr>
                <w:rFonts w:ascii="Gill Sans MT" w:hAnsi="Gill Sans MT" w:cstheme="minorHAnsi"/>
                <w:color w:val="auto"/>
                <w:sz w:val="22"/>
                <w:lang w:val="en-GB"/>
              </w:rPr>
            </w:pPr>
            <w:r w:rsidRPr="005D5E47">
              <w:rPr>
                <w:rFonts w:ascii="Gill Sans MT" w:hAnsi="Gill Sans MT" w:cstheme="minorHAnsi"/>
                <w:color w:val="auto"/>
                <w:sz w:val="22"/>
                <w:lang w:val="en-GB"/>
              </w:rPr>
              <w:t>Immediate Response</w:t>
            </w:r>
          </w:p>
        </w:tc>
        <w:tc>
          <w:tcPr>
            <w:tcW w:w="8100" w:type="dxa"/>
          </w:tcPr>
          <w:p w14:paraId="71F84BBC" w14:textId="51BE4FDF" w:rsidR="00AF3160" w:rsidRPr="005D5E47" w:rsidRDefault="00AF3160" w:rsidP="00B40AE9">
            <w:pPr>
              <w:autoSpaceDE w:val="0"/>
              <w:autoSpaceDN w:val="0"/>
              <w:adjustRightInd w:val="0"/>
              <w:rPr>
                <w:rFonts w:ascii="Gill Sans MT" w:hAnsi="Gill Sans MT" w:cstheme="minorHAnsi"/>
                <w:color w:val="auto"/>
                <w:sz w:val="22"/>
                <w:lang w:val="en-GB"/>
              </w:rPr>
            </w:pPr>
            <w:r w:rsidRPr="005D5E47">
              <w:rPr>
                <w:rFonts w:ascii="Gill Sans MT" w:hAnsi="Gill Sans MT" w:cstheme="minorHAnsi"/>
                <w:color w:val="auto"/>
                <w:sz w:val="22"/>
                <w:lang w:val="en-GB"/>
              </w:rPr>
              <w:t xml:space="preserve">Response by </w:t>
            </w:r>
            <w:r w:rsidR="00B40AE9" w:rsidRPr="005D5E47">
              <w:rPr>
                <w:rFonts w:ascii="Gill Sans MT" w:hAnsi="Gill Sans MT" w:cstheme="minorHAnsi"/>
                <w:color w:val="auto"/>
                <w:sz w:val="22"/>
                <w:lang w:val="en-GB"/>
              </w:rPr>
              <w:t>o</w:t>
            </w:r>
            <w:r w:rsidRPr="005D5E47">
              <w:rPr>
                <w:rFonts w:ascii="Gill Sans MT" w:hAnsi="Gill Sans MT" w:cstheme="minorHAnsi"/>
                <w:color w:val="auto"/>
                <w:sz w:val="22"/>
                <w:lang w:val="en-GB"/>
              </w:rPr>
              <w:t>fficials</w:t>
            </w:r>
          </w:p>
        </w:tc>
      </w:tr>
      <w:tr w:rsidR="00AF3160" w:rsidRPr="005D5E47" w14:paraId="6E8EAEC4" w14:textId="77777777" w:rsidTr="00C92772">
        <w:tc>
          <w:tcPr>
            <w:tcW w:w="2605" w:type="dxa"/>
            <w:shd w:val="clear" w:color="auto" w:fill="F4FCE3" w:themeFill="background2" w:themeFillTint="33"/>
          </w:tcPr>
          <w:p w14:paraId="5508E998" w14:textId="77777777" w:rsidR="00AF3160" w:rsidRPr="005D5E47" w:rsidRDefault="00AF3160" w:rsidP="00907675">
            <w:pPr>
              <w:autoSpaceDE w:val="0"/>
              <w:autoSpaceDN w:val="0"/>
              <w:adjustRightInd w:val="0"/>
              <w:rPr>
                <w:rFonts w:ascii="Gill Sans MT" w:hAnsi="Gill Sans MT" w:cstheme="minorHAnsi"/>
                <w:color w:val="auto"/>
                <w:sz w:val="22"/>
                <w:lang w:val="en-GB"/>
              </w:rPr>
            </w:pPr>
            <w:r w:rsidRPr="005D5E47">
              <w:rPr>
                <w:rFonts w:ascii="Gill Sans MT" w:hAnsi="Gill Sans MT" w:cstheme="minorHAnsi"/>
                <w:color w:val="auto"/>
                <w:sz w:val="22"/>
                <w:lang w:val="en-GB"/>
              </w:rPr>
              <w:t>Thematic Issues</w:t>
            </w:r>
          </w:p>
        </w:tc>
        <w:tc>
          <w:tcPr>
            <w:tcW w:w="8100" w:type="dxa"/>
          </w:tcPr>
          <w:p w14:paraId="51F63CFE" w14:textId="1F38AAF6" w:rsidR="00AF3160" w:rsidRPr="005D5E47" w:rsidRDefault="00AF3160" w:rsidP="008F6357">
            <w:pPr>
              <w:autoSpaceDE w:val="0"/>
              <w:autoSpaceDN w:val="0"/>
              <w:adjustRightInd w:val="0"/>
              <w:rPr>
                <w:rFonts w:ascii="Gill Sans MT" w:hAnsi="Gill Sans MT" w:cstheme="minorHAnsi"/>
                <w:color w:val="auto"/>
                <w:sz w:val="22"/>
                <w:lang w:val="en-GB"/>
              </w:rPr>
            </w:pPr>
            <w:r w:rsidRPr="005D5E47">
              <w:rPr>
                <w:rFonts w:ascii="Gill Sans MT" w:hAnsi="Gill Sans MT" w:cstheme="minorHAnsi"/>
                <w:color w:val="auto"/>
                <w:sz w:val="22"/>
                <w:lang w:val="en-GB"/>
              </w:rPr>
              <w:t xml:space="preserve">Governance, </w:t>
            </w:r>
            <w:r w:rsidR="00B40AE9" w:rsidRPr="005D5E47">
              <w:rPr>
                <w:rFonts w:ascii="Gill Sans MT" w:hAnsi="Gill Sans MT" w:cstheme="minorHAnsi"/>
                <w:color w:val="auto"/>
                <w:sz w:val="22"/>
                <w:lang w:val="en-GB"/>
              </w:rPr>
              <w:t>p</w:t>
            </w:r>
            <w:r w:rsidRPr="005D5E47">
              <w:rPr>
                <w:rFonts w:ascii="Gill Sans MT" w:hAnsi="Gill Sans MT" w:cstheme="minorHAnsi"/>
                <w:color w:val="auto"/>
                <w:sz w:val="22"/>
                <w:lang w:val="en-GB"/>
              </w:rPr>
              <w:t xml:space="preserve">olitical </w:t>
            </w:r>
            <w:r w:rsidR="00B40AE9" w:rsidRPr="005D5E47">
              <w:rPr>
                <w:rFonts w:ascii="Gill Sans MT" w:hAnsi="Gill Sans MT" w:cstheme="minorHAnsi"/>
                <w:color w:val="auto"/>
                <w:sz w:val="22"/>
                <w:lang w:val="en-GB"/>
              </w:rPr>
              <w:t>a</w:t>
            </w:r>
            <w:r w:rsidRPr="005D5E47">
              <w:rPr>
                <w:rFonts w:ascii="Gill Sans MT" w:hAnsi="Gill Sans MT" w:cstheme="minorHAnsi"/>
                <w:color w:val="auto"/>
                <w:sz w:val="22"/>
                <w:lang w:val="en-GB"/>
              </w:rPr>
              <w:t xml:space="preserve">ction and the </w:t>
            </w:r>
            <w:r w:rsidR="00B40AE9" w:rsidRPr="005D5E47">
              <w:rPr>
                <w:rFonts w:ascii="Gill Sans MT" w:hAnsi="Gill Sans MT" w:cstheme="minorHAnsi"/>
                <w:color w:val="auto"/>
                <w:sz w:val="22"/>
                <w:lang w:val="en-GB"/>
              </w:rPr>
              <w:t>l</w:t>
            </w:r>
            <w:r w:rsidRPr="005D5E47">
              <w:rPr>
                <w:rFonts w:ascii="Gill Sans MT" w:hAnsi="Gill Sans MT" w:cstheme="minorHAnsi"/>
                <w:color w:val="auto"/>
                <w:sz w:val="22"/>
                <w:lang w:val="en-GB"/>
              </w:rPr>
              <w:t xml:space="preserve">aw; </w:t>
            </w:r>
            <w:r w:rsidR="008F6357" w:rsidRPr="005D5E47">
              <w:rPr>
                <w:rFonts w:ascii="Gill Sans MT" w:hAnsi="Gill Sans MT" w:cstheme="minorHAnsi"/>
                <w:color w:val="auto"/>
                <w:sz w:val="22"/>
                <w:lang w:val="en-GB"/>
              </w:rPr>
              <w:t>e</w:t>
            </w:r>
            <w:r w:rsidRPr="005D5E47">
              <w:rPr>
                <w:rFonts w:ascii="Gill Sans MT" w:hAnsi="Gill Sans MT" w:cstheme="minorHAnsi"/>
                <w:color w:val="auto"/>
                <w:sz w:val="22"/>
                <w:lang w:val="en-GB"/>
              </w:rPr>
              <w:t xml:space="preserve">conomy, </w:t>
            </w:r>
            <w:r w:rsidR="00B40AE9" w:rsidRPr="005D5E47">
              <w:rPr>
                <w:rFonts w:ascii="Gill Sans MT" w:hAnsi="Gill Sans MT" w:cstheme="minorHAnsi"/>
                <w:color w:val="auto"/>
                <w:sz w:val="22"/>
                <w:lang w:val="en-GB"/>
              </w:rPr>
              <w:t>t</w:t>
            </w:r>
            <w:r w:rsidRPr="005D5E47">
              <w:rPr>
                <w:rFonts w:ascii="Gill Sans MT" w:hAnsi="Gill Sans MT" w:cstheme="minorHAnsi"/>
                <w:color w:val="auto"/>
                <w:sz w:val="22"/>
                <w:lang w:val="en-GB"/>
              </w:rPr>
              <w:t xml:space="preserve">rade and </w:t>
            </w:r>
            <w:r w:rsidR="00B40AE9" w:rsidRPr="005D5E47">
              <w:rPr>
                <w:rFonts w:ascii="Gill Sans MT" w:hAnsi="Gill Sans MT" w:cstheme="minorHAnsi"/>
                <w:color w:val="auto"/>
                <w:sz w:val="22"/>
                <w:lang w:val="en-GB"/>
              </w:rPr>
              <w:t>m</w:t>
            </w:r>
            <w:r w:rsidRPr="005D5E47">
              <w:rPr>
                <w:rFonts w:ascii="Gill Sans MT" w:hAnsi="Gill Sans MT" w:cstheme="minorHAnsi"/>
                <w:color w:val="auto"/>
                <w:sz w:val="22"/>
                <w:lang w:val="en-GB"/>
              </w:rPr>
              <w:t>anufacturing</w:t>
            </w:r>
          </w:p>
        </w:tc>
      </w:tr>
      <w:tr w:rsidR="00AF3160" w:rsidRPr="005D5E47" w14:paraId="2FEDBE5F" w14:textId="77777777" w:rsidTr="00C92772">
        <w:tc>
          <w:tcPr>
            <w:tcW w:w="2605" w:type="dxa"/>
            <w:shd w:val="clear" w:color="auto" w:fill="F4FCE3" w:themeFill="background2" w:themeFillTint="33"/>
          </w:tcPr>
          <w:p w14:paraId="72D394E1" w14:textId="77777777" w:rsidR="00AF3160" w:rsidRPr="005D5E47" w:rsidRDefault="00AF3160" w:rsidP="00907675">
            <w:pPr>
              <w:autoSpaceDE w:val="0"/>
              <w:autoSpaceDN w:val="0"/>
              <w:adjustRightInd w:val="0"/>
              <w:rPr>
                <w:rFonts w:ascii="Gill Sans MT" w:hAnsi="Gill Sans MT" w:cstheme="minorHAnsi"/>
                <w:color w:val="auto"/>
                <w:sz w:val="22"/>
                <w:lang w:val="en-GB"/>
              </w:rPr>
            </w:pPr>
            <w:r w:rsidRPr="005D5E47">
              <w:rPr>
                <w:rFonts w:ascii="Gill Sans MT" w:hAnsi="Gill Sans MT" w:cstheme="minorHAnsi"/>
                <w:color w:val="auto"/>
                <w:sz w:val="22"/>
                <w:lang w:val="en-GB"/>
              </w:rPr>
              <w:t>Perpetrator(s)</w:t>
            </w:r>
          </w:p>
        </w:tc>
        <w:tc>
          <w:tcPr>
            <w:tcW w:w="8100" w:type="dxa"/>
          </w:tcPr>
          <w:p w14:paraId="3A03695C" w14:textId="77777777" w:rsidR="00AF3160" w:rsidRPr="005D5E47" w:rsidRDefault="00AF3160" w:rsidP="00907675">
            <w:pPr>
              <w:autoSpaceDE w:val="0"/>
              <w:autoSpaceDN w:val="0"/>
              <w:adjustRightInd w:val="0"/>
              <w:rPr>
                <w:rFonts w:ascii="Gill Sans MT" w:hAnsi="Gill Sans MT" w:cstheme="minorHAnsi"/>
                <w:color w:val="auto"/>
                <w:sz w:val="22"/>
                <w:lang w:val="en-GB"/>
              </w:rPr>
            </w:pPr>
            <w:r w:rsidRPr="005D5E47">
              <w:rPr>
                <w:rFonts w:ascii="Gill Sans MT" w:hAnsi="Gill Sans MT" w:cstheme="minorHAnsi"/>
                <w:color w:val="auto"/>
                <w:sz w:val="22"/>
                <w:lang w:val="en-GB"/>
              </w:rPr>
              <w:t>Government</w:t>
            </w:r>
          </w:p>
        </w:tc>
      </w:tr>
      <w:tr w:rsidR="00AF3160" w:rsidRPr="005D5E47" w14:paraId="0A262226" w14:textId="77777777" w:rsidTr="00C92772">
        <w:tc>
          <w:tcPr>
            <w:tcW w:w="2605" w:type="dxa"/>
            <w:shd w:val="clear" w:color="auto" w:fill="F4FCE3" w:themeFill="background2" w:themeFillTint="33"/>
          </w:tcPr>
          <w:p w14:paraId="4EAD1515" w14:textId="77777777" w:rsidR="00AF3160" w:rsidRPr="005D5E47" w:rsidRDefault="00AF3160" w:rsidP="00907675">
            <w:pPr>
              <w:autoSpaceDE w:val="0"/>
              <w:autoSpaceDN w:val="0"/>
              <w:adjustRightInd w:val="0"/>
              <w:rPr>
                <w:rFonts w:ascii="Gill Sans MT" w:hAnsi="Gill Sans MT" w:cstheme="minorHAnsi"/>
                <w:color w:val="auto"/>
                <w:sz w:val="22"/>
                <w:lang w:val="en-GB"/>
              </w:rPr>
            </w:pPr>
            <w:r w:rsidRPr="005D5E47">
              <w:rPr>
                <w:rFonts w:ascii="Gill Sans MT" w:hAnsi="Gill Sans MT" w:cstheme="minorHAnsi"/>
                <w:color w:val="auto"/>
                <w:sz w:val="22"/>
                <w:lang w:val="en-GB"/>
              </w:rPr>
              <w:t>Victim(s)</w:t>
            </w:r>
          </w:p>
        </w:tc>
        <w:tc>
          <w:tcPr>
            <w:tcW w:w="8100" w:type="dxa"/>
          </w:tcPr>
          <w:p w14:paraId="610EA6E9" w14:textId="77777777" w:rsidR="00AF3160" w:rsidRPr="005D5E47" w:rsidRDefault="00AF3160" w:rsidP="00907675">
            <w:pPr>
              <w:autoSpaceDE w:val="0"/>
              <w:autoSpaceDN w:val="0"/>
              <w:adjustRightInd w:val="0"/>
              <w:rPr>
                <w:rFonts w:ascii="Gill Sans MT" w:hAnsi="Gill Sans MT" w:cstheme="minorHAnsi"/>
                <w:color w:val="auto"/>
                <w:sz w:val="22"/>
                <w:lang w:val="en-GB"/>
              </w:rPr>
            </w:pPr>
            <w:r w:rsidRPr="005D5E47">
              <w:rPr>
                <w:rFonts w:ascii="Gill Sans MT" w:hAnsi="Gill Sans MT" w:cstheme="minorHAnsi"/>
                <w:color w:val="auto"/>
                <w:sz w:val="22"/>
                <w:lang w:val="en-GB"/>
              </w:rPr>
              <w:t>Government</w:t>
            </w:r>
          </w:p>
        </w:tc>
      </w:tr>
      <w:tr w:rsidR="00AF3160" w:rsidRPr="005D5E47" w14:paraId="04DDF28E" w14:textId="77777777" w:rsidTr="00C92772">
        <w:tc>
          <w:tcPr>
            <w:tcW w:w="2605" w:type="dxa"/>
            <w:shd w:val="clear" w:color="auto" w:fill="F4FCE3" w:themeFill="background2" w:themeFillTint="33"/>
          </w:tcPr>
          <w:p w14:paraId="73F8B5B0" w14:textId="77777777" w:rsidR="00AF3160" w:rsidRPr="005D5E47" w:rsidRDefault="00AF3160" w:rsidP="00907675">
            <w:pPr>
              <w:autoSpaceDE w:val="0"/>
              <w:autoSpaceDN w:val="0"/>
              <w:adjustRightInd w:val="0"/>
              <w:rPr>
                <w:rFonts w:ascii="Gill Sans MT" w:hAnsi="Gill Sans MT" w:cstheme="minorHAnsi"/>
                <w:color w:val="auto"/>
                <w:sz w:val="22"/>
                <w:lang w:val="en-GB"/>
              </w:rPr>
            </w:pPr>
            <w:r w:rsidRPr="005D5E47">
              <w:rPr>
                <w:rFonts w:ascii="Gill Sans MT" w:hAnsi="Gill Sans MT" w:cstheme="minorHAnsi"/>
                <w:color w:val="auto"/>
                <w:sz w:val="22"/>
                <w:lang w:val="en-GB"/>
              </w:rPr>
              <w:t>Full Description</w:t>
            </w:r>
          </w:p>
        </w:tc>
        <w:tc>
          <w:tcPr>
            <w:tcW w:w="8100" w:type="dxa"/>
          </w:tcPr>
          <w:p w14:paraId="275F0F62" w14:textId="624FFB80" w:rsidR="00AF3160" w:rsidRPr="005D5E47" w:rsidRDefault="00AF3160" w:rsidP="00664CEF">
            <w:pPr>
              <w:autoSpaceDE w:val="0"/>
              <w:autoSpaceDN w:val="0"/>
              <w:adjustRightInd w:val="0"/>
              <w:jc w:val="both"/>
              <w:rPr>
                <w:rFonts w:ascii="Gill Sans MT" w:hAnsi="Gill Sans MT" w:cstheme="minorHAnsi"/>
                <w:color w:val="auto"/>
                <w:sz w:val="22"/>
                <w:lang w:val="en-GB"/>
              </w:rPr>
            </w:pPr>
            <w:r w:rsidRPr="005D5E47">
              <w:rPr>
                <w:rFonts w:ascii="Gill Sans MT" w:hAnsi="Gill Sans MT" w:cstheme="minorHAnsi"/>
                <w:color w:val="auto"/>
                <w:sz w:val="22"/>
                <w:lang w:val="en-GB"/>
              </w:rPr>
              <w:t xml:space="preserve">It comes to 24 officers of the Ministry of </w:t>
            </w:r>
            <w:r w:rsidR="008F6357" w:rsidRPr="005D5E47">
              <w:rPr>
                <w:rFonts w:ascii="Gill Sans MT" w:hAnsi="Gill Sans MT" w:cstheme="minorHAnsi"/>
                <w:color w:val="auto"/>
                <w:sz w:val="22"/>
                <w:lang w:val="en-GB"/>
              </w:rPr>
              <w:t>T</w:t>
            </w:r>
            <w:r w:rsidRPr="005D5E47">
              <w:rPr>
                <w:rFonts w:ascii="Gill Sans MT" w:hAnsi="Gill Sans MT" w:cstheme="minorHAnsi"/>
                <w:color w:val="auto"/>
                <w:sz w:val="22"/>
                <w:lang w:val="en-GB"/>
              </w:rPr>
              <w:t>rade</w:t>
            </w:r>
            <w:r w:rsidR="008F6357" w:rsidRPr="005D5E47">
              <w:rPr>
                <w:rFonts w:ascii="Gill Sans MT" w:hAnsi="Gill Sans MT" w:cstheme="minorHAnsi"/>
                <w:color w:val="auto"/>
                <w:sz w:val="22"/>
                <w:lang w:val="en-GB"/>
              </w:rPr>
              <w:t>,</w:t>
            </w:r>
            <w:r w:rsidRPr="005D5E47">
              <w:rPr>
                <w:rFonts w:ascii="Gill Sans MT" w:hAnsi="Gill Sans MT" w:cstheme="minorHAnsi"/>
                <w:color w:val="auto"/>
                <w:sz w:val="22"/>
                <w:lang w:val="en-GB"/>
              </w:rPr>
              <w:t xml:space="preserve"> including four women who were arrested yesterday</w:t>
            </w:r>
            <w:r w:rsidR="00D131A4" w:rsidRPr="005D5E47">
              <w:rPr>
                <w:rFonts w:ascii="Gill Sans MT" w:hAnsi="Gill Sans MT" w:cstheme="minorHAnsi"/>
                <w:color w:val="auto"/>
                <w:sz w:val="22"/>
                <w:lang w:val="en-GB"/>
              </w:rPr>
              <w:t xml:space="preserve">, July </w:t>
            </w:r>
            <w:r w:rsidRPr="005D5E47">
              <w:rPr>
                <w:rFonts w:ascii="Gill Sans MT" w:hAnsi="Gill Sans MT" w:cstheme="minorHAnsi"/>
                <w:color w:val="auto"/>
                <w:sz w:val="22"/>
                <w:lang w:val="en-GB"/>
              </w:rPr>
              <w:t>27</w:t>
            </w:r>
            <w:r w:rsidR="00D131A4" w:rsidRPr="005D5E47">
              <w:rPr>
                <w:rFonts w:ascii="Gill Sans MT" w:hAnsi="Gill Sans MT" w:cstheme="minorHAnsi"/>
                <w:color w:val="auto"/>
                <w:sz w:val="22"/>
                <w:lang w:val="en-GB"/>
              </w:rPr>
              <w:t xml:space="preserve">, </w:t>
            </w:r>
            <w:r w:rsidRPr="005D5E47">
              <w:rPr>
                <w:rFonts w:ascii="Gill Sans MT" w:hAnsi="Gill Sans MT" w:cstheme="minorHAnsi"/>
                <w:color w:val="auto"/>
                <w:sz w:val="22"/>
                <w:lang w:val="en-GB"/>
              </w:rPr>
              <w:t>2015, in the commune of the plateau while they were observing a strike. They are currently held at the prefecture of police in Abidjan (municipality of the plateau).</w:t>
            </w:r>
          </w:p>
        </w:tc>
      </w:tr>
    </w:tbl>
    <w:p w14:paraId="51AEDDCB" w14:textId="77777777" w:rsidR="00AF3160" w:rsidRPr="005D5E47" w:rsidRDefault="00AF3160" w:rsidP="00AF3160">
      <w:pPr>
        <w:rPr>
          <w:rFonts w:ascii="Gill Sans MT" w:hAnsi="Gill Sans MT"/>
          <w:sz w:val="22"/>
        </w:rPr>
      </w:pPr>
      <w:r w:rsidRPr="005D5E47">
        <w:rPr>
          <w:rFonts w:ascii="Gill Sans MT" w:hAnsi="Gill Sans MT"/>
          <w:sz w:val="22"/>
        </w:rPr>
        <w:br w:type="page"/>
      </w:r>
    </w:p>
    <w:p w14:paraId="3C7F9508" w14:textId="31704A72" w:rsidR="00AF3160" w:rsidRPr="005D5E47" w:rsidRDefault="00103646" w:rsidP="0032063C">
      <w:pPr>
        <w:pStyle w:val="Heading2"/>
        <w:spacing w:before="0" w:after="160"/>
        <w:rPr>
          <w:rFonts w:ascii="Gill Sans MT" w:hAnsi="Gill Sans MT"/>
          <w:b w:val="0"/>
          <w:bCs w:val="0"/>
          <w:color w:val="008000"/>
          <w:sz w:val="22"/>
          <w:szCs w:val="22"/>
        </w:rPr>
      </w:pPr>
      <w:bookmarkStart w:id="55" w:name="_Toc3199810"/>
      <w:r w:rsidRPr="005D5E47">
        <w:rPr>
          <w:rFonts w:ascii="Gill Sans MT" w:eastAsia="Cambria" w:hAnsi="Gill Sans MT" w:cstheme="minorHAnsi"/>
          <w:b w:val="0"/>
          <w:bCs w:val="0"/>
          <w:color w:val="008000"/>
          <w:sz w:val="22"/>
          <w:szCs w:val="22"/>
        </w:rPr>
        <w:lastRenderedPageBreak/>
        <w:t>Annex 3.</w:t>
      </w:r>
      <w:r w:rsidR="008F6357" w:rsidRPr="005D5E47">
        <w:rPr>
          <w:rFonts w:ascii="Gill Sans MT" w:eastAsia="Cambria" w:hAnsi="Gill Sans MT" w:cstheme="minorHAnsi"/>
          <w:b w:val="0"/>
          <w:bCs w:val="0"/>
          <w:color w:val="008000"/>
          <w:sz w:val="22"/>
          <w:szCs w:val="22"/>
        </w:rPr>
        <w:t>5</w:t>
      </w:r>
      <w:r w:rsidRPr="005D5E47">
        <w:rPr>
          <w:rFonts w:ascii="Gill Sans MT" w:eastAsia="Cambria" w:hAnsi="Gill Sans MT" w:cstheme="minorHAnsi"/>
          <w:b w:val="0"/>
          <w:bCs w:val="0"/>
          <w:color w:val="008000"/>
          <w:sz w:val="22"/>
          <w:szCs w:val="22"/>
        </w:rPr>
        <w:t xml:space="preserve">. </w:t>
      </w:r>
      <w:r w:rsidR="00D172D9" w:rsidRPr="005D5E47">
        <w:rPr>
          <w:rFonts w:ascii="Gill Sans MT" w:eastAsia="Cambria" w:hAnsi="Gill Sans MT" w:cstheme="minorHAnsi"/>
          <w:b w:val="0"/>
          <w:bCs w:val="0"/>
          <w:color w:val="008000"/>
          <w:sz w:val="22"/>
          <w:szCs w:val="22"/>
        </w:rPr>
        <w:t xml:space="preserve">Template for </w:t>
      </w:r>
      <w:r w:rsidR="00AF3160" w:rsidRPr="005D5E47">
        <w:rPr>
          <w:rFonts w:ascii="Gill Sans MT" w:eastAsia="Cambria" w:hAnsi="Gill Sans MT" w:cstheme="minorHAnsi"/>
          <w:b w:val="0"/>
          <w:bCs w:val="0"/>
          <w:color w:val="008000"/>
          <w:sz w:val="22"/>
          <w:szCs w:val="22"/>
        </w:rPr>
        <w:t>Gender Analysis Practice</w:t>
      </w:r>
      <w:bookmarkEnd w:id="55"/>
    </w:p>
    <w:p w14:paraId="0585170C" w14:textId="77777777" w:rsidR="00AF3160" w:rsidRPr="005D5E47" w:rsidRDefault="00AF3160" w:rsidP="0032063C">
      <w:pPr>
        <w:spacing w:after="160"/>
        <w:rPr>
          <w:rFonts w:ascii="Gill Sans MT" w:hAnsi="Gill Sans MT"/>
          <w:color w:val="auto"/>
          <w:sz w:val="22"/>
          <w:u w:val="single"/>
        </w:rPr>
      </w:pPr>
      <w:r w:rsidRPr="005D5E47">
        <w:rPr>
          <w:rFonts w:ascii="Gill Sans MT" w:hAnsi="Gill Sans MT"/>
          <w:color w:val="auto"/>
          <w:sz w:val="22"/>
        </w:rPr>
        <w:t xml:space="preserve">Use this worksheet in conjunction with the </w:t>
      </w:r>
      <w:r w:rsidRPr="005D5E47">
        <w:rPr>
          <w:rFonts w:ascii="Gill Sans MT" w:hAnsi="Gill Sans MT"/>
          <w:color w:val="auto"/>
          <w:sz w:val="22"/>
          <w:u w:val="single"/>
        </w:rPr>
        <w:t>Gender Integration Questions for Data Analysis</w:t>
      </w:r>
      <w:r w:rsidRPr="005D5E47">
        <w:rPr>
          <w:rFonts w:ascii="Gill Sans MT" w:hAnsi="Gill Sans MT"/>
          <w:color w:val="auto"/>
          <w:sz w:val="22"/>
        </w:rPr>
        <w:t xml:space="preserve"> handout.</w:t>
      </w:r>
    </w:p>
    <w:tbl>
      <w:tblPr>
        <w:tblStyle w:val="TableGrid"/>
        <w:tblW w:w="9450" w:type="dxa"/>
        <w:tblLayout w:type="fixed"/>
        <w:tblLook w:val="04A0" w:firstRow="1" w:lastRow="0" w:firstColumn="1" w:lastColumn="0" w:noHBand="0" w:noVBand="1"/>
      </w:tblPr>
      <w:tblGrid>
        <w:gridCol w:w="1890"/>
        <w:gridCol w:w="3780"/>
        <w:gridCol w:w="3780"/>
      </w:tblGrid>
      <w:tr w:rsidR="008F125A" w:rsidRPr="005D5E47" w14:paraId="05ED3361" w14:textId="77777777" w:rsidTr="00D63020">
        <w:trPr>
          <w:cantSplit/>
          <w:trHeight w:val="864"/>
        </w:trPr>
        <w:tc>
          <w:tcPr>
            <w:tcW w:w="1890" w:type="dxa"/>
            <w:tcBorders>
              <w:top w:val="nil"/>
              <w:left w:val="nil"/>
            </w:tcBorders>
            <w:shd w:val="clear" w:color="auto" w:fill="auto"/>
            <w:vAlign w:val="center"/>
          </w:tcPr>
          <w:p w14:paraId="5DD1D13E" w14:textId="77777777" w:rsidR="00AF3160" w:rsidRPr="005D5E47" w:rsidRDefault="00AF3160" w:rsidP="00907675">
            <w:pPr>
              <w:jc w:val="center"/>
              <w:rPr>
                <w:rFonts w:ascii="Gill Sans MT" w:hAnsi="Gill Sans MT" w:cstheme="minorHAnsi"/>
                <w:color w:val="auto"/>
                <w:sz w:val="22"/>
              </w:rPr>
            </w:pPr>
          </w:p>
        </w:tc>
        <w:tc>
          <w:tcPr>
            <w:tcW w:w="3780" w:type="dxa"/>
            <w:shd w:val="clear" w:color="auto" w:fill="D2E7D6"/>
            <w:vAlign w:val="center"/>
          </w:tcPr>
          <w:p w14:paraId="555525F7" w14:textId="77777777" w:rsidR="00AF3160" w:rsidRPr="005D5E47" w:rsidRDefault="00AF3160" w:rsidP="00907675">
            <w:pPr>
              <w:jc w:val="center"/>
              <w:rPr>
                <w:rFonts w:ascii="Gill Sans MT" w:hAnsi="Gill Sans MT" w:cstheme="minorHAnsi"/>
                <w:color w:val="auto"/>
                <w:sz w:val="22"/>
              </w:rPr>
            </w:pPr>
            <w:r w:rsidRPr="005D5E47">
              <w:rPr>
                <w:rFonts w:ascii="Gill Sans MT" w:hAnsi="Gill Sans MT" w:cstheme="minorHAnsi"/>
                <w:color w:val="auto"/>
                <w:sz w:val="22"/>
              </w:rPr>
              <w:t>What information do you have about gender?</w:t>
            </w:r>
          </w:p>
          <w:p w14:paraId="3E9E6AE5" w14:textId="5AA346F1" w:rsidR="00AF3160" w:rsidRPr="005D5E47" w:rsidRDefault="00AF3160" w:rsidP="008F6357">
            <w:pPr>
              <w:jc w:val="center"/>
              <w:rPr>
                <w:rFonts w:ascii="Gill Sans MT" w:hAnsi="Gill Sans MT" w:cstheme="minorHAnsi"/>
                <w:color w:val="auto"/>
                <w:sz w:val="22"/>
              </w:rPr>
            </w:pPr>
            <w:r w:rsidRPr="005D5E47">
              <w:rPr>
                <w:rFonts w:ascii="Gill Sans MT" w:hAnsi="Gill Sans MT" w:cstheme="minorHAnsi"/>
                <w:color w:val="auto"/>
                <w:sz w:val="22"/>
              </w:rPr>
              <w:t xml:space="preserve">(e.g., what do you know about sex disaggregation; how the incident effects men and women differently; </w:t>
            </w:r>
            <w:r w:rsidR="008F6357" w:rsidRPr="005D5E47">
              <w:rPr>
                <w:rFonts w:ascii="Gill Sans MT" w:hAnsi="Gill Sans MT" w:cstheme="minorHAnsi"/>
                <w:color w:val="auto"/>
                <w:sz w:val="22"/>
              </w:rPr>
              <w:t xml:space="preserve">and </w:t>
            </w:r>
            <w:r w:rsidRPr="005D5E47">
              <w:rPr>
                <w:rFonts w:ascii="Gill Sans MT" w:hAnsi="Gill Sans MT" w:cstheme="minorHAnsi"/>
                <w:color w:val="auto"/>
                <w:sz w:val="22"/>
              </w:rPr>
              <w:t>how are gender norms</w:t>
            </w:r>
            <w:r w:rsidR="008F6357" w:rsidRPr="005D5E47">
              <w:rPr>
                <w:rFonts w:ascii="Gill Sans MT" w:hAnsi="Gill Sans MT" w:cstheme="minorHAnsi"/>
                <w:color w:val="auto"/>
                <w:sz w:val="22"/>
              </w:rPr>
              <w:t xml:space="preserve"> and </w:t>
            </w:r>
            <w:r w:rsidRPr="005D5E47">
              <w:rPr>
                <w:rFonts w:ascii="Gill Sans MT" w:hAnsi="Gill Sans MT" w:cstheme="minorHAnsi"/>
                <w:color w:val="auto"/>
                <w:sz w:val="22"/>
              </w:rPr>
              <w:t>roles</w:t>
            </w:r>
            <w:r w:rsidR="008F6357" w:rsidRPr="005D5E47">
              <w:rPr>
                <w:rFonts w:ascii="Gill Sans MT" w:hAnsi="Gill Sans MT" w:cstheme="minorHAnsi"/>
                <w:color w:val="auto"/>
                <w:sz w:val="22"/>
              </w:rPr>
              <w:t xml:space="preserve">, </w:t>
            </w:r>
            <w:r w:rsidRPr="005D5E47">
              <w:rPr>
                <w:rFonts w:ascii="Gill Sans MT" w:hAnsi="Gill Sans MT" w:cstheme="minorHAnsi"/>
                <w:color w:val="auto"/>
                <w:sz w:val="22"/>
              </w:rPr>
              <w:t>etc. linked to the incident)</w:t>
            </w:r>
          </w:p>
        </w:tc>
        <w:tc>
          <w:tcPr>
            <w:tcW w:w="3780" w:type="dxa"/>
            <w:shd w:val="clear" w:color="auto" w:fill="D2E7D6"/>
            <w:vAlign w:val="center"/>
          </w:tcPr>
          <w:p w14:paraId="5E7797D3" w14:textId="77777777" w:rsidR="00AF3160" w:rsidRPr="005D5E47" w:rsidRDefault="00AF3160" w:rsidP="00907675">
            <w:pPr>
              <w:jc w:val="center"/>
              <w:rPr>
                <w:rFonts w:ascii="Gill Sans MT" w:hAnsi="Gill Sans MT" w:cstheme="minorHAnsi"/>
                <w:color w:val="auto"/>
                <w:sz w:val="22"/>
              </w:rPr>
            </w:pPr>
            <w:r w:rsidRPr="005D5E47">
              <w:rPr>
                <w:rFonts w:ascii="Gill Sans MT" w:hAnsi="Gill Sans MT" w:cstheme="minorHAnsi"/>
                <w:color w:val="auto"/>
                <w:sz w:val="22"/>
              </w:rPr>
              <w:t xml:space="preserve">What information do you need? </w:t>
            </w:r>
          </w:p>
          <w:p w14:paraId="2D08622E" w14:textId="77777777" w:rsidR="00AF3160" w:rsidRPr="005D5E47" w:rsidRDefault="00AF3160" w:rsidP="00907675">
            <w:pPr>
              <w:jc w:val="center"/>
              <w:rPr>
                <w:rFonts w:ascii="Gill Sans MT" w:hAnsi="Gill Sans MT" w:cstheme="minorHAnsi"/>
                <w:color w:val="auto"/>
                <w:sz w:val="22"/>
              </w:rPr>
            </w:pPr>
            <w:r w:rsidRPr="005D5E47">
              <w:rPr>
                <w:rFonts w:ascii="Gill Sans MT" w:hAnsi="Gill Sans MT" w:cstheme="minorHAnsi"/>
                <w:color w:val="auto"/>
                <w:sz w:val="22"/>
              </w:rPr>
              <w:t xml:space="preserve">How will you get that information? </w:t>
            </w:r>
          </w:p>
          <w:p w14:paraId="35AB4119" w14:textId="4B5F51AF" w:rsidR="00AF3160" w:rsidRPr="005D5E47" w:rsidRDefault="00AF3160" w:rsidP="008F6357">
            <w:pPr>
              <w:jc w:val="center"/>
              <w:rPr>
                <w:rFonts w:ascii="Gill Sans MT" w:hAnsi="Gill Sans MT" w:cstheme="minorHAnsi"/>
                <w:color w:val="auto"/>
                <w:sz w:val="22"/>
              </w:rPr>
            </w:pPr>
            <w:r w:rsidRPr="005D5E47">
              <w:rPr>
                <w:rFonts w:ascii="Gill Sans MT" w:hAnsi="Gill Sans MT" w:cstheme="minorHAnsi"/>
                <w:color w:val="auto"/>
                <w:sz w:val="22"/>
              </w:rPr>
              <w:t>(e.g., news reports, other data sets</w:t>
            </w:r>
            <w:r w:rsidR="008F6357" w:rsidRPr="005D5E47">
              <w:rPr>
                <w:rFonts w:ascii="Gill Sans MT" w:hAnsi="Gill Sans MT" w:cstheme="minorHAnsi"/>
                <w:color w:val="auto"/>
                <w:sz w:val="22"/>
              </w:rPr>
              <w:t xml:space="preserve"> </w:t>
            </w:r>
            <w:r w:rsidR="0008039E" w:rsidRPr="005D5E47">
              <w:rPr>
                <w:rFonts w:ascii="Gill Sans MT" w:hAnsi="Gill Sans MT" w:cstheme="minorHAnsi"/>
                <w:color w:val="auto"/>
                <w:sz w:val="22"/>
              </w:rPr>
              <w:t>and interviews</w:t>
            </w:r>
            <w:r w:rsidRPr="005D5E47">
              <w:rPr>
                <w:rFonts w:ascii="Gill Sans MT" w:hAnsi="Gill Sans MT" w:cstheme="minorHAnsi"/>
                <w:color w:val="auto"/>
                <w:sz w:val="22"/>
              </w:rPr>
              <w:t>)</w:t>
            </w:r>
          </w:p>
        </w:tc>
      </w:tr>
      <w:tr w:rsidR="008F125A" w:rsidRPr="005D5E47" w14:paraId="70A9B78F" w14:textId="77777777" w:rsidTr="00D63020">
        <w:trPr>
          <w:cantSplit/>
          <w:trHeight w:val="1466"/>
        </w:trPr>
        <w:tc>
          <w:tcPr>
            <w:tcW w:w="1890" w:type="dxa"/>
            <w:shd w:val="clear" w:color="auto" w:fill="F4FCE3" w:themeFill="background2" w:themeFillTint="33"/>
            <w:vAlign w:val="center"/>
          </w:tcPr>
          <w:p w14:paraId="4F9D0EE3" w14:textId="7E352992" w:rsidR="009C2CF2" w:rsidRPr="005D5E47" w:rsidRDefault="009C2CF2" w:rsidP="009C2CF2">
            <w:pPr>
              <w:jc w:val="center"/>
              <w:rPr>
                <w:rFonts w:ascii="Gill Sans MT" w:hAnsi="Gill Sans MT" w:cstheme="minorHAnsi"/>
                <w:color w:val="auto"/>
                <w:sz w:val="22"/>
              </w:rPr>
            </w:pPr>
            <w:r w:rsidRPr="005D5E47">
              <w:rPr>
                <w:rFonts w:ascii="Gill Sans MT" w:hAnsi="Gill Sans MT"/>
                <w:color w:val="auto"/>
                <w:sz w:val="22"/>
              </w:rPr>
              <w:t>HOW</w:t>
            </w:r>
          </w:p>
        </w:tc>
        <w:tc>
          <w:tcPr>
            <w:tcW w:w="3780" w:type="dxa"/>
            <w:shd w:val="clear" w:color="auto" w:fill="auto"/>
            <w:vAlign w:val="center"/>
          </w:tcPr>
          <w:p w14:paraId="57510264" w14:textId="77777777" w:rsidR="009C2CF2" w:rsidRPr="005D5E47" w:rsidRDefault="009C2CF2" w:rsidP="009C2CF2">
            <w:pPr>
              <w:rPr>
                <w:rFonts w:ascii="Gill Sans MT" w:hAnsi="Gill Sans MT" w:cstheme="minorHAnsi"/>
                <w:color w:val="auto"/>
                <w:sz w:val="22"/>
              </w:rPr>
            </w:pPr>
          </w:p>
        </w:tc>
        <w:tc>
          <w:tcPr>
            <w:tcW w:w="3780" w:type="dxa"/>
            <w:shd w:val="clear" w:color="auto" w:fill="auto"/>
            <w:vAlign w:val="center"/>
          </w:tcPr>
          <w:p w14:paraId="59D58DB1" w14:textId="77777777" w:rsidR="009C2CF2" w:rsidRPr="005D5E47" w:rsidRDefault="009C2CF2" w:rsidP="009C2CF2">
            <w:pPr>
              <w:rPr>
                <w:rFonts w:ascii="Gill Sans MT" w:hAnsi="Gill Sans MT" w:cstheme="minorHAnsi"/>
                <w:color w:val="auto"/>
                <w:sz w:val="22"/>
              </w:rPr>
            </w:pPr>
          </w:p>
        </w:tc>
      </w:tr>
      <w:tr w:rsidR="008F125A" w:rsidRPr="005D5E47" w14:paraId="70298DA2" w14:textId="77777777" w:rsidTr="00D63020">
        <w:trPr>
          <w:cantSplit/>
          <w:trHeight w:val="1430"/>
        </w:trPr>
        <w:tc>
          <w:tcPr>
            <w:tcW w:w="1890" w:type="dxa"/>
            <w:shd w:val="clear" w:color="auto" w:fill="F4FCE3" w:themeFill="background2" w:themeFillTint="33"/>
            <w:vAlign w:val="center"/>
          </w:tcPr>
          <w:p w14:paraId="71DE5570" w14:textId="77777777" w:rsidR="009C2CF2" w:rsidRPr="005D5E47" w:rsidRDefault="009C2CF2" w:rsidP="009C2CF2">
            <w:pPr>
              <w:jc w:val="center"/>
              <w:rPr>
                <w:rFonts w:ascii="Gill Sans MT" w:hAnsi="Gill Sans MT"/>
                <w:color w:val="auto"/>
                <w:sz w:val="22"/>
              </w:rPr>
            </w:pPr>
            <w:r w:rsidRPr="005D5E47">
              <w:rPr>
                <w:rFonts w:ascii="Gill Sans MT" w:hAnsi="Gill Sans MT"/>
                <w:color w:val="auto"/>
                <w:sz w:val="22"/>
              </w:rPr>
              <w:t>WHO</w:t>
            </w:r>
          </w:p>
          <w:p w14:paraId="0029D539" w14:textId="77777777" w:rsidR="009C2CF2" w:rsidRPr="005D5E47" w:rsidRDefault="009C2CF2" w:rsidP="009C2CF2">
            <w:pPr>
              <w:jc w:val="center"/>
              <w:rPr>
                <w:rFonts w:ascii="Gill Sans MT" w:hAnsi="Gill Sans MT"/>
                <w:color w:val="auto"/>
                <w:sz w:val="22"/>
              </w:rPr>
            </w:pPr>
          </w:p>
        </w:tc>
        <w:tc>
          <w:tcPr>
            <w:tcW w:w="3780" w:type="dxa"/>
            <w:shd w:val="clear" w:color="auto" w:fill="auto"/>
            <w:vAlign w:val="center"/>
          </w:tcPr>
          <w:p w14:paraId="5FE5A507" w14:textId="77777777" w:rsidR="009C2CF2" w:rsidRPr="005D5E47" w:rsidRDefault="009C2CF2" w:rsidP="009C2CF2">
            <w:pPr>
              <w:rPr>
                <w:rFonts w:ascii="Gill Sans MT" w:hAnsi="Gill Sans MT" w:cstheme="minorHAnsi"/>
                <w:color w:val="auto"/>
                <w:sz w:val="22"/>
              </w:rPr>
            </w:pPr>
          </w:p>
        </w:tc>
        <w:tc>
          <w:tcPr>
            <w:tcW w:w="3780" w:type="dxa"/>
            <w:shd w:val="clear" w:color="auto" w:fill="auto"/>
            <w:vAlign w:val="center"/>
          </w:tcPr>
          <w:p w14:paraId="07F8D5AA" w14:textId="77777777" w:rsidR="009C2CF2" w:rsidRPr="005D5E47" w:rsidRDefault="009C2CF2" w:rsidP="009C2CF2">
            <w:pPr>
              <w:rPr>
                <w:rFonts w:ascii="Gill Sans MT" w:hAnsi="Gill Sans MT" w:cstheme="minorHAnsi"/>
                <w:color w:val="auto"/>
                <w:sz w:val="22"/>
              </w:rPr>
            </w:pPr>
          </w:p>
        </w:tc>
      </w:tr>
      <w:tr w:rsidR="008F125A" w:rsidRPr="005D5E47" w14:paraId="437B4759" w14:textId="77777777" w:rsidTr="00D63020">
        <w:trPr>
          <w:cantSplit/>
          <w:trHeight w:val="1340"/>
        </w:trPr>
        <w:tc>
          <w:tcPr>
            <w:tcW w:w="1890" w:type="dxa"/>
            <w:shd w:val="clear" w:color="auto" w:fill="F4FCE3" w:themeFill="background2" w:themeFillTint="33"/>
            <w:vAlign w:val="center"/>
          </w:tcPr>
          <w:p w14:paraId="39F3D73F" w14:textId="77777777" w:rsidR="009C2CF2" w:rsidRPr="005D5E47" w:rsidRDefault="009C2CF2" w:rsidP="009C2CF2">
            <w:pPr>
              <w:jc w:val="center"/>
              <w:rPr>
                <w:rFonts w:ascii="Gill Sans MT" w:hAnsi="Gill Sans MT"/>
                <w:color w:val="auto"/>
                <w:sz w:val="22"/>
              </w:rPr>
            </w:pPr>
            <w:r w:rsidRPr="005D5E47">
              <w:rPr>
                <w:rFonts w:ascii="Gill Sans MT" w:hAnsi="Gill Sans MT"/>
                <w:color w:val="auto"/>
                <w:sz w:val="22"/>
              </w:rPr>
              <w:t>WHAT</w:t>
            </w:r>
          </w:p>
          <w:p w14:paraId="5A954DBF" w14:textId="77777777" w:rsidR="009C2CF2" w:rsidRPr="005D5E47" w:rsidRDefault="009C2CF2" w:rsidP="009C2CF2">
            <w:pPr>
              <w:jc w:val="center"/>
              <w:rPr>
                <w:rFonts w:ascii="Gill Sans MT" w:hAnsi="Gill Sans MT" w:cstheme="minorHAnsi"/>
                <w:color w:val="auto"/>
                <w:sz w:val="22"/>
              </w:rPr>
            </w:pPr>
          </w:p>
        </w:tc>
        <w:tc>
          <w:tcPr>
            <w:tcW w:w="3780" w:type="dxa"/>
            <w:shd w:val="clear" w:color="auto" w:fill="auto"/>
            <w:vAlign w:val="center"/>
          </w:tcPr>
          <w:p w14:paraId="2CD48BA1" w14:textId="77777777" w:rsidR="009C2CF2" w:rsidRPr="005D5E47" w:rsidRDefault="009C2CF2" w:rsidP="009C2CF2">
            <w:pPr>
              <w:rPr>
                <w:rFonts w:ascii="Gill Sans MT" w:hAnsi="Gill Sans MT" w:cstheme="minorHAnsi"/>
                <w:color w:val="auto"/>
                <w:sz w:val="22"/>
              </w:rPr>
            </w:pPr>
          </w:p>
        </w:tc>
        <w:tc>
          <w:tcPr>
            <w:tcW w:w="3780" w:type="dxa"/>
            <w:shd w:val="clear" w:color="auto" w:fill="auto"/>
            <w:vAlign w:val="center"/>
          </w:tcPr>
          <w:p w14:paraId="70FD60E6" w14:textId="77777777" w:rsidR="009C2CF2" w:rsidRPr="005D5E47" w:rsidRDefault="009C2CF2" w:rsidP="009C2CF2">
            <w:pPr>
              <w:rPr>
                <w:rFonts w:ascii="Gill Sans MT" w:hAnsi="Gill Sans MT" w:cstheme="minorHAnsi"/>
                <w:color w:val="auto"/>
                <w:sz w:val="22"/>
              </w:rPr>
            </w:pPr>
          </w:p>
        </w:tc>
      </w:tr>
      <w:tr w:rsidR="008F125A" w:rsidRPr="005D5E47" w14:paraId="3FEC42E1" w14:textId="77777777" w:rsidTr="00D63020">
        <w:trPr>
          <w:cantSplit/>
          <w:trHeight w:val="1250"/>
        </w:trPr>
        <w:tc>
          <w:tcPr>
            <w:tcW w:w="1890" w:type="dxa"/>
            <w:shd w:val="clear" w:color="auto" w:fill="F4FCE3" w:themeFill="background2" w:themeFillTint="33"/>
            <w:vAlign w:val="center"/>
          </w:tcPr>
          <w:p w14:paraId="6B6CFB78" w14:textId="77777777" w:rsidR="009C2CF2" w:rsidRPr="005D5E47" w:rsidRDefault="009C2CF2" w:rsidP="009C2CF2">
            <w:pPr>
              <w:jc w:val="center"/>
              <w:rPr>
                <w:rFonts w:ascii="Gill Sans MT" w:hAnsi="Gill Sans MT"/>
                <w:color w:val="auto"/>
                <w:sz w:val="22"/>
              </w:rPr>
            </w:pPr>
            <w:r w:rsidRPr="005D5E47">
              <w:rPr>
                <w:rFonts w:ascii="Gill Sans MT" w:hAnsi="Gill Sans MT"/>
                <w:color w:val="auto"/>
                <w:sz w:val="22"/>
              </w:rPr>
              <w:t>WHERE</w:t>
            </w:r>
          </w:p>
          <w:p w14:paraId="4EF81823" w14:textId="77777777" w:rsidR="009C2CF2" w:rsidRPr="005D5E47" w:rsidRDefault="009C2CF2" w:rsidP="009C2CF2">
            <w:pPr>
              <w:jc w:val="center"/>
              <w:rPr>
                <w:rFonts w:ascii="Gill Sans MT" w:hAnsi="Gill Sans MT" w:cstheme="minorHAnsi"/>
                <w:color w:val="auto"/>
                <w:sz w:val="22"/>
              </w:rPr>
            </w:pPr>
          </w:p>
        </w:tc>
        <w:tc>
          <w:tcPr>
            <w:tcW w:w="3780" w:type="dxa"/>
            <w:shd w:val="clear" w:color="auto" w:fill="auto"/>
            <w:vAlign w:val="center"/>
          </w:tcPr>
          <w:p w14:paraId="1EC2E623" w14:textId="77777777" w:rsidR="009C2CF2" w:rsidRPr="005D5E47" w:rsidRDefault="009C2CF2" w:rsidP="009C2CF2">
            <w:pPr>
              <w:rPr>
                <w:rFonts w:ascii="Gill Sans MT" w:hAnsi="Gill Sans MT" w:cstheme="minorHAnsi"/>
                <w:color w:val="auto"/>
                <w:sz w:val="22"/>
              </w:rPr>
            </w:pPr>
          </w:p>
        </w:tc>
        <w:tc>
          <w:tcPr>
            <w:tcW w:w="3780" w:type="dxa"/>
            <w:shd w:val="clear" w:color="auto" w:fill="auto"/>
            <w:vAlign w:val="center"/>
          </w:tcPr>
          <w:p w14:paraId="36038403" w14:textId="77777777" w:rsidR="009C2CF2" w:rsidRPr="005D5E47" w:rsidRDefault="009C2CF2" w:rsidP="009C2CF2">
            <w:pPr>
              <w:rPr>
                <w:rFonts w:ascii="Gill Sans MT" w:hAnsi="Gill Sans MT" w:cstheme="minorHAnsi"/>
                <w:color w:val="auto"/>
                <w:sz w:val="22"/>
              </w:rPr>
            </w:pPr>
          </w:p>
        </w:tc>
      </w:tr>
      <w:tr w:rsidR="009C2CF2" w:rsidRPr="005D5E47" w14:paraId="74E9A4E8" w14:textId="77777777" w:rsidTr="00D63020">
        <w:trPr>
          <w:cantSplit/>
          <w:trHeight w:val="1250"/>
        </w:trPr>
        <w:tc>
          <w:tcPr>
            <w:tcW w:w="1890" w:type="dxa"/>
            <w:shd w:val="clear" w:color="auto" w:fill="F4FCE3" w:themeFill="background2" w:themeFillTint="33"/>
            <w:vAlign w:val="center"/>
          </w:tcPr>
          <w:p w14:paraId="65CE78C5" w14:textId="77777777" w:rsidR="009C2CF2" w:rsidRPr="005D5E47" w:rsidRDefault="009C2CF2" w:rsidP="009C2CF2">
            <w:pPr>
              <w:jc w:val="center"/>
              <w:rPr>
                <w:rFonts w:ascii="Gill Sans MT" w:hAnsi="Gill Sans MT"/>
                <w:color w:val="auto"/>
                <w:sz w:val="22"/>
              </w:rPr>
            </w:pPr>
            <w:r w:rsidRPr="005D5E47">
              <w:rPr>
                <w:rFonts w:ascii="Gill Sans MT" w:hAnsi="Gill Sans MT"/>
                <w:color w:val="auto"/>
                <w:sz w:val="22"/>
              </w:rPr>
              <w:t>WHEN</w:t>
            </w:r>
          </w:p>
          <w:p w14:paraId="3CFBFEE6" w14:textId="77777777" w:rsidR="009C2CF2" w:rsidRPr="005D5E47" w:rsidRDefault="009C2CF2" w:rsidP="009C2CF2">
            <w:pPr>
              <w:jc w:val="center"/>
              <w:rPr>
                <w:rFonts w:ascii="Gill Sans MT" w:hAnsi="Gill Sans MT" w:cstheme="minorHAnsi"/>
                <w:color w:val="auto"/>
                <w:sz w:val="22"/>
              </w:rPr>
            </w:pPr>
          </w:p>
        </w:tc>
        <w:tc>
          <w:tcPr>
            <w:tcW w:w="3780" w:type="dxa"/>
            <w:shd w:val="clear" w:color="auto" w:fill="auto"/>
            <w:vAlign w:val="center"/>
          </w:tcPr>
          <w:p w14:paraId="2A6E9586" w14:textId="77777777" w:rsidR="009C2CF2" w:rsidRPr="005D5E47" w:rsidRDefault="009C2CF2" w:rsidP="009C2CF2">
            <w:pPr>
              <w:rPr>
                <w:rFonts w:ascii="Gill Sans MT" w:hAnsi="Gill Sans MT" w:cstheme="minorHAnsi"/>
                <w:sz w:val="22"/>
              </w:rPr>
            </w:pPr>
          </w:p>
        </w:tc>
        <w:tc>
          <w:tcPr>
            <w:tcW w:w="3780" w:type="dxa"/>
            <w:shd w:val="clear" w:color="auto" w:fill="auto"/>
            <w:vAlign w:val="center"/>
          </w:tcPr>
          <w:p w14:paraId="6F6AF298" w14:textId="77777777" w:rsidR="009C2CF2" w:rsidRPr="005D5E47" w:rsidRDefault="009C2CF2" w:rsidP="009C2CF2">
            <w:pPr>
              <w:rPr>
                <w:rFonts w:ascii="Gill Sans MT" w:hAnsi="Gill Sans MT" w:cstheme="minorHAnsi"/>
                <w:sz w:val="22"/>
              </w:rPr>
            </w:pPr>
          </w:p>
        </w:tc>
      </w:tr>
      <w:tr w:rsidR="009C2CF2" w:rsidRPr="005D5E47" w14:paraId="7A820700" w14:textId="77777777" w:rsidTr="00D63020">
        <w:trPr>
          <w:cantSplit/>
          <w:trHeight w:val="1430"/>
        </w:trPr>
        <w:tc>
          <w:tcPr>
            <w:tcW w:w="1890" w:type="dxa"/>
            <w:shd w:val="clear" w:color="auto" w:fill="F4FCE3" w:themeFill="background2" w:themeFillTint="33"/>
            <w:vAlign w:val="center"/>
          </w:tcPr>
          <w:p w14:paraId="2B0AE789" w14:textId="7CBEF627" w:rsidR="009C2CF2" w:rsidRPr="005D5E47" w:rsidRDefault="009C2CF2" w:rsidP="009C2CF2">
            <w:pPr>
              <w:jc w:val="center"/>
              <w:rPr>
                <w:rFonts w:ascii="Gill Sans MT" w:hAnsi="Gill Sans MT"/>
                <w:color w:val="auto"/>
                <w:sz w:val="22"/>
              </w:rPr>
            </w:pPr>
            <w:r w:rsidRPr="005D5E47">
              <w:rPr>
                <w:rFonts w:ascii="Gill Sans MT" w:hAnsi="Gill Sans MT"/>
                <w:color w:val="auto"/>
                <w:sz w:val="22"/>
              </w:rPr>
              <w:t>IMPACT</w:t>
            </w:r>
          </w:p>
        </w:tc>
        <w:tc>
          <w:tcPr>
            <w:tcW w:w="3780" w:type="dxa"/>
            <w:shd w:val="clear" w:color="auto" w:fill="auto"/>
            <w:vAlign w:val="center"/>
          </w:tcPr>
          <w:p w14:paraId="5C61342E" w14:textId="77777777" w:rsidR="009C2CF2" w:rsidRPr="005D5E47" w:rsidRDefault="009C2CF2" w:rsidP="009C2CF2">
            <w:pPr>
              <w:rPr>
                <w:rFonts w:ascii="Gill Sans MT" w:hAnsi="Gill Sans MT" w:cstheme="minorHAnsi"/>
                <w:sz w:val="22"/>
              </w:rPr>
            </w:pPr>
          </w:p>
        </w:tc>
        <w:tc>
          <w:tcPr>
            <w:tcW w:w="3780" w:type="dxa"/>
            <w:shd w:val="clear" w:color="auto" w:fill="auto"/>
            <w:vAlign w:val="center"/>
          </w:tcPr>
          <w:p w14:paraId="181BB882" w14:textId="77777777" w:rsidR="009C2CF2" w:rsidRPr="005D5E47" w:rsidRDefault="009C2CF2" w:rsidP="009C2CF2">
            <w:pPr>
              <w:rPr>
                <w:rFonts w:ascii="Gill Sans MT" w:hAnsi="Gill Sans MT" w:cstheme="minorHAnsi"/>
                <w:sz w:val="22"/>
              </w:rPr>
            </w:pPr>
          </w:p>
        </w:tc>
      </w:tr>
      <w:tr w:rsidR="009C2CF2" w:rsidRPr="005D5E47" w14:paraId="7000995D" w14:textId="77777777" w:rsidTr="00D63020">
        <w:trPr>
          <w:cantSplit/>
          <w:trHeight w:val="1520"/>
        </w:trPr>
        <w:tc>
          <w:tcPr>
            <w:tcW w:w="1890" w:type="dxa"/>
            <w:shd w:val="clear" w:color="auto" w:fill="F4FCE3" w:themeFill="background2" w:themeFillTint="33"/>
            <w:vAlign w:val="center"/>
          </w:tcPr>
          <w:p w14:paraId="42684381" w14:textId="77777777" w:rsidR="009C2CF2" w:rsidRPr="005D5E47" w:rsidRDefault="009C2CF2" w:rsidP="009C2CF2">
            <w:pPr>
              <w:jc w:val="center"/>
              <w:rPr>
                <w:rFonts w:ascii="Gill Sans MT" w:hAnsi="Gill Sans MT"/>
                <w:color w:val="auto"/>
                <w:sz w:val="22"/>
              </w:rPr>
            </w:pPr>
            <w:r w:rsidRPr="005D5E47">
              <w:rPr>
                <w:rFonts w:ascii="Gill Sans MT" w:hAnsi="Gill Sans MT"/>
                <w:color w:val="auto"/>
                <w:sz w:val="22"/>
              </w:rPr>
              <w:lastRenderedPageBreak/>
              <w:t>OTHER CONSIDERATIONS</w:t>
            </w:r>
          </w:p>
          <w:p w14:paraId="34F28302" w14:textId="77777777" w:rsidR="009C2CF2" w:rsidRPr="005D5E47" w:rsidRDefault="009C2CF2" w:rsidP="009C2CF2">
            <w:pPr>
              <w:jc w:val="center"/>
              <w:rPr>
                <w:rFonts w:ascii="Gill Sans MT" w:hAnsi="Gill Sans MT"/>
                <w:color w:val="auto"/>
                <w:sz w:val="22"/>
              </w:rPr>
            </w:pPr>
          </w:p>
          <w:p w14:paraId="5698A0B8" w14:textId="77777777" w:rsidR="009C2CF2" w:rsidRPr="005D5E47" w:rsidRDefault="009C2CF2" w:rsidP="009C2CF2">
            <w:pPr>
              <w:jc w:val="center"/>
              <w:rPr>
                <w:rFonts w:ascii="Gill Sans MT" w:hAnsi="Gill Sans MT"/>
                <w:color w:val="auto"/>
                <w:sz w:val="22"/>
              </w:rPr>
            </w:pPr>
          </w:p>
        </w:tc>
        <w:tc>
          <w:tcPr>
            <w:tcW w:w="3780" w:type="dxa"/>
            <w:shd w:val="clear" w:color="auto" w:fill="auto"/>
            <w:vAlign w:val="center"/>
          </w:tcPr>
          <w:p w14:paraId="385A8724" w14:textId="77777777" w:rsidR="009C2CF2" w:rsidRPr="005D5E47" w:rsidRDefault="009C2CF2" w:rsidP="009C2CF2">
            <w:pPr>
              <w:rPr>
                <w:rFonts w:ascii="Gill Sans MT" w:hAnsi="Gill Sans MT" w:cstheme="minorHAnsi"/>
                <w:sz w:val="22"/>
              </w:rPr>
            </w:pPr>
          </w:p>
        </w:tc>
        <w:tc>
          <w:tcPr>
            <w:tcW w:w="3780" w:type="dxa"/>
            <w:shd w:val="clear" w:color="auto" w:fill="auto"/>
            <w:vAlign w:val="center"/>
          </w:tcPr>
          <w:p w14:paraId="03FF30D2" w14:textId="77777777" w:rsidR="009C2CF2" w:rsidRPr="005D5E47" w:rsidRDefault="009C2CF2" w:rsidP="009C2CF2">
            <w:pPr>
              <w:rPr>
                <w:rFonts w:ascii="Gill Sans MT" w:hAnsi="Gill Sans MT" w:cstheme="minorHAnsi"/>
                <w:sz w:val="22"/>
              </w:rPr>
            </w:pPr>
          </w:p>
        </w:tc>
      </w:tr>
    </w:tbl>
    <w:p w14:paraId="28E91FAF" w14:textId="22CD8729" w:rsidR="00AF3160" w:rsidRPr="005D5E47" w:rsidRDefault="000C5F0C" w:rsidP="0032063C">
      <w:pPr>
        <w:pStyle w:val="Heading2"/>
        <w:spacing w:before="0" w:after="160"/>
        <w:rPr>
          <w:rFonts w:ascii="Gill Sans MT" w:eastAsia="Cambria" w:hAnsi="Gill Sans MT" w:cstheme="minorHAnsi"/>
          <w:b w:val="0"/>
          <w:bCs w:val="0"/>
          <w:color w:val="008000"/>
          <w:sz w:val="22"/>
          <w:szCs w:val="22"/>
        </w:rPr>
      </w:pPr>
      <w:r w:rsidRPr="005D5E47">
        <w:rPr>
          <w:rFonts w:ascii="Gill Sans MT" w:eastAsia="Cambria" w:hAnsi="Gill Sans MT" w:cstheme="minorHAnsi"/>
          <w:b w:val="0"/>
          <w:bCs w:val="0"/>
          <w:color w:val="008000"/>
          <w:sz w:val="22"/>
          <w:szCs w:val="22"/>
        </w:rPr>
        <w:t>Annex 3.</w:t>
      </w:r>
      <w:r w:rsidR="008F6357" w:rsidRPr="005D5E47">
        <w:rPr>
          <w:rFonts w:ascii="Gill Sans MT" w:eastAsia="Cambria" w:hAnsi="Gill Sans MT" w:cstheme="minorHAnsi"/>
          <w:b w:val="0"/>
          <w:bCs w:val="0"/>
          <w:color w:val="008000"/>
          <w:sz w:val="22"/>
          <w:szCs w:val="22"/>
        </w:rPr>
        <w:t>6</w:t>
      </w:r>
      <w:r w:rsidRPr="005D5E47">
        <w:rPr>
          <w:rFonts w:ascii="Gill Sans MT" w:eastAsia="Cambria" w:hAnsi="Gill Sans MT" w:cstheme="minorHAnsi"/>
          <w:b w:val="0"/>
          <w:bCs w:val="0"/>
          <w:color w:val="008000"/>
          <w:sz w:val="22"/>
          <w:szCs w:val="22"/>
        </w:rPr>
        <w:t xml:space="preserve">. </w:t>
      </w:r>
      <w:bookmarkStart w:id="56" w:name="_Toc3199811"/>
      <w:r w:rsidR="00D172D9" w:rsidRPr="005D5E47">
        <w:rPr>
          <w:rFonts w:ascii="Gill Sans MT" w:eastAsia="Cambria" w:hAnsi="Gill Sans MT" w:cstheme="minorHAnsi"/>
          <w:b w:val="0"/>
          <w:bCs w:val="0"/>
          <w:color w:val="008000"/>
          <w:sz w:val="22"/>
          <w:szCs w:val="22"/>
        </w:rPr>
        <w:t xml:space="preserve">Template for </w:t>
      </w:r>
      <w:r w:rsidR="00AF3160" w:rsidRPr="005D5E47">
        <w:rPr>
          <w:rFonts w:ascii="Gill Sans MT" w:eastAsia="Cambria" w:hAnsi="Gill Sans MT" w:cstheme="minorHAnsi"/>
          <w:b w:val="0"/>
          <w:bCs w:val="0"/>
          <w:color w:val="008000"/>
          <w:sz w:val="22"/>
          <w:szCs w:val="22"/>
        </w:rPr>
        <w:t xml:space="preserve">Gender Vulnerabilities and </w:t>
      </w:r>
      <w:r w:rsidR="009A0C55" w:rsidRPr="005D5E47">
        <w:rPr>
          <w:rFonts w:ascii="Gill Sans MT" w:eastAsia="Cambria" w:hAnsi="Gill Sans MT" w:cstheme="minorHAnsi"/>
          <w:b w:val="0"/>
          <w:bCs w:val="0"/>
          <w:color w:val="008000"/>
          <w:sz w:val="22"/>
          <w:szCs w:val="22"/>
        </w:rPr>
        <w:t xml:space="preserve">Resiliencies </w:t>
      </w:r>
      <w:r w:rsidR="00AF3160" w:rsidRPr="005D5E47">
        <w:rPr>
          <w:rFonts w:ascii="Gill Sans MT" w:eastAsia="Cambria" w:hAnsi="Gill Sans MT" w:cstheme="minorHAnsi"/>
          <w:b w:val="0"/>
          <w:bCs w:val="0"/>
          <w:color w:val="008000"/>
          <w:sz w:val="22"/>
          <w:szCs w:val="22"/>
        </w:rPr>
        <w:t>in Early Warning Reports</w:t>
      </w:r>
      <w:bookmarkEnd w:id="56"/>
    </w:p>
    <w:tbl>
      <w:tblPr>
        <w:tblStyle w:val="TableGrid"/>
        <w:tblW w:w="5000" w:type="pct"/>
        <w:tblLook w:val="04A0" w:firstRow="1" w:lastRow="0" w:firstColumn="1" w:lastColumn="0" w:noHBand="0" w:noVBand="1"/>
      </w:tblPr>
      <w:tblGrid>
        <w:gridCol w:w="2018"/>
        <w:gridCol w:w="1834"/>
        <w:gridCol w:w="1835"/>
        <w:gridCol w:w="1834"/>
        <w:gridCol w:w="1834"/>
      </w:tblGrid>
      <w:tr w:rsidR="00B85960" w:rsidRPr="005D5E47" w14:paraId="357DF92A" w14:textId="77777777" w:rsidTr="00B001C9">
        <w:tc>
          <w:tcPr>
            <w:tcW w:w="1079" w:type="pct"/>
            <w:vMerge w:val="restart"/>
            <w:tcBorders>
              <w:top w:val="nil"/>
              <w:left w:val="nil"/>
            </w:tcBorders>
          </w:tcPr>
          <w:p w14:paraId="12713DD7" w14:textId="77777777" w:rsidR="00AF3160" w:rsidRPr="005D5E47" w:rsidRDefault="00AF3160" w:rsidP="00907675">
            <w:pPr>
              <w:pStyle w:val="ListParagraph"/>
              <w:ind w:left="0"/>
              <w:rPr>
                <w:rFonts w:ascii="Gill Sans MT" w:hAnsi="Gill Sans MT"/>
                <w:color w:val="auto"/>
                <w:sz w:val="22"/>
              </w:rPr>
            </w:pPr>
          </w:p>
        </w:tc>
        <w:tc>
          <w:tcPr>
            <w:tcW w:w="1961" w:type="pct"/>
            <w:gridSpan w:val="2"/>
            <w:shd w:val="clear" w:color="auto" w:fill="D2E7D6"/>
          </w:tcPr>
          <w:p w14:paraId="1D5E1C9A" w14:textId="41C6E88A" w:rsidR="00AF3160" w:rsidRPr="005D5E47" w:rsidRDefault="00AF3160" w:rsidP="008F6357">
            <w:pPr>
              <w:pStyle w:val="ListParagraph"/>
              <w:ind w:left="0"/>
              <w:jc w:val="center"/>
              <w:rPr>
                <w:rFonts w:ascii="Gill Sans MT" w:hAnsi="Gill Sans MT"/>
                <w:color w:val="auto"/>
                <w:sz w:val="22"/>
              </w:rPr>
            </w:pPr>
            <w:r w:rsidRPr="005D5E47">
              <w:rPr>
                <w:rFonts w:ascii="Gill Sans MT" w:hAnsi="Gill Sans MT"/>
                <w:color w:val="auto"/>
                <w:sz w:val="22"/>
              </w:rPr>
              <w:t>Women</w:t>
            </w:r>
            <w:r w:rsidR="008F6357" w:rsidRPr="005D5E47">
              <w:rPr>
                <w:rFonts w:ascii="Gill Sans MT" w:hAnsi="Gill Sans MT"/>
                <w:color w:val="auto"/>
                <w:sz w:val="22"/>
              </w:rPr>
              <w:t xml:space="preserve"> and </w:t>
            </w:r>
            <w:r w:rsidRPr="005D5E47">
              <w:rPr>
                <w:rFonts w:ascii="Gill Sans MT" w:hAnsi="Gill Sans MT"/>
                <w:color w:val="auto"/>
                <w:sz w:val="22"/>
              </w:rPr>
              <w:t>Girls</w:t>
            </w:r>
          </w:p>
        </w:tc>
        <w:tc>
          <w:tcPr>
            <w:tcW w:w="1961" w:type="pct"/>
            <w:gridSpan w:val="2"/>
            <w:shd w:val="clear" w:color="auto" w:fill="D2E7D6"/>
          </w:tcPr>
          <w:p w14:paraId="3E7BFBF7" w14:textId="06D3DC44" w:rsidR="00AF3160" w:rsidRPr="005D5E47" w:rsidRDefault="00AF3160" w:rsidP="008F6357">
            <w:pPr>
              <w:pStyle w:val="ListParagraph"/>
              <w:ind w:left="0"/>
              <w:jc w:val="center"/>
              <w:rPr>
                <w:rFonts w:ascii="Gill Sans MT" w:hAnsi="Gill Sans MT"/>
                <w:color w:val="auto"/>
                <w:sz w:val="22"/>
              </w:rPr>
            </w:pPr>
            <w:r w:rsidRPr="005D5E47">
              <w:rPr>
                <w:rFonts w:ascii="Gill Sans MT" w:hAnsi="Gill Sans MT"/>
                <w:color w:val="auto"/>
                <w:sz w:val="22"/>
              </w:rPr>
              <w:t>Men</w:t>
            </w:r>
            <w:r w:rsidR="008F6357" w:rsidRPr="005D5E47">
              <w:rPr>
                <w:rFonts w:ascii="Gill Sans MT" w:hAnsi="Gill Sans MT"/>
                <w:color w:val="auto"/>
                <w:sz w:val="22"/>
              </w:rPr>
              <w:t xml:space="preserve"> and </w:t>
            </w:r>
            <w:r w:rsidRPr="005D5E47">
              <w:rPr>
                <w:rFonts w:ascii="Gill Sans MT" w:hAnsi="Gill Sans MT"/>
                <w:color w:val="auto"/>
                <w:sz w:val="22"/>
              </w:rPr>
              <w:t>Boys</w:t>
            </w:r>
          </w:p>
        </w:tc>
      </w:tr>
      <w:tr w:rsidR="0008039E" w:rsidRPr="005D5E47" w14:paraId="29347A80" w14:textId="77777777" w:rsidTr="005052BE">
        <w:tc>
          <w:tcPr>
            <w:tcW w:w="1079" w:type="pct"/>
            <w:vMerge/>
            <w:tcBorders>
              <w:left w:val="nil"/>
              <w:bottom w:val="single" w:sz="4" w:space="0" w:color="auto"/>
            </w:tcBorders>
          </w:tcPr>
          <w:p w14:paraId="3CCC9035" w14:textId="77777777" w:rsidR="00AF3160" w:rsidRPr="005D5E47" w:rsidRDefault="00AF3160" w:rsidP="00907675">
            <w:pPr>
              <w:pStyle w:val="ListParagraph"/>
              <w:ind w:left="0"/>
              <w:rPr>
                <w:rFonts w:ascii="Gill Sans MT" w:hAnsi="Gill Sans MT"/>
                <w:color w:val="auto"/>
                <w:sz w:val="22"/>
              </w:rPr>
            </w:pPr>
          </w:p>
        </w:tc>
        <w:tc>
          <w:tcPr>
            <w:tcW w:w="980" w:type="pct"/>
            <w:shd w:val="clear" w:color="auto" w:fill="C7E7C9"/>
          </w:tcPr>
          <w:p w14:paraId="0EC513D4" w14:textId="77777777" w:rsidR="00AF3160" w:rsidRPr="005D5E47" w:rsidRDefault="00AF3160" w:rsidP="00907675">
            <w:pPr>
              <w:pStyle w:val="ListParagraph"/>
              <w:ind w:left="0"/>
              <w:jc w:val="center"/>
              <w:rPr>
                <w:rFonts w:ascii="Gill Sans MT" w:hAnsi="Gill Sans MT"/>
                <w:color w:val="auto"/>
                <w:sz w:val="22"/>
              </w:rPr>
            </w:pPr>
            <w:r w:rsidRPr="005D5E47">
              <w:rPr>
                <w:rFonts w:ascii="Gill Sans MT" w:hAnsi="Gill Sans MT"/>
                <w:color w:val="auto"/>
                <w:sz w:val="22"/>
              </w:rPr>
              <w:t>Vulnerabilities</w:t>
            </w:r>
          </w:p>
        </w:tc>
        <w:tc>
          <w:tcPr>
            <w:tcW w:w="980" w:type="pct"/>
            <w:shd w:val="clear" w:color="auto" w:fill="C7E7C9"/>
          </w:tcPr>
          <w:p w14:paraId="399665F0" w14:textId="77777777" w:rsidR="00AF3160" w:rsidRPr="005D5E47" w:rsidRDefault="00AF3160" w:rsidP="00907675">
            <w:pPr>
              <w:pStyle w:val="ListParagraph"/>
              <w:ind w:left="0"/>
              <w:jc w:val="center"/>
              <w:rPr>
                <w:rFonts w:ascii="Gill Sans MT" w:hAnsi="Gill Sans MT"/>
                <w:color w:val="auto"/>
                <w:sz w:val="22"/>
              </w:rPr>
            </w:pPr>
            <w:r w:rsidRPr="005D5E47">
              <w:rPr>
                <w:rFonts w:ascii="Gill Sans MT" w:hAnsi="Gill Sans MT"/>
                <w:color w:val="auto"/>
                <w:sz w:val="22"/>
              </w:rPr>
              <w:t>Capacities</w:t>
            </w:r>
          </w:p>
        </w:tc>
        <w:tc>
          <w:tcPr>
            <w:tcW w:w="980" w:type="pct"/>
            <w:shd w:val="clear" w:color="auto" w:fill="C7E7C9"/>
          </w:tcPr>
          <w:p w14:paraId="59D16B52" w14:textId="77777777" w:rsidR="00AF3160" w:rsidRPr="005D5E47" w:rsidRDefault="00AF3160" w:rsidP="00907675">
            <w:pPr>
              <w:pStyle w:val="ListParagraph"/>
              <w:ind w:left="0"/>
              <w:jc w:val="center"/>
              <w:rPr>
                <w:rFonts w:ascii="Gill Sans MT" w:hAnsi="Gill Sans MT"/>
                <w:color w:val="auto"/>
                <w:sz w:val="22"/>
              </w:rPr>
            </w:pPr>
            <w:r w:rsidRPr="005D5E47">
              <w:rPr>
                <w:rFonts w:ascii="Gill Sans MT" w:hAnsi="Gill Sans MT"/>
                <w:color w:val="auto"/>
                <w:sz w:val="22"/>
              </w:rPr>
              <w:t>Vulnerabilities</w:t>
            </w:r>
          </w:p>
        </w:tc>
        <w:tc>
          <w:tcPr>
            <w:tcW w:w="980" w:type="pct"/>
            <w:shd w:val="clear" w:color="auto" w:fill="C7E7C9"/>
          </w:tcPr>
          <w:p w14:paraId="520F1F66" w14:textId="77777777" w:rsidR="00AF3160" w:rsidRPr="005D5E47" w:rsidRDefault="00AF3160" w:rsidP="00907675">
            <w:pPr>
              <w:pStyle w:val="ListParagraph"/>
              <w:ind w:left="0"/>
              <w:jc w:val="center"/>
              <w:rPr>
                <w:rFonts w:ascii="Gill Sans MT" w:hAnsi="Gill Sans MT"/>
                <w:color w:val="auto"/>
                <w:sz w:val="22"/>
              </w:rPr>
            </w:pPr>
            <w:r w:rsidRPr="005D5E47">
              <w:rPr>
                <w:rFonts w:ascii="Gill Sans MT" w:hAnsi="Gill Sans MT"/>
                <w:color w:val="auto"/>
                <w:sz w:val="22"/>
              </w:rPr>
              <w:t>Capacities</w:t>
            </w:r>
          </w:p>
        </w:tc>
      </w:tr>
      <w:tr w:rsidR="004E2345" w:rsidRPr="005D5E47" w14:paraId="2804F60C" w14:textId="77777777" w:rsidTr="002C057D">
        <w:trPr>
          <w:trHeight w:val="3869"/>
        </w:trPr>
        <w:tc>
          <w:tcPr>
            <w:tcW w:w="1079" w:type="pct"/>
            <w:tcBorders>
              <w:left w:val="single" w:sz="4" w:space="0" w:color="auto"/>
              <w:bottom w:val="single" w:sz="4" w:space="0" w:color="auto"/>
            </w:tcBorders>
            <w:shd w:val="clear" w:color="auto" w:fill="F4FCE3" w:themeFill="background2" w:themeFillTint="33"/>
            <w:vAlign w:val="center"/>
          </w:tcPr>
          <w:p w14:paraId="5D4C504C" w14:textId="77777777" w:rsidR="00AF3160" w:rsidRPr="005D5E47" w:rsidRDefault="00AF3160" w:rsidP="00907675">
            <w:pPr>
              <w:pStyle w:val="ListParagraph"/>
              <w:ind w:left="0"/>
              <w:rPr>
                <w:rFonts w:ascii="Gill Sans MT" w:hAnsi="Gill Sans MT"/>
                <w:color w:val="auto"/>
                <w:sz w:val="22"/>
              </w:rPr>
            </w:pPr>
            <w:r w:rsidRPr="005D5E47">
              <w:rPr>
                <w:rFonts w:ascii="Gill Sans MT" w:hAnsi="Gill Sans MT"/>
                <w:color w:val="auto"/>
                <w:sz w:val="22"/>
              </w:rPr>
              <w:t>Individual</w:t>
            </w:r>
          </w:p>
          <w:p w14:paraId="53B15E9B" w14:textId="25E934B8" w:rsidR="00AF3160" w:rsidRPr="005D5E47" w:rsidRDefault="00AF3160" w:rsidP="008F6357">
            <w:pPr>
              <w:pStyle w:val="ListParagraph"/>
              <w:ind w:left="0"/>
              <w:rPr>
                <w:rFonts w:ascii="Gill Sans MT" w:hAnsi="Gill Sans MT"/>
                <w:color w:val="auto"/>
                <w:sz w:val="22"/>
              </w:rPr>
            </w:pPr>
            <w:r w:rsidRPr="005D5E47">
              <w:rPr>
                <w:rFonts w:ascii="Gill Sans MT" w:hAnsi="Gill Sans MT"/>
                <w:color w:val="auto"/>
                <w:sz w:val="22"/>
              </w:rPr>
              <w:t>What are the ways in which men</w:t>
            </w:r>
            <w:r w:rsidR="008F6357" w:rsidRPr="005D5E47">
              <w:rPr>
                <w:rFonts w:ascii="Gill Sans MT" w:hAnsi="Gill Sans MT"/>
                <w:color w:val="auto"/>
                <w:sz w:val="22"/>
              </w:rPr>
              <w:t xml:space="preserve"> and </w:t>
            </w:r>
            <w:r w:rsidRPr="005D5E47">
              <w:rPr>
                <w:rFonts w:ascii="Gill Sans MT" w:hAnsi="Gill Sans MT"/>
                <w:color w:val="auto"/>
                <w:sz w:val="22"/>
              </w:rPr>
              <w:t>boys and women</w:t>
            </w:r>
            <w:r w:rsidR="008F6357" w:rsidRPr="005D5E47">
              <w:rPr>
                <w:rFonts w:ascii="Gill Sans MT" w:hAnsi="Gill Sans MT"/>
                <w:color w:val="auto"/>
                <w:sz w:val="22"/>
              </w:rPr>
              <w:t xml:space="preserve"> and </w:t>
            </w:r>
            <w:r w:rsidRPr="005D5E47">
              <w:rPr>
                <w:rFonts w:ascii="Gill Sans MT" w:hAnsi="Gill Sans MT"/>
                <w:color w:val="auto"/>
                <w:sz w:val="22"/>
              </w:rPr>
              <w:t xml:space="preserve">girls in the community are vulnerable as a result of the incident? What productive resources, skills and hazards exist? </w:t>
            </w:r>
          </w:p>
        </w:tc>
        <w:tc>
          <w:tcPr>
            <w:tcW w:w="980" w:type="pct"/>
            <w:tcBorders>
              <w:right w:val="dashed" w:sz="4" w:space="0" w:color="auto"/>
            </w:tcBorders>
          </w:tcPr>
          <w:p w14:paraId="568748D5" w14:textId="77777777" w:rsidR="00AF3160" w:rsidRPr="005D5E47" w:rsidRDefault="00AF3160" w:rsidP="00907675">
            <w:pPr>
              <w:pStyle w:val="ListParagraph"/>
              <w:ind w:left="0"/>
              <w:rPr>
                <w:rFonts w:ascii="Gill Sans MT" w:hAnsi="Gill Sans MT"/>
                <w:color w:val="auto"/>
                <w:sz w:val="22"/>
              </w:rPr>
            </w:pPr>
          </w:p>
        </w:tc>
        <w:tc>
          <w:tcPr>
            <w:tcW w:w="980" w:type="pct"/>
            <w:tcBorders>
              <w:left w:val="dashed" w:sz="4" w:space="0" w:color="auto"/>
            </w:tcBorders>
          </w:tcPr>
          <w:p w14:paraId="1F01FC22" w14:textId="77777777" w:rsidR="00AF3160" w:rsidRPr="005D5E47" w:rsidRDefault="00AF3160" w:rsidP="00907675">
            <w:pPr>
              <w:pStyle w:val="ListParagraph"/>
              <w:ind w:left="0"/>
              <w:rPr>
                <w:rFonts w:ascii="Gill Sans MT" w:hAnsi="Gill Sans MT"/>
                <w:color w:val="auto"/>
                <w:sz w:val="22"/>
              </w:rPr>
            </w:pPr>
          </w:p>
        </w:tc>
        <w:tc>
          <w:tcPr>
            <w:tcW w:w="980" w:type="pct"/>
            <w:tcBorders>
              <w:right w:val="dashed" w:sz="4" w:space="0" w:color="auto"/>
            </w:tcBorders>
          </w:tcPr>
          <w:p w14:paraId="2A325548" w14:textId="77777777" w:rsidR="00AF3160" w:rsidRPr="005D5E47" w:rsidRDefault="00AF3160" w:rsidP="00907675">
            <w:pPr>
              <w:pStyle w:val="ListParagraph"/>
              <w:ind w:left="0"/>
              <w:rPr>
                <w:rFonts w:ascii="Gill Sans MT" w:hAnsi="Gill Sans MT"/>
                <w:color w:val="auto"/>
                <w:sz w:val="22"/>
              </w:rPr>
            </w:pPr>
          </w:p>
        </w:tc>
        <w:tc>
          <w:tcPr>
            <w:tcW w:w="980" w:type="pct"/>
            <w:tcBorders>
              <w:left w:val="dashed" w:sz="4" w:space="0" w:color="auto"/>
            </w:tcBorders>
          </w:tcPr>
          <w:p w14:paraId="67FE7615" w14:textId="77777777" w:rsidR="00AF3160" w:rsidRPr="005D5E47" w:rsidRDefault="00AF3160" w:rsidP="00907675">
            <w:pPr>
              <w:pStyle w:val="ListParagraph"/>
              <w:ind w:left="0"/>
              <w:rPr>
                <w:rFonts w:ascii="Gill Sans MT" w:hAnsi="Gill Sans MT"/>
                <w:color w:val="auto"/>
                <w:sz w:val="22"/>
              </w:rPr>
            </w:pPr>
          </w:p>
        </w:tc>
      </w:tr>
      <w:tr w:rsidR="004E2345" w:rsidRPr="005D5E47" w14:paraId="71B5BA94" w14:textId="77777777" w:rsidTr="002C057D">
        <w:trPr>
          <w:trHeight w:val="3410"/>
        </w:trPr>
        <w:tc>
          <w:tcPr>
            <w:tcW w:w="1079" w:type="pct"/>
            <w:tcBorders>
              <w:left w:val="single" w:sz="4" w:space="0" w:color="auto"/>
            </w:tcBorders>
            <w:shd w:val="clear" w:color="auto" w:fill="F4FCE3" w:themeFill="background2" w:themeFillTint="33"/>
            <w:vAlign w:val="center"/>
          </w:tcPr>
          <w:p w14:paraId="615FEBD8" w14:textId="7E98407F" w:rsidR="00AF3160" w:rsidRPr="005D5E47" w:rsidRDefault="00AF3160" w:rsidP="00907675">
            <w:pPr>
              <w:pStyle w:val="ListParagraph"/>
              <w:ind w:left="0"/>
              <w:rPr>
                <w:rFonts w:ascii="Gill Sans MT" w:hAnsi="Gill Sans MT"/>
                <w:color w:val="auto"/>
                <w:sz w:val="22"/>
              </w:rPr>
            </w:pPr>
            <w:r w:rsidRPr="005D5E47">
              <w:rPr>
                <w:rFonts w:ascii="Gill Sans MT" w:hAnsi="Gill Sans MT"/>
                <w:color w:val="auto"/>
                <w:sz w:val="22"/>
              </w:rPr>
              <w:t>Community</w:t>
            </w:r>
            <w:r w:rsidR="008F6357" w:rsidRPr="005D5E47">
              <w:rPr>
                <w:rFonts w:ascii="Gill Sans MT" w:hAnsi="Gill Sans MT"/>
                <w:color w:val="auto"/>
                <w:sz w:val="22"/>
              </w:rPr>
              <w:t xml:space="preserve"> or </w:t>
            </w:r>
            <w:r w:rsidRPr="005D5E47">
              <w:rPr>
                <w:rFonts w:ascii="Gill Sans MT" w:hAnsi="Gill Sans MT"/>
                <w:color w:val="auto"/>
                <w:sz w:val="22"/>
              </w:rPr>
              <w:t>Organization</w:t>
            </w:r>
          </w:p>
          <w:p w14:paraId="37E7B43B" w14:textId="77777777" w:rsidR="00AF3160" w:rsidRPr="005D5E47" w:rsidRDefault="00AF3160" w:rsidP="00907675">
            <w:pPr>
              <w:pStyle w:val="ListParagraph"/>
              <w:ind w:left="0"/>
              <w:rPr>
                <w:rFonts w:ascii="Gill Sans MT" w:hAnsi="Gill Sans MT"/>
                <w:color w:val="auto"/>
                <w:sz w:val="22"/>
              </w:rPr>
            </w:pPr>
            <w:r w:rsidRPr="005D5E47">
              <w:rPr>
                <w:rFonts w:ascii="Gill Sans MT" w:hAnsi="Gill Sans MT"/>
                <w:color w:val="auto"/>
                <w:sz w:val="22"/>
              </w:rPr>
              <w:t xml:space="preserve">What was the social structure of the community before the incident and how did it serve them in the face of the incident? What has been the impact of the incident on social organization? </w:t>
            </w:r>
          </w:p>
          <w:p w14:paraId="4EFA1173" w14:textId="77777777" w:rsidR="00AF3160" w:rsidRPr="005D5E47" w:rsidRDefault="00AF3160" w:rsidP="00907675">
            <w:pPr>
              <w:pStyle w:val="ListParagraph"/>
              <w:ind w:left="0"/>
              <w:rPr>
                <w:rFonts w:ascii="Gill Sans MT" w:hAnsi="Gill Sans MT"/>
                <w:color w:val="auto"/>
                <w:sz w:val="22"/>
              </w:rPr>
            </w:pPr>
          </w:p>
        </w:tc>
        <w:tc>
          <w:tcPr>
            <w:tcW w:w="980" w:type="pct"/>
            <w:tcBorders>
              <w:right w:val="dashed" w:sz="4" w:space="0" w:color="auto"/>
            </w:tcBorders>
          </w:tcPr>
          <w:p w14:paraId="6A7C56B2" w14:textId="77777777" w:rsidR="00AF3160" w:rsidRPr="005D5E47" w:rsidRDefault="00AF3160" w:rsidP="00907675">
            <w:pPr>
              <w:pStyle w:val="ListParagraph"/>
              <w:ind w:left="0"/>
              <w:rPr>
                <w:rFonts w:ascii="Gill Sans MT" w:hAnsi="Gill Sans MT"/>
                <w:color w:val="auto"/>
                <w:sz w:val="22"/>
              </w:rPr>
            </w:pPr>
          </w:p>
        </w:tc>
        <w:tc>
          <w:tcPr>
            <w:tcW w:w="980" w:type="pct"/>
            <w:tcBorders>
              <w:left w:val="dashed" w:sz="4" w:space="0" w:color="auto"/>
            </w:tcBorders>
          </w:tcPr>
          <w:p w14:paraId="3F16D669" w14:textId="77777777" w:rsidR="00AF3160" w:rsidRPr="005D5E47" w:rsidRDefault="00AF3160" w:rsidP="00907675">
            <w:pPr>
              <w:pStyle w:val="ListParagraph"/>
              <w:ind w:left="0"/>
              <w:rPr>
                <w:rFonts w:ascii="Gill Sans MT" w:hAnsi="Gill Sans MT"/>
                <w:color w:val="auto"/>
                <w:sz w:val="22"/>
              </w:rPr>
            </w:pPr>
          </w:p>
        </w:tc>
        <w:tc>
          <w:tcPr>
            <w:tcW w:w="980" w:type="pct"/>
            <w:tcBorders>
              <w:right w:val="dashed" w:sz="4" w:space="0" w:color="auto"/>
            </w:tcBorders>
          </w:tcPr>
          <w:p w14:paraId="6A2C5BA0" w14:textId="77777777" w:rsidR="00AF3160" w:rsidRPr="005D5E47" w:rsidRDefault="00AF3160" w:rsidP="00907675">
            <w:pPr>
              <w:pStyle w:val="ListParagraph"/>
              <w:ind w:left="0"/>
              <w:rPr>
                <w:rFonts w:ascii="Gill Sans MT" w:hAnsi="Gill Sans MT"/>
                <w:color w:val="auto"/>
                <w:sz w:val="22"/>
              </w:rPr>
            </w:pPr>
          </w:p>
        </w:tc>
        <w:tc>
          <w:tcPr>
            <w:tcW w:w="980" w:type="pct"/>
            <w:tcBorders>
              <w:left w:val="dashed" w:sz="4" w:space="0" w:color="auto"/>
            </w:tcBorders>
          </w:tcPr>
          <w:p w14:paraId="42C3EF07" w14:textId="77777777" w:rsidR="00AF3160" w:rsidRPr="005D5E47" w:rsidRDefault="00AF3160" w:rsidP="00907675">
            <w:pPr>
              <w:pStyle w:val="ListParagraph"/>
              <w:ind w:left="0"/>
              <w:rPr>
                <w:rFonts w:ascii="Gill Sans MT" w:hAnsi="Gill Sans MT"/>
                <w:color w:val="auto"/>
                <w:sz w:val="22"/>
              </w:rPr>
            </w:pPr>
          </w:p>
        </w:tc>
      </w:tr>
    </w:tbl>
    <w:p w14:paraId="47E9F669" w14:textId="77777777" w:rsidR="002C057D" w:rsidRPr="005D5E47" w:rsidRDefault="002C057D" w:rsidP="00AF3160">
      <w:pPr>
        <w:spacing w:before="120"/>
        <w:rPr>
          <w:rFonts w:ascii="Gill Sans MT" w:hAnsi="Gill Sans MT"/>
          <w:color w:val="auto"/>
          <w:sz w:val="22"/>
        </w:rPr>
      </w:pPr>
    </w:p>
    <w:p w14:paraId="63C3B434" w14:textId="3F58ACCC" w:rsidR="00AF3160" w:rsidRPr="005D5E47" w:rsidRDefault="00AF3160" w:rsidP="00AF3160">
      <w:pPr>
        <w:spacing w:before="120"/>
        <w:rPr>
          <w:rFonts w:ascii="Gill Sans MT" w:hAnsi="Gill Sans MT"/>
          <w:color w:val="auto"/>
          <w:sz w:val="22"/>
        </w:rPr>
      </w:pPr>
      <w:r w:rsidRPr="005D5E47">
        <w:rPr>
          <w:rFonts w:ascii="Gill Sans MT" w:hAnsi="Gill Sans MT"/>
          <w:color w:val="auto"/>
          <w:sz w:val="22"/>
        </w:rPr>
        <w:t>Given this information, what additional gender-related information might you need to complete your analysis?</w:t>
      </w:r>
    </w:p>
    <w:p w14:paraId="65E51338" w14:textId="5E836B7C" w:rsidR="00AF3160" w:rsidRPr="005D5E47" w:rsidRDefault="00AF3160" w:rsidP="00AF3160">
      <w:pPr>
        <w:rPr>
          <w:rFonts w:ascii="Gill Sans MT" w:hAnsi="Gill Sans MT"/>
          <w:sz w:val="22"/>
        </w:rPr>
      </w:pPr>
    </w:p>
    <w:p w14:paraId="168D4D14" w14:textId="2C09453B" w:rsidR="00E508DF" w:rsidRPr="005D5E47" w:rsidRDefault="00820310" w:rsidP="00E508DF">
      <w:pPr>
        <w:pStyle w:val="Heading2"/>
        <w:rPr>
          <w:rFonts w:ascii="Gill Sans MT" w:eastAsiaTheme="minorEastAsia" w:hAnsi="Gill Sans MT" w:cstheme="minorBidi"/>
          <w:b w:val="0"/>
          <w:bCs w:val="0"/>
          <w:color w:val="auto"/>
          <w:sz w:val="22"/>
          <w:szCs w:val="22"/>
          <w:u w:val="single"/>
        </w:rPr>
      </w:pPr>
      <w:bookmarkStart w:id="57" w:name="_Toc3199812"/>
      <w:r w:rsidRPr="005D5E47">
        <w:rPr>
          <w:rFonts w:ascii="Gill Sans MT" w:eastAsiaTheme="minorEastAsia" w:hAnsi="Gill Sans MT" w:cstheme="minorBidi"/>
          <w:b w:val="0"/>
          <w:bCs w:val="0"/>
          <w:color w:val="auto"/>
          <w:sz w:val="22"/>
          <w:szCs w:val="22"/>
          <w:u w:val="single"/>
        </w:rPr>
        <w:lastRenderedPageBreak/>
        <w:t>Sample Analysis: G</w:t>
      </w:r>
      <w:r w:rsidR="00E508DF" w:rsidRPr="005D5E47">
        <w:rPr>
          <w:rFonts w:ascii="Gill Sans MT" w:eastAsiaTheme="minorEastAsia" w:hAnsi="Gill Sans MT" w:cstheme="minorBidi"/>
          <w:b w:val="0"/>
          <w:bCs w:val="0"/>
          <w:color w:val="auto"/>
          <w:sz w:val="22"/>
          <w:szCs w:val="22"/>
          <w:u w:val="single"/>
        </w:rPr>
        <w:t>ender Vulnerabilities and Resiliencies in Early Warning</w:t>
      </w:r>
      <w:bookmarkEnd w:id="57"/>
    </w:p>
    <w:p w14:paraId="5D55BB8D" w14:textId="77777777" w:rsidR="00E508DF" w:rsidRPr="005D5E47" w:rsidRDefault="00E508DF" w:rsidP="0032063C">
      <w:pPr>
        <w:rPr>
          <w:rFonts w:ascii="Gill Sans MT" w:hAnsi="Gill Sans MT"/>
          <w:sz w:val="22"/>
        </w:rPr>
      </w:pPr>
    </w:p>
    <w:p w14:paraId="67215F64" w14:textId="6B361CA1" w:rsidR="00AF3160" w:rsidRPr="005D5E47" w:rsidRDefault="00AF3160" w:rsidP="00AF3160">
      <w:pPr>
        <w:jc w:val="both"/>
        <w:rPr>
          <w:rFonts w:ascii="Gill Sans MT" w:hAnsi="Gill Sans MT"/>
          <w:color w:val="auto"/>
          <w:sz w:val="22"/>
        </w:rPr>
      </w:pPr>
      <w:r w:rsidRPr="005D5E47">
        <w:rPr>
          <w:rFonts w:ascii="Gill Sans MT" w:hAnsi="Gill Sans MT"/>
          <w:color w:val="auto"/>
          <w:sz w:val="22"/>
        </w:rPr>
        <w:t xml:space="preserve">Incident Report, 4 July 2013, Greater Monrovia, Montserrado, Liberia: “It is becoming </w:t>
      </w:r>
      <w:r w:rsidR="00912D77" w:rsidRPr="005D5E47">
        <w:rPr>
          <w:rFonts w:ascii="Gill Sans MT" w:hAnsi="Gill Sans MT"/>
          <w:color w:val="auto"/>
          <w:sz w:val="22"/>
        </w:rPr>
        <w:t xml:space="preserve">[a] </w:t>
      </w:r>
      <w:r w:rsidRPr="005D5E47">
        <w:rPr>
          <w:rFonts w:ascii="Gill Sans MT" w:hAnsi="Gill Sans MT"/>
          <w:color w:val="auto"/>
          <w:sz w:val="22"/>
        </w:rPr>
        <w:t xml:space="preserve">matter of concern for people go to the leeward counties and collect their relatives’ children under the pretense that the kid will have access to education and better livelihood. </w:t>
      </w:r>
      <w:r w:rsidR="005B6835" w:rsidRPr="005D5E47">
        <w:rPr>
          <w:rFonts w:ascii="Gill Sans MT" w:hAnsi="Gill Sans MT"/>
          <w:color w:val="auto"/>
          <w:sz w:val="22"/>
        </w:rPr>
        <w:t>Unfortunately,</w:t>
      </w:r>
      <w:r w:rsidRPr="005D5E47">
        <w:rPr>
          <w:rFonts w:ascii="Gill Sans MT" w:hAnsi="Gill Sans MT"/>
          <w:color w:val="auto"/>
          <w:sz w:val="22"/>
        </w:rPr>
        <w:t xml:space="preserve"> many of the kids are being use as bread winners for the adopted parents. This little girl (pictured attached) is from Bong County but currently resides with her adopted parents. She was brought to Monrovia for schooling by her aunty. Currently the little girl age 11 years and is not going to school – she has been forced into domestic work.”</w:t>
      </w:r>
    </w:p>
    <w:tbl>
      <w:tblPr>
        <w:tblStyle w:val="TableGrid"/>
        <w:tblW w:w="5049" w:type="pct"/>
        <w:tblLayout w:type="fixed"/>
        <w:tblLook w:val="04A0" w:firstRow="1" w:lastRow="0" w:firstColumn="1" w:lastColumn="0" w:noHBand="0" w:noVBand="1"/>
      </w:tblPr>
      <w:tblGrid>
        <w:gridCol w:w="1874"/>
        <w:gridCol w:w="2054"/>
        <w:gridCol w:w="1838"/>
        <w:gridCol w:w="1884"/>
        <w:gridCol w:w="1797"/>
      </w:tblGrid>
      <w:tr w:rsidR="0057570C" w:rsidRPr="005D5E47" w14:paraId="12C8E822" w14:textId="77777777" w:rsidTr="009837CE">
        <w:tc>
          <w:tcPr>
            <w:tcW w:w="992" w:type="pct"/>
            <w:vMerge w:val="restart"/>
            <w:tcBorders>
              <w:top w:val="nil"/>
              <w:left w:val="nil"/>
            </w:tcBorders>
          </w:tcPr>
          <w:p w14:paraId="06555BA5" w14:textId="77777777" w:rsidR="00AF3160" w:rsidRPr="005D5E47" w:rsidRDefault="00AF3160" w:rsidP="00907675">
            <w:pPr>
              <w:pStyle w:val="ListParagraph"/>
              <w:ind w:left="0"/>
              <w:rPr>
                <w:rFonts w:ascii="Gill Sans MT" w:hAnsi="Gill Sans MT"/>
                <w:color w:val="auto"/>
                <w:sz w:val="22"/>
              </w:rPr>
            </w:pPr>
          </w:p>
        </w:tc>
        <w:tc>
          <w:tcPr>
            <w:tcW w:w="2060" w:type="pct"/>
            <w:gridSpan w:val="2"/>
            <w:shd w:val="clear" w:color="auto" w:fill="D2E7D6"/>
          </w:tcPr>
          <w:p w14:paraId="13A97407" w14:textId="31EF372F" w:rsidR="00AF3160" w:rsidRPr="005D5E47" w:rsidRDefault="00AF3160" w:rsidP="00912D77">
            <w:pPr>
              <w:pStyle w:val="ListParagraph"/>
              <w:ind w:left="0"/>
              <w:jc w:val="center"/>
              <w:rPr>
                <w:rFonts w:ascii="Gill Sans MT" w:hAnsi="Gill Sans MT"/>
                <w:color w:val="auto"/>
                <w:sz w:val="22"/>
              </w:rPr>
            </w:pPr>
            <w:r w:rsidRPr="005D5E47">
              <w:rPr>
                <w:rFonts w:ascii="Gill Sans MT" w:hAnsi="Gill Sans MT"/>
                <w:color w:val="auto"/>
                <w:sz w:val="22"/>
              </w:rPr>
              <w:t>Women</w:t>
            </w:r>
            <w:r w:rsidR="00912D77" w:rsidRPr="005D5E47">
              <w:rPr>
                <w:rFonts w:ascii="Gill Sans MT" w:hAnsi="Gill Sans MT"/>
                <w:color w:val="auto"/>
                <w:sz w:val="22"/>
              </w:rPr>
              <w:t xml:space="preserve"> and </w:t>
            </w:r>
            <w:r w:rsidRPr="005D5E47">
              <w:rPr>
                <w:rFonts w:ascii="Gill Sans MT" w:hAnsi="Gill Sans MT"/>
                <w:color w:val="auto"/>
                <w:sz w:val="22"/>
              </w:rPr>
              <w:t>Girls</w:t>
            </w:r>
          </w:p>
        </w:tc>
        <w:tc>
          <w:tcPr>
            <w:tcW w:w="1948" w:type="pct"/>
            <w:gridSpan w:val="2"/>
            <w:shd w:val="clear" w:color="auto" w:fill="D2E7D6"/>
          </w:tcPr>
          <w:p w14:paraId="66D4F506" w14:textId="4124C10B" w:rsidR="00AF3160" w:rsidRPr="005D5E47" w:rsidRDefault="00AF3160" w:rsidP="00912D77">
            <w:pPr>
              <w:pStyle w:val="ListParagraph"/>
              <w:ind w:left="0"/>
              <w:jc w:val="center"/>
              <w:rPr>
                <w:rFonts w:ascii="Gill Sans MT" w:hAnsi="Gill Sans MT"/>
                <w:color w:val="auto"/>
                <w:sz w:val="22"/>
              </w:rPr>
            </w:pPr>
            <w:r w:rsidRPr="005D5E47">
              <w:rPr>
                <w:rFonts w:ascii="Gill Sans MT" w:hAnsi="Gill Sans MT"/>
                <w:color w:val="auto"/>
                <w:sz w:val="22"/>
              </w:rPr>
              <w:t>Men</w:t>
            </w:r>
            <w:r w:rsidR="00912D77" w:rsidRPr="005D5E47">
              <w:rPr>
                <w:rFonts w:ascii="Gill Sans MT" w:hAnsi="Gill Sans MT"/>
                <w:color w:val="auto"/>
                <w:sz w:val="22"/>
              </w:rPr>
              <w:t xml:space="preserve"> and </w:t>
            </w:r>
            <w:r w:rsidRPr="005D5E47">
              <w:rPr>
                <w:rFonts w:ascii="Gill Sans MT" w:hAnsi="Gill Sans MT"/>
                <w:color w:val="auto"/>
                <w:sz w:val="22"/>
              </w:rPr>
              <w:t>Boys</w:t>
            </w:r>
          </w:p>
        </w:tc>
      </w:tr>
      <w:tr w:rsidR="009837CE" w:rsidRPr="005D5E47" w14:paraId="5A2AC25C" w14:textId="77777777" w:rsidTr="009837CE">
        <w:tc>
          <w:tcPr>
            <w:tcW w:w="992" w:type="pct"/>
            <w:vMerge/>
            <w:tcBorders>
              <w:left w:val="nil"/>
              <w:bottom w:val="single" w:sz="4" w:space="0" w:color="auto"/>
            </w:tcBorders>
          </w:tcPr>
          <w:p w14:paraId="407E2AFB" w14:textId="77777777" w:rsidR="00F707E7" w:rsidRPr="005D5E47" w:rsidRDefault="00F707E7" w:rsidP="00F707E7">
            <w:pPr>
              <w:pStyle w:val="ListParagraph"/>
              <w:ind w:left="0"/>
              <w:rPr>
                <w:rFonts w:ascii="Gill Sans MT" w:hAnsi="Gill Sans MT"/>
                <w:color w:val="auto"/>
                <w:sz w:val="22"/>
              </w:rPr>
            </w:pPr>
          </w:p>
        </w:tc>
        <w:tc>
          <w:tcPr>
            <w:tcW w:w="1087" w:type="pct"/>
            <w:shd w:val="clear" w:color="auto" w:fill="C7E7C9"/>
          </w:tcPr>
          <w:p w14:paraId="4343B5BA" w14:textId="77777777" w:rsidR="00F707E7" w:rsidRPr="005D5E47" w:rsidRDefault="00F707E7" w:rsidP="00F707E7">
            <w:pPr>
              <w:pStyle w:val="ListParagraph"/>
              <w:ind w:left="0"/>
              <w:jc w:val="center"/>
              <w:rPr>
                <w:rFonts w:ascii="Gill Sans MT" w:hAnsi="Gill Sans MT"/>
                <w:color w:val="auto"/>
                <w:sz w:val="22"/>
              </w:rPr>
            </w:pPr>
            <w:r w:rsidRPr="005D5E47">
              <w:rPr>
                <w:rFonts w:ascii="Gill Sans MT" w:hAnsi="Gill Sans MT"/>
                <w:color w:val="auto"/>
                <w:sz w:val="22"/>
              </w:rPr>
              <w:t>Vulnerabilities</w:t>
            </w:r>
          </w:p>
        </w:tc>
        <w:tc>
          <w:tcPr>
            <w:tcW w:w="973" w:type="pct"/>
            <w:shd w:val="clear" w:color="auto" w:fill="C7E7C9"/>
          </w:tcPr>
          <w:p w14:paraId="179F728B" w14:textId="0EC16A3F" w:rsidR="00F707E7" w:rsidRPr="005D5E47" w:rsidRDefault="00F707E7" w:rsidP="00F707E7">
            <w:pPr>
              <w:pStyle w:val="ListParagraph"/>
              <w:ind w:left="0"/>
              <w:jc w:val="center"/>
              <w:rPr>
                <w:rFonts w:ascii="Gill Sans MT" w:hAnsi="Gill Sans MT"/>
                <w:color w:val="auto"/>
                <w:sz w:val="22"/>
              </w:rPr>
            </w:pPr>
            <w:r w:rsidRPr="005D5E47">
              <w:rPr>
                <w:rFonts w:ascii="Gill Sans MT" w:hAnsi="Gill Sans MT"/>
                <w:color w:val="auto"/>
                <w:sz w:val="22"/>
              </w:rPr>
              <w:t>Resilience</w:t>
            </w:r>
          </w:p>
        </w:tc>
        <w:tc>
          <w:tcPr>
            <w:tcW w:w="997" w:type="pct"/>
            <w:shd w:val="clear" w:color="auto" w:fill="C7E7C9"/>
          </w:tcPr>
          <w:p w14:paraId="5AFA0D65" w14:textId="1A5BCBBF" w:rsidR="00F707E7" w:rsidRPr="005D5E47" w:rsidRDefault="00F707E7" w:rsidP="00F707E7">
            <w:pPr>
              <w:pStyle w:val="ListParagraph"/>
              <w:ind w:left="0"/>
              <w:jc w:val="center"/>
              <w:rPr>
                <w:rFonts w:ascii="Gill Sans MT" w:hAnsi="Gill Sans MT"/>
                <w:color w:val="auto"/>
                <w:sz w:val="22"/>
              </w:rPr>
            </w:pPr>
            <w:r w:rsidRPr="005D5E47">
              <w:rPr>
                <w:rFonts w:ascii="Gill Sans MT" w:hAnsi="Gill Sans MT"/>
                <w:color w:val="auto"/>
                <w:sz w:val="22"/>
              </w:rPr>
              <w:t>Vulnerabilities</w:t>
            </w:r>
          </w:p>
        </w:tc>
        <w:tc>
          <w:tcPr>
            <w:tcW w:w="951" w:type="pct"/>
            <w:shd w:val="clear" w:color="auto" w:fill="C7E7C9"/>
          </w:tcPr>
          <w:p w14:paraId="45E0BFCC" w14:textId="2D15A457" w:rsidR="00F707E7" w:rsidRPr="005D5E47" w:rsidRDefault="00F707E7" w:rsidP="00F707E7">
            <w:pPr>
              <w:pStyle w:val="ListParagraph"/>
              <w:ind w:left="0"/>
              <w:jc w:val="center"/>
              <w:rPr>
                <w:rFonts w:ascii="Gill Sans MT" w:hAnsi="Gill Sans MT"/>
                <w:color w:val="auto"/>
                <w:sz w:val="22"/>
              </w:rPr>
            </w:pPr>
            <w:r w:rsidRPr="005D5E47">
              <w:rPr>
                <w:rFonts w:ascii="Gill Sans MT" w:hAnsi="Gill Sans MT"/>
                <w:color w:val="auto"/>
                <w:sz w:val="22"/>
              </w:rPr>
              <w:t>Resilience</w:t>
            </w:r>
          </w:p>
        </w:tc>
      </w:tr>
      <w:tr w:rsidR="00445963" w:rsidRPr="005D5E47" w14:paraId="4DA6382C" w14:textId="77777777" w:rsidTr="009837CE">
        <w:trPr>
          <w:trHeight w:val="2699"/>
        </w:trPr>
        <w:tc>
          <w:tcPr>
            <w:tcW w:w="992" w:type="pct"/>
            <w:tcBorders>
              <w:left w:val="single" w:sz="4" w:space="0" w:color="auto"/>
              <w:bottom w:val="single" w:sz="4" w:space="0" w:color="auto"/>
            </w:tcBorders>
            <w:shd w:val="clear" w:color="auto" w:fill="F4FCE3" w:themeFill="background2" w:themeFillTint="33"/>
          </w:tcPr>
          <w:p w14:paraId="356F27AD" w14:textId="77777777" w:rsidR="00AF3160" w:rsidRPr="005D5E47" w:rsidRDefault="00AF3160" w:rsidP="00907675">
            <w:pPr>
              <w:pStyle w:val="ListParagraph"/>
              <w:ind w:left="0"/>
              <w:rPr>
                <w:rFonts w:ascii="Gill Sans MT" w:hAnsi="Gill Sans MT"/>
                <w:color w:val="auto"/>
                <w:sz w:val="22"/>
              </w:rPr>
            </w:pPr>
            <w:r w:rsidRPr="005D5E47">
              <w:rPr>
                <w:rFonts w:ascii="Gill Sans MT" w:hAnsi="Gill Sans MT"/>
                <w:color w:val="auto"/>
                <w:sz w:val="22"/>
              </w:rPr>
              <w:t>Individual</w:t>
            </w:r>
          </w:p>
          <w:p w14:paraId="0451F30A" w14:textId="21E157A2" w:rsidR="00AF3160" w:rsidRPr="005D5E47" w:rsidRDefault="00AF3160" w:rsidP="00912D77">
            <w:pPr>
              <w:pStyle w:val="ListParagraph"/>
              <w:ind w:left="0"/>
              <w:rPr>
                <w:rFonts w:ascii="Gill Sans MT" w:hAnsi="Gill Sans MT"/>
                <w:color w:val="auto"/>
                <w:sz w:val="22"/>
              </w:rPr>
            </w:pPr>
            <w:r w:rsidRPr="005D5E47">
              <w:rPr>
                <w:rFonts w:ascii="Gill Sans MT" w:hAnsi="Gill Sans MT"/>
                <w:color w:val="auto"/>
                <w:sz w:val="22"/>
              </w:rPr>
              <w:t>What are the ways in which men</w:t>
            </w:r>
            <w:r w:rsidR="00912D77" w:rsidRPr="005D5E47">
              <w:rPr>
                <w:rFonts w:ascii="Gill Sans MT" w:hAnsi="Gill Sans MT"/>
                <w:color w:val="auto"/>
                <w:sz w:val="22"/>
              </w:rPr>
              <w:t xml:space="preserve"> and </w:t>
            </w:r>
            <w:r w:rsidRPr="005D5E47">
              <w:rPr>
                <w:rFonts w:ascii="Gill Sans MT" w:hAnsi="Gill Sans MT"/>
                <w:color w:val="auto"/>
                <w:sz w:val="22"/>
              </w:rPr>
              <w:t>boys and women</w:t>
            </w:r>
            <w:r w:rsidR="00912D77" w:rsidRPr="005D5E47">
              <w:rPr>
                <w:rFonts w:ascii="Gill Sans MT" w:hAnsi="Gill Sans MT"/>
                <w:color w:val="auto"/>
                <w:sz w:val="22"/>
              </w:rPr>
              <w:t xml:space="preserve"> and </w:t>
            </w:r>
            <w:r w:rsidRPr="005D5E47">
              <w:rPr>
                <w:rFonts w:ascii="Gill Sans MT" w:hAnsi="Gill Sans MT"/>
                <w:color w:val="auto"/>
                <w:sz w:val="22"/>
              </w:rPr>
              <w:t xml:space="preserve">girls in the community are vulnerable as a result of the incident? What productive resources, skills and hazards exist? </w:t>
            </w:r>
          </w:p>
        </w:tc>
        <w:tc>
          <w:tcPr>
            <w:tcW w:w="1087" w:type="pct"/>
            <w:tcBorders>
              <w:right w:val="dashed" w:sz="4" w:space="0" w:color="auto"/>
            </w:tcBorders>
          </w:tcPr>
          <w:p w14:paraId="56E57C48" w14:textId="23766D63" w:rsidR="00AF3160" w:rsidRPr="005D5E47" w:rsidRDefault="00AF3160" w:rsidP="0008039E">
            <w:pPr>
              <w:pStyle w:val="ListParagraph"/>
              <w:ind w:left="0"/>
              <w:jc w:val="both"/>
              <w:rPr>
                <w:rFonts w:ascii="Gill Sans MT" w:hAnsi="Gill Sans MT"/>
                <w:color w:val="auto"/>
                <w:sz w:val="22"/>
              </w:rPr>
            </w:pPr>
            <w:r w:rsidRPr="005D5E47">
              <w:rPr>
                <w:rFonts w:ascii="Gill Sans MT" w:hAnsi="Gill Sans MT"/>
                <w:color w:val="auto"/>
                <w:sz w:val="22"/>
              </w:rPr>
              <w:t xml:space="preserve">Girls may be at greater risk when child labor needs are associated with domestic work, </w:t>
            </w:r>
            <w:r w:rsidR="007F475A" w:rsidRPr="005D5E47">
              <w:rPr>
                <w:rFonts w:ascii="Gill Sans MT" w:hAnsi="Gill Sans MT"/>
                <w:color w:val="auto"/>
                <w:sz w:val="22"/>
              </w:rPr>
              <w:t>childcare</w:t>
            </w:r>
            <w:r w:rsidRPr="005D5E47">
              <w:rPr>
                <w:rFonts w:ascii="Gill Sans MT" w:hAnsi="Gill Sans MT"/>
                <w:color w:val="auto"/>
                <w:sz w:val="22"/>
              </w:rPr>
              <w:t xml:space="preserve">, </w:t>
            </w:r>
            <w:r w:rsidR="00912D77" w:rsidRPr="005D5E47">
              <w:rPr>
                <w:rFonts w:ascii="Gill Sans MT" w:hAnsi="Gill Sans MT"/>
                <w:color w:val="auto"/>
                <w:sz w:val="22"/>
              </w:rPr>
              <w:t xml:space="preserve">the </w:t>
            </w:r>
            <w:r w:rsidRPr="005D5E47">
              <w:rPr>
                <w:rFonts w:ascii="Gill Sans MT" w:hAnsi="Gill Sans MT"/>
                <w:color w:val="auto"/>
                <w:sz w:val="22"/>
              </w:rPr>
              <w:t>sex trade and other areas where girls’ labor is more valuable than boys</w:t>
            </w:r>
            <w:r w:rsidR="00E041F5" w:rsidRPr="005D5E47">
              <w:rPr>
                <w:rFonts w:ascii="Gill Sans MT" w:hAnsi="Gill Sans MT"/>
                <w:color w:val="auto"/>
                <w:sz w:val="22"/>
              </w:rPr>
              <w:t>’ labor</w:t>
            </w:r>
            <w:r w:rsidRPr="005D5E47">
              <w:rPr>
                <w:rFonts w:ascii="Gill Sans MT" w:hAnsi="Gill Sans MT"/>
                <w:color w:val="auto"/>
                <w:sz w:val="22"/>
              </w:rPr>
              <w:t xml:space="preserve"> based on existing gender norms and roles.</w:t>
            </w:r>
          </w:p>
          <w:p w14:paraId="3CDDB218" w14:textId="57676B2F" w:rsidR="00AF3160" w:rsidRPr="005D5E47" w:rsidRDefault="00AF3160" w:rsidP="0008039E">
            <w:pPr>
              <w:pStyle w:val="ListParagraph"/>
              <w:ind w:left="0"/>
              <w:jc w:val="both"/>
              <w:rPr>
                <w:rFonts w:ascii="Gill Sans MT" w:hAnsi="Gill Sans MT"/>
                <w:color w:val="auto"/>
                <w:sz w:val="22"/>
              </w:rPr>
            </w:pPr>
            <w:r w:rsidRPr="005D5E47">
              <w:rPr>
                <w:rFonts w:ascii="Gill Sans MT" w:hAnsi="Gill Sans MT"/>
                <w:color w:val="auto"/>
                <w:sz w:val="22"/>
              </w:rPr>
              <w:t>Could be questions around credibility if children were to report their situation</w:t>
            </w:r>
            <w:r w:rsidR="00912D77" w:rsidRPr="005D5E47">
              <w:rPr>
                <w:rFonts w:ascii="Gill Sans MT" w:hAnsi="Gill Sans MT"/>
                <w:color w:val="auto"/>
                <w:sz w:val="22"/>
              </w:rPr>
              <w:t>—</w:t>
            </w:r>
            <w:r w:rsidRPr="005D5E47">
              <w:rPr>
                <w:rFonts w:ascii="Gill Sans MT" w:hAnsi="Gill Sans MT"/>
                <w:color w:val="auto"/>
                <w:sz w:val="22"/>
              </w:rPr>
              <w:t>perhaps worse for girls.</w:t>
            </w:r>
          </w:p>
          <w:p w14:paraId="200617B1" w14:textId="3587C676" w:rsidR="00AF3160" w:rsidRPr="005D5E47" w:rsidRDefault="00AF3160" w:rsidP="0008039E">
            <w:pPr>
              <w:pStyle w:val="ListParagraph"/>
              <w:ind w:left="0"/>
              <w:jc w:val="both"/>
              <w:rPr>
                <w:rFonts w:ascii="Gill Sans MT" w:hAnsi="Gill Sans MT"/>
                <w:color w:val="auto"/>
                <w:sz w:val="22"/>
              </w:rPr>
            </w:pPr>
            <w:r w:rsidRPr="005D5E47">
              <w:rPr>
                <w:rFonts w:ascii="Gill Sans MT" w:hAnsi="Gill Sans MT"/>
                <w:color w:val="auto"/>
                <w:sz w:val="22"/>
              </w:rPr>
              <w:t>May not have knowledge of who</w:t>
            </w:r>
            <w:r w:rsidR="00912D77" w:rsidRPr="005D5E47">
              <w:rPr>
                <w:rFonts w:ascii="Gill Sans MT" w:hAnsi="Gill Sans MT"/>
                <w:color w:val="auto"/>
                <w:sz w:val="22"/>
              </w:rPr>
              <w:t>m</w:t>
            </w:r>
            <w:r w:rsidRPr="005D5E47">
              <w:rPr>
                <w:rFonts w:ascii="Gill Sans MT" w:hAnsi="Gill Sans MT"/>
                <w:color w:val="auto"/>
                <w:sz w:val="22"/>
              </w:rPr>
              <w:t xml:space="preserve"> to report to and where</w:t>
            </w:r>
            <w:r w:rsidR="00912D77" w:rsidRPr="005D5E47">
              <w:rPr>
                <w:rFonts w:ascii="Gill Sans MT" w:hAnsi="Gill Sans MT"/>
                <w:color w:val="auto"/>
                <w:sz w:val="22"/>
              </w:rPr>
              <w:t xml:space="preserve"> and </w:t>
            </w:r>
            <w:r w:rsidRPr="005D5E47">
              <w:rPr>
                <w:rFonts w:ascii="Gill Sans MT" w:hAnsi="Gill Sans MT"/>
                <w:color w:val="auto"/>
                <w:sz w:val="22"/>
              </w:rPr>
              <w:t>how</w:t>
            </w:r>
            <w:r w:rsidR="00912D77" w:rsidRPr="005D5E47">
              <w:rPr>
                <w:rFonts w:ascii="Gill Sans MT" w:hAnsi="Gill Sans MT"/>
                <w:color w:val="auto"/>
                <w:sz w:val="22"/>
              </w:rPr>
              <w:t>.</w:t>
            </w:r>
          </w:p>
        </w:tc>
        <w:tc>
          <w:tcPr>
            <w:tcW w:w="973" w:type="pct"/>
            <w:tcBorders>
              <w:left w:val="dashed" w:sz="4" w:space="0" w:color="auto"/>
            </w:tcBorders>
          </w:tcPr>
          <w:p w14:paraId="24C79407" w14:textId="77777777" w:rsidR="00AF3160" w:rsidRPr="005D5E47" w:rsidRDefault="00AF3160" w:rsidP="0008039E">
            <w:pPr>
              <w:pStyle w:val="ListParagraph"/>
              <w:ind w:left="0"/>
              <w:jc w:val="both"/>
              <w:rPr>
                <w:rFonts w:ascii="Gill Sans MT" w:hAnsi="Gill Sans MT"/>
                <w:color w:val="auto"/>
                <w:sz w:val="22"/>
              </w:rPr>
            </w:pPr>
            <w:r w:rsidRPr="005D5E47">
              <w:rPr>
                <w:rFonts w:ascii="Gill Sans MT" w:hAnsi="Gill Sans MT"/>
                <w:color w:val="auto"/>
                <w:sz w:val="22"/>
              </w:rPr>
              <w:t>Ties to their biological family</w:t>
            </w:r>
          </w:p>
        </w:tc>
        <w:tc>
          <w:tcPr>
            <w:tcW w:w="997" w:type="pct"/>
            <w:tcBorders>
              <w:right w:val="dashed" w:sz="4" w:space="0" w:color="auto"/>
            </w:tcBorders>
          </w:tcPr>
          <w:p w14:paraId="1786A943" w14:textId="1650464B" w:rsidR="00AF3160" w:rsidRPr="005D5E47" w:rsidRDefault="00AF3160" w:rsidP="0008039E">
            <w:pPr>
              <w:pStyle w:val="ListParagraph"/>
              <w:ind w:left="0"/>
              <w:jc w:val="both"/>
              <w:rPr>
                <w:rFonts w:ascii="Gill Sans MT" w:hAnsi="Gill Sans MT"/>
                <w:color w:val="auto"/>
                <w:sz w:val="22"/>
              </w:rPr>
            </w:pPr>
            <w:r w:rsidRPr="005D5E47">
              <w:rPr>
                <w:rFonts w:ascii="Gill Sans MT" w:hAnsi="Gill Sans MT"/>
                <w:color w:val="auto"/>
                <w:sz w:val="22"/>
              </w:rPr>
              <w:t>Boys may be at greater risk when child labor needs are associated with more physical labor (e.g., mining) and other areas where boys’ labor is more valuable than girls</w:t>
            </w:r>
            <w:r w:rsidR="00E041F5" w:rsidRPr="005D5E47">
              <w:rPr>
                <w:rFonts w:ascii="Gill Sans MT" w:hAnsi="Gill Sans MT"/>
                <w:color w:val="auto"/>
                <w:sz w:val="22"/>
              </w:rPr>
              <w:t>’ labor</w:t>
            </w:r>
            <w:r w:rsidRPr="005D5E47">
              <w:rPr>
                <w:rFonts w:ascii="Gill Sans MT" w:hAnsi="Gill Sans MT"/>
                <w:color w:val="auto"/>
                <w:sz w:val="22"/>
              </w:rPr>
              <w:t xml:space="preserve"> based on existing gender norms and roles.</w:t>
            </w:r>
          </w:p>
          <w:p w14:paraId="24182537" w14:textId="77777777" w:rsidR="00AF3160" w:rsidRPr="005D5E47" w:rsidRDefault="00AF3160" w:rsidP="0008039E">
            <w:pPr>
              <w:pStyle w:val="ListParagraph"/>
              <w:ind w:left="0"/>
              <w:jc w:val="both"/>
              <w:rPr>
                <w:rFonts w:ascii="Gill Sans MT" w:hAnsi="Gill Sans MT"/>
                <w:color w:val="auto"/>
                <w:sz w:val="22"/>
              </w:rPr>
            </w:pPr>
            <w:r w:rsidRPr="005D5E47">
              <w:rPr>
                <w:rFonts w:ascii="Gill Sans MT" w:hAnsi="Gill Sans MT"/>
                <w:color w:val="auto"/>
                <w:sz w:val="22"/>
              </w:rPr>
              <w:t>Could be questions around credibility if children were to report their situation.</w:t>
            </w:r>
          </w:p>
          <w:p w14:paraId="4D587975" w14:textId="34D57549" w:rsidR="00AF3160" w:rsidRPr="005D5E47" w:rsidRDefault="00AF3160" w:rsidP="0008039E">
            <w:pPr>
              <w:pStyle w:val="ListParagraph"/>
              <w:ind w:left="0"/>
              <w:jc w:val="both"/>
              <w:rPr>
                <w:rFonts w:ascii="Gill Sans MT" w:hAnsi="Gill Sans MT"/>
                <w:color w:val="auto"/>
                <w:sz w:val="22"/>
              </w:rPr>
            </w:pPr>
            <w:r w:rsidRPr="005D5E47">
              <w:rPr>
                <w:rFonts w:ascii="Gill Sans MT" w:hAnsi="Gill Sans MT"/>
                <w:color w:val="auto"/>
                <w:sz w:val="22"/>
              </w:rPr>
              <w:t>May not have knowledge of who</w:t>
            </w:r>
            <w:r w:rsidR="00912D77" w:rsidRPr="005D5E47">
              <w:rPr>
                <w:rFonts w:ascii="Gill Sans MT" w:hAnsi="Gill Sans MT"/>
                <w:color w:val="auto"/>
                <w:sz w:val="22"/>
              </w:rPr>
              <w:t>m</w:t>
            </w:r>
            <w:r w:rsidRPr="005D5E47">
              <w:rPr>
                <w:rFonts w:ascii="Gill Sans MT" w:hAnsi="Gill Sans MT"/>
                <w:color w:val="auto"/>
                <w:sz w:val="22"/>
              </w:rPr>
              <w:t xml:space="preserve"> to report to and where</w:t>
            </w:r>
            <w:r w:rsidR="00912D77" w:rsidRPr="005D5E47">
              <w:rPr>
                <w:rFonts w:ascii="Gill Sans MT" w:hAnsi="Gill Sans MT"/>
                <w:color w:val="auto"/>
                <w:sz w:val="22"/>
              </w:rPr>
              <w:t xml:space="preserve"> and </w:t>
            </w:r>
            <w:r w:rsidRPr="005D5E47">
              <w:rPr>
                <w:rFonts w:ascii="Gill Sans MT" w:hAnsi="Gill Sans MT"/>
                <w:color w:val="auto"/>
                <w:sz w:val="22"/>
              </w:rPr>
              <w:t>how</w:t>
            </w:r>
            <w:r w:rsidR="00912D77" w:rsidRPr="005D5E47">
              <w:rPr>
                <w:rFonts w:ascii="Gill Sans MT" w:hAnsi="Gill Sans MT"/>
                <w:color w:val="auto"/>
                <w:sz w:val="22"/>
              </w:rPr>
              <w:t>.</w:t>
            </w:r>
          </w:p>
        </w:tc>
        <w:tc>
          <w:tcPr>
            <w:tcW w:w="951" w:type="pct"/>
            <w:tcBorders>
              <w:left w:val="dashed" w:sz="4" w:space="0" w:color="auto"/>
            </w:tcBorders>
          </w:tcPr>
          <w:p w14:paraId="56386C79" w14:textId="77777777" w:rsidR="00AF3160" w:rsidRPr="005D5E47" w:rsidRDefault="00AF3160" w:rsidP="0008039E">
            <w:pPr>
              <w:pStyle w:val="ListParagraph"/>
              <w:ind w:left="0"/>
              <w:jc w:val="both"/>
              <w:rPr>
                <w:rFonts w:ascii="Gill Sans MT" w:hAnsi="Gill Sans MT"/>
                <w:color w:val="auto"/>
                <w:sz w:val="22"/>
              </w:rPr>
            </w:pPr>
            <w:r w:rsidRPr="005D5E47">
              <w:rPr>
                <w:rFonts w:ascii="Gill Sans MT" w:hAnsi="Gill Sans MT"/>
                <w:color w:val="auto"/>
                <w:sz w:val="22"/>
              </w:rPr>
              <w:t>Ties to their biological family</w:t>
            </w:r>
          </w:p>
        </w:tc>
      </w:tr>
      <w:tr w:rsidR="00445963" w:rsidRPr="005D5E47" w14:paraId="4C06E863" w14:textId="77777777" w:rsidTr="009837CE">
        <w:trPr>
          <w:trHeight w:val="773"/>
        </w:trPr>
        <w:tc>
          <w:tcPr>
            <w:tcW w:w="992" w:type="pct"/>
            <w:tcBorders>
              <w:left w:val="single" w:sz="4" w:space="0" w:color="auto"/>
            </w:tcBorders>
            <w:shd w:val="clear" w:color="auto" w:fill="F4FCE3" w:themeFill="background2" w:themeFillTint="33"/>
          </w:tcPr>
          <w:p w14:paraId="7CC5BE22" w14:textId="7C0131E1" w:rsidR="00AF3160" w:rsidRPr="005D5E47" w:rsidRDefault="00AF3160" w:rsidP="00907675">
            <w:pPr>
              <w:pStyle w:val="ListParagraph"/>
              <w:ind w:left="0"/>
              <w:rPr>
                <w:rFonts w:ascii="Gill Sans MT" w:hAnsi="Gill Sans MT"/>
                <w:color w:val="auto"/>
                <w:sz w:val="22"/>
              </w:rPr>
            </w:pPr>
            <w:r w:rsidRPr="005D5E47">
              <w:rPr>
                <w:rFonts w:ascii="Gill Sans MT" w:hAnsi="Gill Sans MT"/>
                <w:color w:val="auto"/>
                <w:sz w:val="22"/>
              </w:rPr>
              <w:t>Community</w:t>
            </w:r>
            <w:r w:rsidR="00912D77" w:rsidRPr="005D5E47">
              <w:rPr>
                <w:rFonts w:ascii="Gill Sans MT" w:hAnsi="Gill Sans MT"/>
                <w:color w:val="auto"/>
                <w:sz w:val="22"/>
              </w:rPr>
              <w:t xml:space="preserve"> or</w:t>
            </w:r>
            <w:r w:rsidR="00445963" w:rsidRPr="005D5E47">
              <w:rPr>
                <w:rFonts w:ascii="Gill Sans MT" w:hAnsi="Gill Sans MT"/>
                <w:color w:val="auto"/>
                <w:sz w:val="22"/>
              </w:rPr>
              <w:t xml:space="preserve"> </w:t>
            </w:r>
            <w:r w:rsidRPr="005D5E47">
              <w:rPr>
                <w:rFonts w:ascii="Gill Sans MT" w:hAnsi="Gill Sans MT"/>
                <w:color w:val="auto"/>
                <w:sz w:val="22"/>
              </w:rPr>
              <w:t>Organization</w:t>
            </w:r>
          </w:p>
          <w:p w14:paraId="491C0980" w14:textId="77777777" w:rsidR="00AF3160" w:rsidRPr="005D5E47" w:rsidRDefault="00AF3160" w:rsidP="00907675">
            <w:pPr>
              <w:pStyle w:val="ListParagraph"/>
              <w:ind w:left="0"/>
              <w:rPr>
                <w:rFonts w:ascii="Gill Sans MT" w:hAnsi="Gill Sans MT"/>
                <w:color w:val="auto"/>
                <w:sz w:val="22"/>
              </w:rPr>
            </w:pPr>
            <w:r w:rsidRPr="005D5E47">
              <w:rPr>
                <w:rFonts w:ascii="Gill Sans MT" w:hAnsi="Gill Sans MT"/>
                <w:color w:val="auto"/>
                <w:sz w:val="22"/>
              </w:rPr>
              <w:t xml:space="preserve">What was the social structure of the community before the incident and how </w:t>
            </w:r>
            <w:r w:rsidRPr="005D5E47">
              <w:rPr>
                <w:rFonts w:ascii="Gill Sans MT" w:hAnsi="Gill Sans MT"/>
                <w:color w:val="auto"/>
                <w:sz w:val="22"/>
              </w:rPr>
              <w:lastRenderedPageBreak/>
              <w:t xml:space="preserve">did it serve them in the face of the incident? What has been the impact of the incident on social organization? </w:t>
            </w:r>
          </w:p>
          <w:p w14:paraId="53A543BF" w14:textId="77777777" w:rsidR="00AF3160" w:rsidRPr="005D5E47" w:rsidRDefault="00AF3160" w:rsidP="00907675">
            <w:pPr>
              <w:pStyle w:val="ListParagraph"/>
              <w:ind w:left="0"/>
              <w:rPr>
                <w:rFonts w:ascii="Gill Sans MT" w:hAnsi="Gill Sans MT"/>
                <w:color w:val="auto"/>
                <w:sz w:val="22"/>
              </w:rPr>
            </w:pPr>
          </w:p>
        </w:tc>
        <w:tc>
          <w:tcPr>
            <w:tcW w:w="1087" w:type="pct"/>
            <w:tcBorders>
              <w:right w:val="dashed" w:sz="4" w:space="0" w:color="auto"/>
            </w:tcBorders>
          </w:tcPr>
          <w:p w14:paraId="0624E4D6" w14:textId="77777777" w:rsidR="00AF3160" w:rsidRPr="005D5E47" w:rsidRDefault="00AF3160" w:rsidP="0008039E">
            <w:pPr>
              <w:pStyle w:val="ListParagraph"/>
              <w:ind w:left="0"/>
              <w:jc w:val="both"/>
              <w:rPr>
                <w:rFonts w:ascii="Gill Sans MT" w:hAnsi="Gill Sans MT"/>
                <w:color w:val="auto"/>
                <w:sz w:val="22"/>
              </w:rPr>
            </w:pPr>
            <w:r w:rsidRPr="005D5E47">
              <w:rPr>
                <w:rFonts w:ascii="Gill Sans MT" w:hAnsi="Gill Sans MT"/>
                <w:color w:val="auto"/>
                <w:sz w:val="22"/>
              </w:rPr>
              <w:lastRenderedPageBreak/>
              <w:t xml:space="preserve">Poverty and/or lack of opportunity where family resides, which causes parents to want to send their </w:t>
            </w:r>
            <w:r w:rsidRPr="005D5E47">
              <w:rPr>
                <w:rFonts w:ascii="Gill Sans MT" w:hAnsi="Gill Sans MT"/>
                <w:color w:val="auto"/>
                <w:sz w:val="22"/>
              </w:rPr>
              <w:lastRenderedPageBreak/>
              <w:t>children to Monrovia</w:t>
            </w:r>
          </w:p>
          <w:p w14:paraId="506B8F2D" w14:textId="77777777" w:rsidR="00AF3160" w:rsidRPr="005D5E47" w:rsidRDefault="00AF3160" w:rsidP="0008039E">
            <w:pPr>
              <w:pStyle w:val="ListParagraph"/>
              <w:ind w:left="0"/>
              <w:jc w:val="both"/>
              <w:rPr>
                <w:rFonts w:ascii="Gill Sans MT" w:hAnsi="Gill Sans MT"/>
                <w:color w:val="auto"/>
                <w:sz w:val="22"/>
              </w:rPr>
            </w:pPr>
          </w:p>
        </w:tc>
        <w:tc>
          <w:tcPr>
            <w:tcW w:w="973" w:type="pct"/>
            <w:tcBorders>
              <w:left w:val="dashed" w:sz="4" w:space="0" w:color="auto"/>
            </w:tcBorders>
          </w:tcPr>
          <w:p w14:paraId="49609C58" w14:textId="2AEEF67E" w:rsidR="00AF3160" w:rsidRPr="005D5E47" w:rsidRDefault="00AF3160" w:rsidP="0008039E">
            <w:pPr>
              <w:pStyle w:val="ListParagraph"/>
              <w:ind w:left="0"/>
              <w:jc w:val="both"/>
              <w:rPr>
                <w:rFonts w:ascii="Gill Sans MT" w:hAnsi="Gill Sans MT"/>
                <w:color w:val="auto"/>
                <w:sz w:val="22"/>
              </w:rPr>
            </w:pPr>
            <w:r w:rsidRPr="005D5E47">
              <w:rPr>
                <w:rFonts w:ascii="Gill Sans MT" w:hAnsi="Gill Sans MT"/>
                <w:color w:val="auto"/>
                <w:sz w:val="22"/>
              </w:rPr>
              <w:lastRenderedPageBreak/>
              <w:t xml:space="preserve">Strong family structure; </w:t>
            </w:r>
            <w:r w:rsidR="00912D77" w:rsidRPr="005D5E47">
              <w:rPr>
                <w:rFonts w:ascii="Gill Sans MT" w:hAnsi="Gill Sans MT"/>
                <w:color w:val="auto"/>
                <w:sz w:val="22"/>
              </w:rPr>
              <w:t xml:space="preserve">and </w:t>
            </w:r>
            <w:r w:rsidRPr="005D5E47">
              <w:rPr>
                <w:rFonts w:ascii="Gill Sans MT" w:hAnsi="Gill Sans MT"/>
                <w:color w:val="auto"/>
                <w:sz w:val="22"/>
              </w:rPr>
              <w:t>parents’ desire for education and better livelihood for their children</w:t>
            </w:r>
          </w:p>
        </w:tc>
        <w:tc>
          <w:tcPr>
            <w:tcW w:w="997" w:type="pct"/>
            <w:tcBorders>
              <w:right w:val="dashed" w:sz="4" w:space="0" w:color="auto"/>
            </w:tcBorders>
          </w:tcPr>
          <w:p w14:paraId="2730FE86" w14:textId="36479BE9" w:rsidR="00AF3160" w:rsidRPr="005D5E47" w:rsidRDefault="00AF3160" w:rsidP="0008039E">
            <w:pPr>
              <w:pStyle w:val="ListParagraph"/>
              <w:ind w:left="0"/>
              <w:jc w:val="both"/>
              <w:rPr>
                <w:rFonts w:ascii="Gill Sans MT" w:hAnsi="Gill Sans MT"/>
                <w:color w:val="auto"/>
                <w:sz w:val="22"/>
              </w:rPr>
            </w:pPr>
            <w:r w:rsidRPr="005D5E47">
              <w:rPr>
                <w:rFonts w:ascii="Gill Sans MT" w:hAnsi="Gill Sans MT"/>
                <w:color w:val="auto"/>
                <w:sz w:val="22"/>
              </w:rPr>
              <w:t xml:space="preserve">Poverty and/or lack of opportunity where family resides, which causes parents to want to send their </w:t>
            </w:r>
            <w:r w:rsidRPr="005D5E47">
              <w:rPr>
                <w:rFonts w:ascii="Gill Sans MT" w:hAnsi="Gill Sans MT"/>
                <w:color w:val="auto"/>
                <w:sz w:val="22"/>
              </w:rPr>
              <w:lastRenderedPageBreak/>
              <w:t>children to Monrovia</w:t>
            </w:r>
            <w:r w:rsidR="00912D77" w:rsidRPr="005D5E47">
              <w:rPr>
                <w:rFonts w:ascii="Gill Sans MT" w:hAnsi="Gill Sans MT"/>
                <w:color w:val="auto"/>
                <w:sz w:val="22"/>
              </w:rPr>
              <w:t>; and b</w:t>
            </w:r>
            <w:r w:rsidRPr="005D5E47">
              <w:rPr>
                <w:rFonts w:ascii="Gill Sans MT" w:hAnsi="Gill Sans MT"/>
                <w:color w:val="auto"/>
                <w:sz w:val="22"/>
              </w:rPr>
              <w:t>ecause gender norms</w:t>
            </w:r>
            <w:r w:rsidR="00912D77" w:rsidRPr="005D5E47">
              <w:rPr>
                <w:rFonts w:ascii="Gill Sans MT" w:hAnsi="Gill Sans MT"/>
                <w:color w:val="auto"/>
                <w:sz w:val="22"/>
              </w:rPr>
              <w:t xml:space="preserve"> and </w:t>
            </w:r>
            <w:r w:rsidRPr="005D5E47">
              <w:rPr>
                <w:rFonts w:ascii="Gill Sans MT" w:hAnsi="Gill Sans MT"/>
                <w:color w:val="auto"/>
                <w:sz w:val="22"/>
              </w:rPr>
              <w:t xml:space="preserve">roles dictate that men should be breadwinners, </w:t>
            </w:r>
            <w:r w:rsidR="00912D77" w:rsidRPr="005D5E47">
              <w:rPr>
                <w:rFonts w:ascii="Gill Sans MT" w:hAnsi="Gill Sans MT"/>
                <w:color w:val="auto"/>
                <w:sz w:val="22"/>
              </w:rPr>
              <w:t xml:space="preserve">boys </w:t>
            </w:r>
            <w:r w:rsidRPr="005D5E47">
              <w:rPr>
                <w:rFonts w:ascii="Gill Sans MT" w:hAnsi="Gill Sans MT"/>
                <w:color w:val="auto"/>
                <w:sz w:val="22"/>
              </w:rPr>
              <w:t xml:space="preserve">may </w:t>
            </w:r>
            <w:r w:rsidR="00912D77" w:rsidRPr="005D5E47">
              <w:rPr>
                <w:rFonts w:ascii="Gill Sans MT" w:hAnsi="Gill Sans MT"/>
                <w:color w:val="auto"/>
                <w:sz w:val="22"/>
              </w:rPr>
              <w:t>be</w:t>
            </w:r>
            <w:r w:rsidRPr="005D5E47">
              <w:rPr>
                <w:rFonts w:ascii="Gill Sans MT" w:hAnsi="Gill Sans MT"/>
                <w:color w:val="auto"/>
                <w:sz w:val="22"/>
              </w:rPr>
              <w:t xml:space="preserve"> at greater risk than girls</w:t>
            </w:r>
          </w:p>
        </w:tc>
        <w:tc>
          <w:tcPr>
            <w:tcW w:w="951" w:type="pct"/>
            <w:tcBorders>
              <w:left w:val="dashed" w:sz="4" w:space="0" w:color="auto"/>
            </w:tcBorders>
          </w:tcPr>
          <w:p w14:paraId="1DA131F9" w14:textId="40C2D8AB" w:rsidR="00AF3160" w:rsidRPr="005D5E47" w:rsidRDefault="00AF3160" w:rsidP="0008039E">
            <w:pPr>
              <w:pStyle w:val="ListParagraph"/>
              <w:ind w:left="0"/>
              <w:jc w:val="both"/>
              <w:rPr>
                <w:rFonts w:ascii="Gill Sans MT" w:hAnsi="Gill Sans MT"/>
                <w:color w:val="auto"/>
                <w:sz w:val="22"/>
              </w:rPr>
            </w:pPr>
            <w:r w:rsidRPr="005D5E47">
              <w:rPr>
                <w:rFonts w:ascii="Gill Sans MT" w:hAnsi="Gill Sans MT"/>
                <w:color w:val="auto"/>
                <w:sz w:val="22"/>
              </w:rPr>
              <w:lastRenderedPageBreak/>
              <w:t xml:space="preserve">Strong family structure; </w:t>
            </w:r>
            <w:r w:rsidR="00912D77" w:rsidRPr="005D5E47">
              <w:rPr>
                <w:rFonts w:ascii="Gill Sans MT" w:hAnsi="Gill Sans MT"/>
                <w:color w:val="auto"/>
                <w:sz w:val="22"/>
              </w:rPr>
              <w:t xml:space="preserve">and </w:t>
            </w:r>
            <w:r w:rsidRPr="005D5E47">
              <w:rPr>
                <w:rFonts w:ascii="Gill Sans MT" w:hAnsi="Gill Sans MT"/>
                <w:color w:val="auto"/>
                <w:sz w:val="22"/>
              </w:rPr>
              <w:t>parents’ desire for education and better livelihood for their children</w:t>
            </w:r>
          </w:p>
        </w:tc>
      </w:tr>
    </w:tbl>
    <w:p w14:paraId="400DEA04" w14:textId="77777777" w:rsidR="00AF3160" w:rsidRPr="005D5E47" w:rsidRDefault="00AF3160" w:rsidP="0008039E">
      <w:pPr>
        <w:spacing w:before="120"/>
        <w:jc w:val="both"/>
        <w:rPr>
          <w:rFonts w:ascii="Gill Sans MT" w:hAnsi="Gill Sans MT"/>
          <w:color w:val="auto"/>
          <w:sz w:val="22"/>
        </w:rPr>
      </w:pPr>
      <w:r w:rsidRPr="005D5E47">
        <w:rPr>
          <w:rFonts w:ascii="Gill Sans MT" w:hAnsi="Gill Sans MT"/>
          <w:color w:val="auto"/>
          <w:sz w:val="22"/>
        </w:rPr>
        <w:t xml:space="preserve">Given this information, what additional gender-related information might you need to complete your analysis? </w:t>
      </w:r>
    </w:p>
    <w:p w14:paraId="70D7834D" w14:textId="33A688CE" w:rsidR="00AF3160" w:rsidRPr="005D5E47" w:rsidRDefault="00912D77" w:rsidP="0008039E">
      <w:pPr>
        <w:spacing w:before="120"/>
        <w:jc w:val="both"/>
        <w:rPr>
          <w:rFonts w:ascii="Gill Sans MT" w:hAnsi="Gill Sans MT"/>
          <w:color w:val="auto"/>
          <w:sz w:val="22"/>
        </w:rPr>
      </w:pPr>
      <w:r w:rsidRPr="005D5E47">
        <w:rPr>
          <w:rFonts w:ascii="Gill Sans MT" w:hAnsi="Gill Sans MT"/>
          <w:color w:val="auto"/>
          <w:sz w:val="22"/>
        </w:rPr>
        <w:t>Participants can consider w</w:t>
      </w:r>
      <w:r w:rsidR="00AF3160" w:rsidRPr="005D5E47">
        <w:rPr>
          <w:rFonts w:ascii="Gill Sans MT" w:hAnsi="Gill Sans MT"/>
          <w:color w:val="auto"/>
          <w:sz w:val="22"/>
        </w:rPr>
        <w:t xml:space="preserve">hether the rate of </w:t>
      </w:r>
      <w:r w:rsidR="000C6C92" w:rsidRPr="005D5E47">
        <w:rPr>
          <w:rFonts w:ascii="Gill Sans MT" w:hAnsi="Gill Sans MT"/>
          <w:color w:val="auto"/>
          <w:sz w:val="22"/>
        </w:rPr>
        <w:t>girls’</w:t>
      </w:r>
      <w:r w:rsidR="00AF3160" w:rsidRPr="005D5E47">
        <w:rPr>
          <w:rFonts w:ascii="Gill Sans MT" w:hAnsi="Gill Sans MT"/>
          <w:color w:val="auto"/>
          <w:sz w:val="22"/>
        </w:rPr>
        <w:t xml:space="preserve"> and </w:t>
      </w:r>
      <w:r w:rsidR="005B6835" w:rsidRPr="005D5E47">
        <w:rPr>
          <w:rFonts w:ascii="Gill Sans MT" w:hAnsi="Gill Sans MT"/>
          <w:color w:val="auto"/>
          <w:sz w:val="22"/>
        </w:rPr>
        <w:t>boys’</w:t>
      </w:r>
      <w:r w:rsidR="00AF3160" w:rsidRPr="005D5E47">
        <w:rPr>
          <w:rFonts w:ascii="Gill Sans MT" w:hAnsi="Gill Sans MT"/>
          <w:color w:val="auto"/>
          <w:sz w:val="22"/>
        </w:rPr>
        <w:t xml:space="preserve"> abduction is the same; what areas of work girls and boys are being funneled into; whether and how the police</w:t>
      </w:r>
      <w:r w:rsidRPr="005D5E47">
        <w:rPr>
          <w:rFonts w:ascii="Gill Sans MT" w:hAnsi="Gill Sans MT"/>
          <w:color w:val="auto"/>
          <w:sz w:val="22"/>
        </w:rPr>
        <w:t xml:space="preserve"> or </w:t>
      </w:r>
      <w:r w:rsidR="00AF3160" w:rsidRPr="005D5E47">
        <w:rPr>
          <w:rFonts w:ascii="Gill Sans MT" w:hAnsi="Gill Sans MT"/>
          <w:color w:val="auto"/>
          <w:sz w:val="22"/>
        </w:rPr>
        <w:t xml:space="preserve">authorities are involved regarding both girls and boys; whether biological parents are aware of the problem regarding both girls and boys; </w:t>
      </w:r>
      <w:r w:rsidRPr="005D5E47">
        <w:rPr>
          <w:rFonts w:ascii="Gill Sans MT" w:hAnsi="Gill Sans MT"/>
          <w:color w:val="auto"/>
          <w:sz w:val="22"/>
        </w:rPr>
        <w:t xml:space="preserve">and </w:t>
      </w:r>
      <w:r w:rsidR="00AF3160" w:rsidRPr="005D5E47">
        <w:rPr>
          <w:rFonts w:ascii="Gill Sans MT" w:hAnsi="Gill Sans MT"/>
          <w:color w:val="auto"/>
          <w:sz w:val="22"/>
        </w:rPr>
        <w:t>if biological parents have different incentives for sending away their daughters vs. sons</w:t>
      </w:r>
      <w:r w:rsidR="00820310" w:rsidRPr="005D5E47">
        <w:rPr>
          <w:rFonts w:ascii="Gill Sans MT" w:hAnsi="Gill Sans MT"/>
          <w:color w:val="auto"/>
          <w:sz w:val="22"/>
        </w:rPr>
        <w:t>.</w:t>
      </w:r>
    </w:p>
    <w:p w14:paraId="16D517BD" w14:textId="77777777" w:rsidR="00AF3160" w:rsidRPr="005D5E47" w:rsidRDefault="00AF3160" w:rsidP="00AF3160">
      <w:pPr>
        <w:rPr>
          <w:rFonts w:ascii="Gill Sans MT" w:hAnsi="Gill Sans MT"/>
          <w:sz w:val="22"/>
        </w:rPr>
      </w:pPr>
    </w:p>
    <w:p w14:paraId="2635424E" w14:textId="5AA3B190" w:rsidR="004A617D" w:rsidRPr="005D5E47" w:rsidRDefault="004A617D" w:rsidP="0032063C">
      <w:pPr>
        <w:pStyle w:val="Heading2"/>
        <w:spacing w:before="0" w:after="160"/>
        <w:rPr>
          <w:rFonts w:ascii="Gill Sans MT" w:eastAsiaTheme="minorEastAsia" w:hAnsi="Gill Sans MT" w:cstheme="minorBidi"/>
          <w:b w:val="0"/>
          <w:bCs w:val="0"/>
          <w:color w:val="auto"/>
          <w:sz w:val="22"/>
          <w:szCs w:val="22"/>
          <w:u w:val="single"/>
        </w:rPr>
      </w:pPr>
      <w:bookmarkStart w:id="58" w:name="_Toc3199813"/>
      <w:r w:rsidRPr="005D5E47">
        <w:rPr>
          <w:rFonts w:ascii="Gill Sans MT" w:eastAsiaTheme="minorEastAsia" w:hAnsi="Gill Sans MT" w:cstheme="minorBidi"/>
          <w:b w:val="0"/>
          <w:bCs w:val="0"/>
          <w:color w:val="auto"/>
          <w:sz w:val="22"/>
          <w:szCs w:val="22"/>
          <w:u w:val="single"/>
        </w:rPr>
        <w:t>Sample Report</w:t>
      </w:r>
      <w:r w:rsidR="00A77C3F" w:rsidRPr="005D5E47">
        <w:rPr>
          <w:rFonts w:ascii="Gill Sans MT" w:eastAsiaTheme="minorEastAsia" w:hAnsi="Gill Sans MT" w:cstheme="minorBidi"/>
          <w:b w:val="0"/>
          <w:bCs w:val="0"/>
          <w:color w:val="auto"/>
          <w:sz w:val="22"/>
          <w:szCs w:val="22"/>
          <w:u w:val="single"/>
        </w:rPr>
        <w:t>s</w:t>
      </w:r>
      <w:r w:rsidRPr="005D5E47">
        <w:rPr>
          <w:rFonts w:ascii="Gill Sans MT" w:eastAsiaTheme="minorEastAsia" w:hAnsi="Gill Sans MT" w:cstheme="minorBidi"/>
          <w:b w:val="0"/>
          <w:bCs w:val="0"/>
          <w:color w:val="auto"/>
          <w:sz w:val="22"/>
          <w:szCs w:val="22"/>
          <w:u w:val="single"/>
        </w:rPr>
        <w:t>: Gender Vulnerabilities and Resiliencies in Early Warning</w:t>
      </w:r>
      <w:bookmarkEnd w:id="58"/>
    </w:p>
    <w:p w14:paraId="0D0FF9D3" w14:textId="263A1DF0" w:rsidR="00AF3160" w:rsidRPr="005D5E47" w:rsidRDefault="00AF3160" w:rsidP="00AF3160">
      <w:pPr>
        <w:jc w:val="both"/>
        <w:rPr>
          <w:rFonts w:ascii="Gill Sans MT" w:hAnsi="Gill Sans MT" w:cstheme="minorHAnsi"/>
          <w:color w:val="auto"/>
          <w:sz w:val="22"/>
        </w:rPr>
      </w:pPr>
      <w:r w:rsidRPr="005D5E47">
        <w:rPr>
          <w:rFonts w:ascii="Gill Sans MT" w:hAnsi="Gill Sans MT" w:cstheme="minorHAnsi"/>
          <w:color w:val="auto"/>
          <w:sz w:val="22"/>
        </w:rPr>
        <w:t xml:space="preserve">CRVA Report, Nigeria: Cult violence was highlighted as one of the most pervasive issues throughout the Niger Delta region of Nigeria. Cult violence manifested in communities through incidents of criminality, murder, kidnapping, rape and arms proliferation. The impacts of cult clashes </w:t>
      </w:r>
      <w:r w:rsidR="00D61626" w:rsidRPr="005D5E47">
        <w:rPr>
          <w:rFonts w:ascii="Gill Sans MT" w:hAnsi="Gill Sans MT" w:cstheme="minorHAnsi"/>
          <w:color w:val="auto"/>
          <w:sz w:val="22"/>
        </w:rPr>
        <w:t xml:space="preserve">include </w:t>
      </w:r>
      <w:r w:rsidRPr="005D5E47">
        <w:rPr>
          <w:rFonts w:ascii="Gill Sans MT" w:hAnsi="Gill Sans MT" w:cstheme="minorHAnsi"/>
          <w:color w:val="auto"/>
          <w:sz w:val="22"/>
        </w:rPr>
        <w:t xml:space="preserve">communities displaced from the violence, as well as </w:t>
      </w:r>
      <w:r w:rsidR="00D61626" w:rsidRPr="005D5E47">
        <w:rPr>
          <w:rFonts w:ascii="Gill Sans MT" w:hAnsi="Gill Sans MT" w:cstheme="minorHAnsi"/>
          <w:color w:val="auto"/>
          <w:sz w:val="22"/>
        </w:rPr>
        <w:t xml:space="preserve">development of </w:t>
      </w:r>
      <w:r w:rsidRPr="005D5E47">
        <w:rPr>
          <w:rFonts w:ascii="Gill Sans MT" w:hAnsi="Gill Sans MT" w:cstheme="minorHAnsi"/>
          <w:color w:val="auto"/>
          <w:sz w:val="22"/>
        </w:rPr>
        <w:t xml:space="preserve">a culture of fear </w:t>
      </w:r>
      <w:r w:rsidR="00D61626" w:rsidRPr="005D5E47">
        <w:rPr>
          <w:rFonts w:ascii="Gill Sans MT" w:hAnsi="Gill Sans MT" w:cstheme="minorHAnsi"/>
          <w:color w:val="auto"/>
          <w:sz w:val="22"/>
        </w:rPr>
        <w:t xml:space="preserve">in which </w:t>
      </w:r>
      <w:r w:rsidRPr="005D5E47">
        <w:rPr>
          <w:rFonts w:ascii="Gill Sans MT" w:hAnsi="Gill Sans MT" w:cstheme="minorHAnsi"/>
          <w:color w:val="auto"/>
          <w:sz w:val="22"/>
        </w:rPr>
        <w:t>many people don’t leave their homes after 5</w:t>
      </w:r>
      <w:r w:rsidR="00D61626" w:rsidRPr="005D5E47">
        <w:rPr>
          <w:rFonts w:ascii="Gill Sans MT" w:hAnsi="Gill Sans MT" w:cstheme="minorHAnsi"/>
          <w:color w:val="auto"/>
          <w:sz w:val="22"/>
        </w:rPr>
        <w:t xml:space="preserve"> </w:t>
      </w:r>
      <w:r w:rsidRPr="005D5E47">
        <w:rPr>
          <w:rFonts w:ascii="Gill Sans MT" w:hAnsi="Gill Sans MT" w:cstheme="minorHAnsi"/>
          <w:color w:val="auto"/>
          <w:sz w:val="22"/>
        </w:rPr>
        <w:t>p</w:t>
      </w:r>
      <w:r w:rsidR="00D61626" w:rsidRPr="005D5E47">
        <w:rPr>
          <w:rFonts w:ascii="Gill Sans MT" w:hAnsi="Gill Sans MT" w:cstheme="minorHAnsi"/>
          <w:color w:val="auto"/>
          <w:sz w:val="22"/>
        </w:rPr>
        <w:t>.</w:t>
      </w:r>
      <w:r w:rsidRPr="005D5E47">
        <w:rPr>
          <w:rFonts w:ascii="Gill Sans MT" w:hAnsi="Gill Sans MT" w:cstheme="minorHAnsi"/>
          <w:color w:val="auto"/>
          <w:sz w:val="22"/>
        </w:rPr>
        <w:t xml:space="preserve">m. Many of these impacts are keenly felt by vulnerable community members such as women and girls. </w:t>
      </w:r>
    </w:p>
    <w:p w14:paraId="3F1F1148" w14:textId="77777777" w:rsidR="00E041F5" w:rsidRPr="005D5E47" w:rsidRDefault="00E041F5" w:rsidP="00AF3160">
      <w:pPr>
        <w:jc w:val="both"/>
        <w:rPr>
          <w:rFonts w:ascii="Gill Sans MT" w:hAnsi="Gill Sans MT" w:cstheme="minorHAnsi"/>
          <w:color w:val="auto"/>
          <w:sz w:val="22"/>
        </w:rPr>
      </w:pPr>
    </w:p>
    <w:p w14:paraId="38EFCF39" w14:textId="5E875192" w:rsidR="00AF3160" w:rsidRPr="005D5E47" w:rsidRDefault="00AF3160" w:rsidP="00AF3160">
      <w:pPr>
        <w:jc w:val="both"/>
        <w:rPr>
          <w:rFonts w:ascii="Gill Sans MT" w:hAnsi="Gill Sans MT" w:cstheme="minorHAnsi"/>
          <w:color w:val="auto"/>
          <w:sz w:val="22"/>
        </w:rPr>
      </w:pPr>
      <w:r w:rsidRPr="005D5E47">
        <w:rPr>
          <w:rFonts w:ascii="Gill Sans MT" w:hAnsi="Gill Sans MT" w:cstheme="minorHAnsi"/>
          <w:color w:val="auto"/>
          <w:sz w:val="22"/>
        </w:rPr>
        <w:t>The ongoing cycle of violence is often linked directly to elections</w:t>
      </w:r>
      <w:r w:rsidR="00D61626" w:rsidRPr="005D5E47">
        <w:rPr>
          <w:rFonts w:ascii="Gill Sans MT" w:hAnsi="Gill Sans MT" w:cstheme="minorHAnsi"/>
          <w:color w:val="auto"/>
          <w:sz w:val="22"/>
        </w:rPr>
        <w:t xml:space="preserve"> and </w:t>
      </w:r>
      <w:r w:rsidRPr="005D5E47">
        <w:rPr>
          <w:rFonts w:ascii="Gill Sans MT" w:hAnsi="Gill Sans MT" w:cstheme="minorHAnsi"/>
          <w:color w:val="auto"/>
          <w:sz w:val="22"/>
        </w:rPr>
        <w:t>politics</w:t>
      </w:r>
      <w:r w:rsidR="00D61626" w:rsidRPr="005D5E47">
        <w:rPr>
          <w:rFonts w:ascii="Gill Sans MT" w:hAnsi="Gill Sans MT" w:cstheme="minorHAnsi"/>
          <w:color w:val="auto"/>
          <w:sz w:val="22"/>
        </w:rPr>
        <w:t>—</w:t>
      </w:r>
      <w:r w:rsidRPr="005D5E47">
        <w:rPr>
          <w:rFonts w:ascii="Gill Sans MT" w:hAnsi="Gill Sans MT" w:cstheme="minorHAnsi"/>
          <w:color w:val="auto"/>
          <w:sz w:val="22"/>
        </w:rPr>
        <w:t>with predominately male cult groups frequently hired by opposing politicians for voter intimidation, often escalating into group clashes. Part of the reason cult violence remains so difficult to curb is that it has tacit support from male political and traditional leaders, who use cult resources to maintain power and control of resources. A lack of policing resources and corruption has enabled cult groups to operate with relative impunity</w:t>
      </w:r>
      <w:r w:rsidR="00D61626" w:rsidRPr="005D5E47">
        <w:rPr>
          <w:rFonts w:ascii="Gill Sans MT" w:hAnsi="Gill Sans MT" w:cstheme="minorHAnsi"/>
          <w:color w:val="auto"/>
          <w:sz w:val="22"/>
        </w:rPr>
        <w:t>—</w:t>
      </w:r>
      <w:r w:rsidRPr="005D5E47">
        <w:rPr>
          <w:rFonts w:ascii="Gill Sans MT" w:hAnsi="Gill Sans MT" w:cstheme="minorHAnsi"/>
          <w:color w:val="auto"/>
          <w:sz w:val="22"/>
        </w:rPr>
        <w:t xml:space="preserve">particularly </w:t>
      </w:r>
      <w:r w:rsidR="00C052E8" w:rsidRPr="005D5E47">
        <w:rPr>
          <w:rFonts w:ascii="Gill Sans MT" w:hAnsi="Gill Sans MT" w:cstheme="minorHAnsi"/>
          <w:color w:val="auto"/>
          <w:sz w:val="22"/>
        </w:rPr>
        <w:t xml:space="preserve">against </w:t>
      </w:r>
      <w:r w:rsidRPr="005D5E47">
        <w:rPr>
          <w:rFonts w:ascii="Gill Sans MT" w:hAnsi="Gill Sans MT" w:cstheme="minorHAnsi"/>
          <w:color w:val="auto"/>
          <w:sz w:val="22"/>
        </w:rPr>
        <w:t xml:space="preserve">women and girls who feel disempowered and stigmatized by the culture of silence around reporting violence and sexual assault. In one anecdote during </w:t>
      </w:r>
      <w:r w:rsidR="00082C38" w:rsidRPr="005D5E47">
        <w:rPr>
          <w:rFonts w:ascii="Gill Sans MT" w:hAnsi="Gill Sans MT" w:cstheme="minorHAnsi"/>
          <w:color w:val="auto"/>
          <w:sz w:val="22"/>
        </w:rPr>
        <w:t>a</w:t>
      </w:r>
      <w:r w:rsidRPr="005D5E47">
        <w:rPr>
          <w:rFonts w:ascii="Gill Sans MT" w:hAnsi="Gill Sans MT" w:cstheme="minorHAnsi"/>
          <w:color w:val="auto"/>
          <w:sz w:val="22"/>
        </w:rPr>
        <w:t xml:space="preserve"> </w:t>
      </w:r>
      <w:r w:rsidR="002E6DD4" w:rsidRPr="005D5E47">
        <w:rPr>
          <w:rFonts w:ascii="Gill Sans MT" w:hAnsi="Gill Sans MT" w:cstheme="minorHAnsi"/>
          <w:color w:val="auto"/>
          <w:sz w:val="22"/>
        </w:rPr>
        <w:t xml:space="preserve">focus group </w:t>
      </w:r>
      <w:r w:rsidRPr="005D5E47">
        <w:rPr>
          <w:rFonts w:ascii="Gill Sans MT" w:hAnsi="Gill Sans MT" w:cstheme="minorHAnsi"/>
          <w:color w:val="auto"/>
          <w:sz w:val="22"/>
        </w:rPr>
        <w:t>D</w:t>
      </w:r>
      <w:r w:rsidR="002E6DD4" w:rsidRPr="005D5E47">
        <w:rPr>
          <w:rFonts w:ascii="Gill Sans MT" w:hAnsi="Gill Sans MT" w:cstheme="minorHAnsi"/>
          <w:color w:val="auto"/>
          <w:sz w:val="22"/>
        </w:rPr>
        <w:t>iscussion</w:t>
      </w:r>
      <w:r w:rsidRPr="005D5E47">
        <w:rPr>
          <w:rFonts w:ascii="Gill Sans MT" w:hAnsi="Gill Sans MT" w:cstheme="minorHAnsi"/>
          <w:color w:val="auto"/>
          <w:sz w:val="22"/>
        </w:rPr>
        <w:t xml:space="preserve">, a participant related how a man had tried to report to the police that the cult group in his community was accruing weapons. The group responded by murdering the man’s sister. For many participants, there was a perception that reporting cult incidents to police would be at best ineffective, and at worst, endanger their own lives. While the military has been deployed to some communities to try </w:t>
      </w:r>
      <w:r w:rsidR="00F961AA" w:rsidRPr="005D5E47">
        <w:rPr>
          <w:rFonts w:ascii="Gill Sans MT" w:hAnsi="Gill Sans MT" w:cstheme="minorHAnsi"/>
          <w:color w:val="auto"/>
          <w:sz w:val="22"/>
        </w:rPr>
        <w:t>to</w:t>
      </w:r>
      <w:r w:rsidRPr="005D5E47">
        <w:rPr>
          <w:rFonts w:ascii="Gill Sans MT" w:hAnsi="Gill Sans MT" w:cstheme="minorHAnsi"/>
          <w:color w:val="auto"/>
          <w:sz w:val="22"/>
        </w:rPr>
        <w:t xml:space="preserve"> reduce cult group activities, such as in Rivers state, this in itself has produced issues. During a women’s FGD in Rivers, they highlighted the issue of young girls being impregnated by military personnel. For many of these girls and their families, being associated with a military officer meant protection from the cult groups. As one woman related</w:t>
      </w:r>
      <w:r w:rsidR="00F961AA" w:rsidRPr="005D5E47">
        <w:rPr>
          <w:rFonts w:ascii="Gill Sans MT" w:hAnsi="Gill Sans MT" w:cstheme="minorHAnsi"/>
          <w:color w:val="auto"/>
          <w:sz w:val="22"/>
        </w:rPr>
        <w:t>,</w:t>
      </w:r>
      <w:r w:rsidRPr="005D5E47">
        <w:rPr>
          <w:rFonts w:ascii="Gill Sans MT" w:hAnsi="Gill Sans MT" w:cstheme="minorHAnsi"/>
          <w:color w:val="auto"/>
          <w:sz w:val="22"/>
        </w:rPr>
        <w:t xml:space="preserve"> “The military are now our neighbors and they are not helping. Teenage girls in secondary </w:t>
      </w:r>
      <w:r w:rsidRPr="005D5E47">
        <w:rPr>
          <w:rFonts w:ascii="Gill Sans MT" w:hAnsi="Gill Sans MT" w:cstheme="minorHAnsi"/>
          <w:color w:val="auto"/>
          <w:sz w:val="22"/>
        </w:rPr>
        <w:lastRenderedPageBreak/>
        <w:t>school are being impregnated by the military. They have the perception that if you date a military man, then you have protection against the cult boys.”</w:t>
      </w:r>
    </w:p>
    <w:p w14:paraId="52702380" w14:textId="77777777" w:rsidR="005661C3" w:rsidRPr="005D5E47" w:rsidRDefault="005661C3" w:rsidP="005661C3">
      <w:pPr>
        <w:rPr>
          <w:rFonts w:ascii="Gill Sans MT" w:hAnsi="Gill Sans MT"/>
          <w:sz w:val="22"/>
        </w:rPr>
      </w:pPr>
    </w:p>
    <w:p w14:paraId="56D2BD24" w14:textId="77777777" w:rsidR="00AF3160" w:rsidRPr="005D5E47" w:rsidRDefault="00AF3160" w:rsidP="0032063C">
      <w:pPr>
        <w:pStyle w:val="Heading2"/>
        <w:spacing w:before="0"/>
        <w:rPr>
          <w:rFonts w:ascii="Gill Sans MT" w:eastAsiaTheme="minorEastAsia" w:hAnsi="Gill Sans MT" w:cstheme="minorHAnsi"/>
          <w:b w:val="0"/>
          <w:bCs w:val="0"/>
          <w:color w:val="auto"/>
          <w:sz w:val="22"/>
          <w:szCs w:val="22"/>
        </w:rPr>
      </w:pPr>
      <w:bookmarkStart w:id="59" w:name="_Toc3199814"/>
      <w:r w:rsidRPr="005D5E47">
        <w:rPr>
          <w:rFonts w:ascii="Gill Sans MT" w:eastAsiaTheme="minorEastAsia" w:hAnsi="Gill Sans MT" w:cstheme="minorHAnsi"/>
          <w:b w:val="0"/>
          <w:bCs w:val="0"/>
          <w:color w:val="auto"/>
          <w:sz w:val="22"/>
          <w:szCs w:val="22"/>
        </w:rPr>
        <w:t>Sample Regional Human Security Report</w:t>
      </w:r>
      <w:bookmarkEnd w:id="59"/>
    </w:p>
    <w:p w14:paraId="6DAF037D" w14:textId="77777777" w:rsidR="00AF3160" w:rsidRPr="005D5E47" w:rsidRDefault="00AF3160" w:rsidP="0032063C">
      <w:pPr>
        <w:pStyle w:val="Heading2"/>
        <w:spacing w:before="0"/>
        <w:rPr>
          <w:rFonts w:ascii="Gill Sans MT" w:hAnsi="Gill Sans MT" w:cstheme="minorHAnsi"/>
          <w:b w:val="0"/>
          <w:bCs w:val="0"/>
          <w:color w:val="auto"/>
          <w:sz w:val="22"/>
          <w:szCs w:val="22"/>
        </w:rPr>
      </w:pPr>
      <w:bookmarkStart w:id="60" w:name="_Toc3199815"/>
      <w:r w:rsidRPr="005D5E47">
        <w:rPr>
          <w:rFonts w:ascii="Gill Sans MT" w:eastAsiaTheme="minorEastAsia" w:hAnsi="Gill Sans MT" w:cstheme="minorHAnsi"/>
          <w:b w:val="0"/>
          <w:bCs w:val="0"/>
          <w:color w:val="auto"/>
          <w:sz w:val="22"/>
          <w:szCs w:val="22"/>
        </w:rPr>
        <w:t>ECOWAS Early Warning Directorate, October 2017 (Excerpt)</w:t>
      </w:r>
      <w:bookmarkEnd w:id="60"/>
    </w:p>
    <w:p w14:paraId="39EE5B4D" w14:textId="22F082FC" w:rsidR="00AF3160" w:rsidRPr="005D5E47" w:rsidRDefault="00AF3160" w:rsidP="007C2122">
      <w:pPr>
        <w:spacing w:before="120"/>
        <w:rPr>
          <w:rFonts w:ascii="Gill Sans MT" w:hAnsi="Gill Sans MT" w:cstheme="minorHAnsi"/>
          <w:color w:val="auto"/>
          <w:sz w:val="22"/>
        </w:rPr>
      </w:pPr>
      <w:r w:rsidRPr="005D5E47">
        <w:rPr>
          <w:rFonts w:ascii="Gill Sans MT" w:hAnsi="Gill Sans MT" w:cstheme="minorHAnsi"/>
          <w:color w:val="auto"/>
          <w:sz w:val="22"/>
        </w:rPr>
        <w:t>I.</w:t>
      </w:r>
      <w:r w:rsidR="00001080" w:rsidRPr="005D5E47">
        <w:rPr>
          <w:rFonts w:ascii="Gill Sans MT" w:hAnsi="Gill Sans MT" w:cstheme="minorHAnsi"/>
          <w:color w:val="auto"/>
          <w:sz w:val="22"/>
        </w:rPr>
        <w:t xml:space="preserve"> </w:t>
      </w:r>
      <w:r w:rsidRPr="005D5E47">
        <w:rPr>
          <w:rFonts w:ascii="Gill Sans MT" w:hAnsi="Gill Sans MT" w:cstheme="minorHAnsi"/>
          <w:color w:val="auto"/>
          <w:sz w:val="22"/>
        </w:rPr>
        <w:t>Security</w:t>
      </w:r>
    </w:p>
    <w:p w14:paraId="083165A1" w14:textId="77777777" w:rsidR="00AF3160" w:rsidRPr="005D5E47" w:rsidRDefault="00AF3160" w:rsidP="007F475A">
      <w:pPr>
        <w:autoSpaceDE w:val="0"/>
        <w:autoSpaceDN w:val="0"/>
        <w:adjustRightInd w:val="0"/>
        <w:jc w:val="both"/>
        <w:rPr>
          <w:rFonts w:ascii="Gill Sans MT" w:hAnsi="Gill Sans MT" w:cstheme="minorHAnsi"/>
          <w:color w:val="auto"/>
          <w:sz w:val="22"/>
          <w:lang w:val="en-GB"/>
        </w:rPr>
      </w:pPr>
      <w:r w:rsidRPr="005D5E47">
        <w:rPr>
          <w:rFonts w:ascii="Gill Sans MT" w:hAnsi="Gill Sans MT" w:cstheme="minorHAnsi"/>
          <w:color w:val="auto"/>
          <w:sz w:val="22"/>
          <w:lang w:val="en-GB"/>
        </w:rPr>
        <w:t>During the period under review, terrorist incidents, as in the previous month, occurred respectively in the Lake Chad Basin and in the Sahel-Sahara zone.</w:t>
      </w:r>
    </w:p>
    <w:p w14:paraId="465ECBB9" w14:textId="77777777" w:rsidR="00E041F5" w:rsidRPr="005D5E47" w:rsidRDefault="00E041F5" w:rsidP="007F475A">
      <w:pPr>
        <w:autoSpaceDE w:val="0"/>
        <w:autoSpaceDN w:val="0"/>
        <w:adjustRightInd w:val="0"/>
        <w:jc w:val="both"/>
        <w:rPr>
          <w:rFonts w:ascii="Gill Sans MT" w:hAnsi="Gill Sans MT" w:cstheme="minorHAnsi"/>
          <w:color w:val="auto"/>
          <w:sz w:val="22"/>
          <w:lang w:val="en-GB"/>
        </w:rPr>
      </w:pPr>
    </w:p>
    <w:p w14:paraId="6A147DFE" w14:textId="21E3693B" w:rsidR="00AF3160" w:rsidRPr="005D5E47" w:rsidRDefault="00AF3160" w:rsidP="007F475A">
      <w:pPr>
        <w:autoSpaceDE w:val="0"/>
        <w:autoSpaceDN w:val="0"/>
        <w:adjustRightInd w:val="0"/>
        <w:jc w:val="both"/>
        <w:rPr>
          <w:rFonts w:ascii="Gill Sans MT" w:hAnsi="Gill Sans MT" w:cstheme="minorHAnsi"/>
          <w:color w:val="auto"/>
          <w:sz w:val="22"/>
          <w:lang w:val="en-GB"/>
        </w:rPr>
      </w:pPr>
      <w:r w:rsidRPr="005D5E47">
        <w:rPr>
          <w:rFonts w:ascii="Gill Sans MT" w:hAnsi="Gill Sans MT" w:cstheme="minorHAnsi"/>
          <w:color w:val="auto"/>
          <w:sz w:val="22"/>
          <w:lang w:val="en-GB"/>
        </w:rPr>
        <w:t>In the Lake Chad Basin, there is an increase of 11</w:t>
      </w:r>
      <w:r w:rsidR="00F961AA" w:rsidRPr="005D5E47">
        <w:rPr>
          <w:rFonts w:ascii="Gill Sans MT" w:hAnsi="Gill Sans MT" w:cstheme="minorHAnsi"/>
          <w:color w:val="auto"/>
          <w:sz w:val="22"/>
          <w:lang w:val="en-GB"/>
        </w:rPr>
        <w:t xml:space="preserve"> percent</w:t>
      </w:r>
      <w:r w:rsidRPr="005D5E47">
        <w:rPr>
          <w:rFonts w:ascii="Gill Sans MT" w:hAnsi="Gill Sans MT" w:cstheme="minorHAnsi"/>
          <w:color w:val="auto"/>
          <w:sz w:val="22"/>
          <w:lang w:val="en-GB"/>
        </w:rPr>
        <w:t xml:space="preserve"> in the number of incidents compared to last </w:t>
      </w:r>
      <w:r w:rsidR="005B6835" w:rsidRPr="005D5E47">
        <w:rPr>
          <w:rFonts w:ascii="Gill Sans MT" w:hAnsi="Gill Sans MT" w:cstheme="minorHAnsi"/>
          <w:color w:val="auto"/>
          <w:sz w:val="22"/>
          <w:lang w:val="en-GB"/>
        </w:rPr>
        <w:t>month,</w:t>
      </w:r>
      <w:r w:rsidRPr="005D5E47">
        <w:rPr>
          <w:rFonts w:ascii="Gill Sans MT" w:hAnsi="Gill Sans MT" w:cstheme="minorHAnsi"/>
          <w:color w:val="auto"/>
          <w:sz w:val="22"/>
          <w:lang w:val="en-GB"/>
        </w:rPr>
        <w:t xml:space="preserve"> while a decrease in the number of deaths of 24</w:t>
      </w:r>
      <w:r w:rsidR="00F961AA" w:rsidRPr="005D5E47">
        <w:rPr>
          <w:rFonts w:ascii="Gill Sans MT" w:hAnsi="Gill Sans MT" w:cstheme="minorHAnsi"/>
          <w:color w:val="auto"/>
          <w:sz w:val="22"/>
          <w:lang w:val="en-GB"/>
        </w:rPr>
        <w:t xml:space="preserve"> percent </w:t>
      </w:r>
      <w:r w:rsidRPr="005D5E47">
        <w:rPr>
          <w:rFonts w:ascii="Gill Sans MT" w:hAnsi="Gill Sans MT" w:cstheme="minorHAnsi"/>
          <w:color w:val="auto"/>
          <w:sz w:val="22"/>
          <w:lang w:val="en-GB"/>
        </w:rPr>
        <w:t>is observed, compared to the previous month, with a dramatic increase in the number of military deaths, which was zero last month. The mode of operation of Boko Haram and the West African arm of the Islamic State consisting of detonating explosions with the help of kamikazes has not changed</w:t>
      </w:r>
      <w:r w:rsidR="00F961AA" w:rsidRPr="005D5E47">
        <w:rPr>
          <w:rFonts w:ascii="Gill Sans MT" w:hAnsi="Gill Sans MT" w:cstheme="minorHAnsi"/>
          <w:color w:val="auto"/>
          <w:sz w:val="22"/>
          <w:lang w:val="en-GB"/>
        </w:rPr>
        <w:t>;</w:t>
      </w:r>
      <w:r w:rsidRPr="005D5E47">
        <w:rPr>
          <w:rFonts w:ascii="Gill Sans MT" w:hAnsi="Gill Sans MT" w:cstheme="minorHAnsi"/>
          <w:color w:val="auto"/>
          <w:sz w:val="22"/>
          <w:lang w:val="en-GB"/>
        </w:rPr>
        <w:t xml:space="preserve"> neither has their targets. Indeed, civilians remain the main targets of these terrorist groups this month as was the case last month.</w:t>
      </w:r>
    </w:p>
    <w:p w14:paraId="2F32756E" w14:textId="77777777" w:rsidR="00AF3160" w:rsidRPr="005D5E47" w:rsidRDefault="00AF3160" w:rsidP="00AF3160">
      <w:pPr>
        <w:autoSpaceDE w:val="0"/>
        <w:autoSpaceDN w:val="0"/>
        <w:adjustRightInd w:val="0"/>
        <w:jc w:val="center"/>
        <w:rPr>
          <w:rFonts w:ascii="Gill Sans MT" w:hAnsi="Gill Sans MT" w:cstheme="minorHAnsi"/>
          <w:color w:val="auto"/>
          <w:sz w:val="22"/>
        </w:rPr>
      </w:pPr>
      <w:r w:rsidRPr="005D5E47">
        <w:rPr>
          <w:rFonts w:ascii="Gill Sans MT" w:hAnsi="Gill Sans MT" w:cstheme="minorHAnsi"/>
          <w:noProof/>
          <w:color w:val="auto"/>
          <w:sz w:val="22"/>
        </w:rPr>
        <w:drawing>
          <wp:inline distT="0" distB="0" distL="0" distR="0" wp14:anchorId="734A6F6C" wp14:editId="1DAC899F">
            <wp:extent cx="5994157" cy="3996105"/>
            <wp:effectExtent l="0" t="0" r="6985" b="4445"/>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3"/>
                    <a:srcRect l="5449" t="11773" r="61538" b="9989"/>
                    <a:stretch/>
                  </pic:blipFill>
                  <pic:spPr bwMode="auto">
                    <a:xfrm>
                      <a:off x="0" y="0"/>
                      <a:ext cx="6011716" cy="4007811"/>
                    </a:xfrm>
                    <a:prstGeom prst="rect">
                      <a:avLst/>
                    </a:prstGeom>
                    <a:ln>
                      <a:noFill/>
                    </a:ln>
                    <a:extLst>
                      <a:ext uri="{53640926-AAD7-44D8-BBD7-CCE9431645EC}">
                        <a14:shadowObscured xmlns:a14="http://schemas.microsoft.com/office/drawing/2010/main"/>
                      </a:ext>
                    </a:extLst>
                  </pic:spPr>
                </pic:pic>
              </a:graphicData>
            </a:graphic>
          </wp:inline>
        </w:drawing>
      </w:r>
    </w:p>
    <w:p w14:paraId="3DCFD5FA" w14:textId="115160FF" w:rsidR="00AF3160" w:rsidRPr="005D5E47" w:rsidRDefault="00AF3160" w:rsidP="00F256BF">
      <w:pPr>
        <w:autoSpaceDE w:val="0"/>
        <w:autoSpaceDN w:val="0"/>
        <w:adjustRightInd w:val="0"/>
        <w:jc w:val="both"/>
        <w:rPr>
          <w:rFonts w:ascii="Gill Sans MT" w:hAnsi="Gill Sans MT" w:cstheme="minorHAnsi"/>
          <w:color w:val="auto"/>
          <w:sz w:val="22"/>
          <w:lang w:val="en-GB"/>
        </w:rPr>
      </w:pPr>
      <w:r w:rsidRPr="005D5E47">
        <w:rPr>
          <w:rFonts w:ascii="Gill Sans MT" w:hAnsi="Gill Sans MT" w:cstheme="minorHAnsi"/>
          <w:color w:val="auto"/>
          <w:sz w:val="22"/>
          <w:lang w:val="en-GB"/>
        </w:rPr>
        <w:t>The two subzones of the Sahel-Sahara region, namely the Sahara and the Liptako-Gourma</w:t>
      </w:r>
      <w:r w:rsidR="00F961AA" w:rsidRPr="005D5E47">
        <w:rPr>
          <w:rFonts w:ascii="Gill Sans MT" w:hAnsi="Gill Sans MT" w:cstheme="minorHAnsi"/>
          <w:color w:val="auto"/>
          <w:sz w:val="22"/>
          <w:lang w:val="en-GB"/>
        </w:rPr>
        <w:t>,</w:t>
      </w:r>
      <w:r w:rsidRPr="005D5E47">
        <w:rPr>
          <w:rFonts w:ascii="Gill Sans MT" w:hAnsi="Gill Sans MT" w:cstheme="minorHAnsi"/>
          <w:color w:val="auto"/>
          <w:sz w:val="22"/>
          <w:lang w:val="en-GB"/>
        </w:rPr>
        <w:t xml:space="preserve"> experienced terrorist activities during the month under review. More specifically, 12 terrorist attacks were carried out in this area, a 25</w:t>
      </w:r>
      <w:r w:rsidR="00F961AA" w:rsidRPr="005D5E47">
        <w:rPr>
          <w:rFonts w:ascii="Gill Sans MT" w:hAnsi="Gill Sans MT" w:cstheme="minorHAnsi"/>
          <w:color w:val="auto"/>
          <w:sz w:val="22"/>
          <w:lang w:val="en-GB"/>
        </w:rPr>
        <w:t xml:space="preserve"> percent</w:t>
      </w:r>
      <w:r w:rsidRPr="005D5E47">
        <w:rPr>
          <w:rFonts w:ascii="Gill Sans MT" w:hAnsi="Gill Sans MT" w:cstheme="minorHAnsi"/>
          <w:color w:val="auto"/>
          <w:sz w:val="22"/>
          <w:lang w:val="en-GB"/>
        </w:rPr>
        <w:t xml:space="preserve"> reduction in incidents compared to the previous month and a 25</w:t>
      </w:r>
      <w:r w:rsidR="00F961AA" w:rsidRPr="005D5E47">
        <w:rPr>
          <w:rFonts w:ascii="Gill Sans MT" w:hAnsi="Gill Sans MT" w:cstheme="minorHAnsi"/>
          <w:color w:val="auto"/>
          <w:sz w:val="22"/>
          <w:lang w:val="en-GB"/>
        </w:rPr>
        <w:t xml:space="preserve"> percent</w:t>
      </w:r>
      <w:r w:rsidRPr="005D5E47">
        <w:rPr>
          <w:rFonts w:ascii="Gill Sans MT" w:hAnsi="Gill Sans MT" w:cstheme="minorHAnsi"/>
          <w:color w:val="auto"/>
          <w:sz w:val="22"/>
          <w:lang w:val="en-GB"/>
        </w:rPr>
        <w:t xml:space="preserve"> increase in the number of deaths, mainly military forces, during the same period. There has been a pattern of terrorist group actions, consisting mostly of assassinations of suspected government informants, surprised </w:t>
      </w:r>
      <w:r w:rsidRPr="005D5E47">
        <w:rPr>
          <w:rFonts w:ascii="Gill Sans MT" w:hAnsi="Gill Sans MT" w:cstheme="minorHAnsi"/>
          <w:color w:val="auto"/>
          <w:sz w:val="22"/>
          <w:lang w:val="en-GB"/>
        </w:rPr>
        <w:lastRenderedPageBreak/>
        <w:t>attacks on army positions and the use of improvised explosive devices, which is gaining momentum in Burkina Faso.</w:t>
      </w:r>
    </w:p>
    <w:p w14:paraId="4015C969" w14:textId="77777777" w:rsidR="00E041F5" w:rsidRPr="005D5E47" w:rsidRDefault="00E041F5" w:rsidP="00F256BF">
      <w:pPr>
        <w:autoSpaceDE w:val="0"/>
        <w:autoSpaceDN w:val="0"/>
        <w:adjustRightInd w:val="0"/>
        <w:jc w:val="both"/>
        <w:rPr>
          <w:rFonts w:ascii="Gill Sans MT" w:hAnsi="Gill Sans MT" w:cstheme="minorHAnsi"/>
          <w:color w:val="auto"/>
          <w:sz w:val="22"/>
          <w:lang w:val="en-GB"/>
        </w:rPr>
      </w:pPr>
    </w:p>
    <w:p w14:paraId="6950A991" w14:textId="3CC2F81C" w:rsidR="00AF3160" w:rsidRPr="005D5E47" w:rsidRDefault="00AF3160" w:rsidP="00F256BF">
      <w:pPr>
        <w:autoSpaceDE w:val="0"/>
        <w:autoSpaceDN w:val="0"/>
        <w:adjustRightInd w:val="0"/>
        <w:jc w:val="both"/>
        <w:rPr>
          <w:rFonts w:ascii="Gill Sans MT" w:hAnsi="Gill Sans MT" w:cstheme="minorHAnsi"/>
          <w:color w:val="auto"/>
          <w:sz w:val="22"/>
          <w:lang w:val="en-GB"/>
        </w:rPr>
      </w:pPr>
      <w:r w:rsidRPr="005D5E47">
        <w:rPr>
          <w:rFonts w:ascii="Gill Sans MT" w:hAnsi="Gill Sans MT" w:cstheme="minorHAnsi"/>
          <w:color w:val="auto"/>
          <w:sz w:val="22"/>
          <w:lang w:val="en-GB"/>
        </w:rPr>
        <w:t>However, two terrorist incidents in this region illustrate</w:t>
      </w:r>
      <w:r w:rsidR="00AD2DAD" w:rsidRPr="005D5E47">
        <w:rPr>
          <w:rFonts w:ascii="Gill Sans MT" w:hAnsi="Gill Sans MT" w:cstheme="minorHAnsi"/>
          <w:color w:val="auto"/>
          <w:sz w:val="22"/>
          <w:lang w:val="en-GB"/>
        </w:rPr>
        <w:t>s</w:t>
      </w:r>
      <w:r w:rsidRPr="005D5E47">
        <w:rPr>
          <w:rFonts w:ascii="Gill Sans MT" w:hAnsi="Gill Sans MT" w:cstheme="minorHAnsi"/>
          <w:color w:val="auto"/>
          <w:sz w:val="22"/>
          <w:lang w:val="en-GB"/>
        </w:rPr>
        <w:t xml:space="preserve"> the magnitude of the threat: the ambush against a patrol of Nigeri</w:t>
      </w:r>
      <w:r w:rsidR="00AD2DAD" w:rsidRPr="005D5E47">
        <w:rPr>
          <w:rFonts w:ascii="Gill Sans MT" w:hAnsi="Gill Sans MT" w:cstheme="minorHAnsi"/>
          <w:color w:val="auto"/>
          <w:sz w:val="22"/>
          <w:lang w:val="en-GB"/>
        </w:rPr>
        <w:t>a</w:t>
      </w:r>
      <w:r w:rsidRPr="005D5E47">
        <w:rPr>
          <w:rFonts w:ascii="Gill Sans MT" w:hAnsi="Gill Sans MT" w:cstheme="minorHAnsi"/>
          <w:color w:val="auto"/>
          <w:sz w:val="22"/>
          <w:lang w:val="en-GB"/>
        </w:rPr>
        <w:t xml:space="preserve">n and </w:t>
      </w:r>
      <w:r w:rsidR="002E6DD4" w:rsidRPr="005D5E47">
        <w:rPr>
          <w:rFonts w:ascii="Gill Sans MT" w:hAnsi="Gill Sans MT" w:cstheme="minorHAnsi"/>
          <w:color w:val="auto"/>
          <w:sz w:val="22"/>
          <w:lang w:val="en-GB"/>
        </w:rPr>
        <w:t>American</w:t>
      </w:r>
      <w:r w:rsidRPr="005D5E47">
        <w:rPr>
          <w:rFonts w:ascii="Gill Sans MT" w:hAnsi="Gill Sans MT" w:cstheme="minorHAnsi"/>
          <w:color w:val="auto"/>
          <w:sz w:val="22"/>
          <w:lang w:val="en-GB"/>
        </w:rPr>
        <w:t xml:space="preserve"> military, killing nine Nigeri</w:t>
      </w:r>
      <w:r w:rsidR="00AD2DAD" w:rsidRPr="005D5E47">
        <w:rPr>
          <w:rFonts w:ascii="Gill Sans MT" w:hAnsi="Gill Sans MT" w:cstheme="minorHAnsi"/>
          <w:color w:val="auto"/>
          <w:sz w:val="22"/>
          <w:lang w:val="en-GB"/>
        </w:rPr>
        <w:t>a</w:t>
      </w:r>
      <w:r w:rsidRPr="005D5E47">
        <w:rPr>
          <w:rFonts w:ascii="Gill Sans MT" w:hAnsi="Gill Sans MT" w:cstheme="minorHAnsi"/>
          <w:color w:val="auto"/>
          <w:sz w:val="22"/>
          <w:lang w:val="en-GB"/>
        </w:rPr>
        <w:t xml:space="preserve">n and </w:t>
      </w:r>
      <w:r w:rsidR="002E6DD4" w:rsidRPr="005D5E47">
        <w:rPr>
          <w:rFonts w:ascii="Gill Sans MT" w:hAnsi="Gill Sans MT" w:cstheme="minorHAnsi"/>
          <w:color w:val="auto"/>
          <w:sz w:val="22"/>
          <w:lang w:val="en-GB"/>
        </w:rPr>
        <w:t xml:space="preserve">some American </w:t>
      </w:r>
      <w:r w:rsidRPr="005D5E47">
        <w:rPr>
          <w:rFonts w:ascii="Gill Sans MT" w:hAnsi="Gill Sans MT" w:cstheme="minorHAnsi"/>
          <w:color w:val="auto"/>
          <w:sz w:val="22"/>
          <w:lang w:val="en-GB"/>
        </w:rPr>
        <w:t>military</w:t>
      </w:r>
      <w:r w:rsidR="002E6DD4" w:rsidRPr="005D5E47">
        <w:rPr>
          <w:rFonts w:ascii="Gill Sans MT" w:hAnsi="Gill Sans MT" w:cstheme="minorHAnsi"/>
          <w:color w:val="auto"/>
          <w:sz w:val="22"/>
          <w:lang w:val="en-GB"/>
        </w:rPr>
        <w:t xml:space="preserve"> officers</w:t>
      </w:r>
      <w:r w:rsidRPr="005D5E47">
        <w:rPr>
          <w:rFonts w:ascii="Gill Sans MT" w:hAnsi="Gill Sans MT" w:cstheme="minorHAnsi"/>
          <w:color w:val="auto"/>
          <w:sz w:val="22"/>
          <w:lang w:val="en-GB"/>
        </w:rPr>
        <w:t xml:space="preserve">. The other incident is the attack against the convoy of the </w:t>
      </w:r>
      <w:r w:rsidR="00AD2DAD" w:rsidRPr="005D5E47">
        <w:rPr>
          <w:rFonts w:ascii="Gill Sans MT" w:hAnsi="Gill Sans MT" w:cstheme="minorHAnsi"/>
          <w:color w:val="auto"/>
          <w:sz w:val="22"/>
          <w:lang w:val="en-GB"/>
        </w:rPr>
        <w:t>P</w:t>
      </w:r>
      <w:r w:rsidRPr="005D5E47">
        <w:rPr>
          <w:rFonts w:ascii="Gill Sans MT" w:hAnsi="Gill Sans MT" w:cstheme="minorHAnsi"/>
          <w:color w:val="auto"/>
          <w:sz w:val="22"/>
          <w:lang w:val="en-GB"/>
        </w:rPr>
        <w:t xml:space="preserve">resident of the High Court of Justice of Mali in central Mali. In both cases, it is important to emphasize that ambushes </w:t>
      </w:r>
      <w:r w:rsidR="005B6835" w:rsidRPr="005D5E47">
        <w:rPr>
          <w:rFonts w:ascii="Gill Sans MT" w:hAnsi="Gill Sans MT" w:cstheme="minorHAnsi"/>
          <w:color w:val="auto"/>
          <w:sz w:val="22"/>
          <w:lang w:val="en-GB"/>
        </w:rPr>
        <w:t>require</w:t>
      </w:r>
      <w:r w:rsidRPr="005D5E47">
        <w:rPr>
          <w:rFonts w:ascii="Gill Sans MT" w:hAnsi="Gill Sans MT" w:cstheme="minorHAnsi"/>
          <w:color w:val="auto"/>
          <w:sz w:val="22"/>
          <w:lang w:val="en-GB"/>
        </w:rPr>
        <w:t xml:space="preserve"> thorough planning by terrorists, </w:t>
      </w:r>
      <w:r w:rsidR="005B6835" w:rsidRPr="005D5E47">
        <w:rPr>
          <w:rFonts w:ascii="Gill Sans MT" w:hAnsi="Gill Sans MT" w:cstheme="minorHAnsi"/>
          <w:color w:val="auto"/>
          <w:sz w:val="22"/>
          <w:lang w:val="en-GB"/>
        </w:rPr>
        <w:t>and</w:t>
      </w:r>
      <w:r w:rsidRPr="005D5E47">
        <w:rPr>
          <w:rFonts w:ascii="Gill Sans MT" w:hAnsi="Gill Sans MT" w:cstheme="minorHAnsi"/>
          <w:color w:val="auto"/>
          <w:sz w:val="22"/>
          <w:lang w:val="en-GB"/>
        </w:rPr>
        <w:t xml:space="preserve"> especially indicate</w:t>
      </w:r>
      <w:r w:rsidR="00AD2DAD" w:rsidRPr="005D5E47">
        <w:rPr>
          <w:rFonts w:ascii="Gill Sans MT" w:hAnsi="Gill Sans MT" w:cstheme="minorHAnsi"/>
          <w:color w:val="auto"/>
          <w:sz w:val="22"/>
          <w:lang w:val="en-GB"/>
        </w:rPr>
        <w:t>s</w:t>
      </w:r>
      <w:r w:rsidRPr="005D5E47">
        <w:rPr>
          <w:rFonts w:ascii="Gill Sans MT" w:hAnsi="Gill Sans MT" w:cstheme="minorHAnsi"/>
          <w:color w:val="auto"/>
          <w:sz w:val="22"/>
          <w:lang w:val="en-GB"/>
        </w:rPr>
        <w:t xml:space="preserve"> that information is being provided to terrorists by their accomplices within communities.</w:t>
      </w:r>
    </w:p>
    <w:p w14:paraId="4F343673" w14:textId="77777777" w:rsidR="00E041F5" w:rsidRPr="005D5E47" w:rsidRDefault="00E041F5" w:rsidP="00F256BF">
      <w:pPr>
        <w:autoSpaceDE w:val="0"/>
        <w:autoSpaceDN w:val="0"/>
        <w:adjustRightInd w:val="0"/>
        <w:jc w:val="both"/>
        <w:rPr>
          <w:rFonts w:ascii="Gill Sans MT" w:hAnsi="Gill Sans MT" w:cstheme="minorHAnsi"/>
          <w:color w:val="auto"/>
          <w:sz w:val="22"/>
          <w:lang w:val="en-GB"/>
        </w:rPr>
      </w:pPr>
    </w:p>
    <w:p w14:paraId="56860008" w14:textId="1EB50FA2" w:rsidR="00AF3160" w:rsidRPr="005D5E47" w:rsidRDefault="00AF3160" w:rsidP="00F256BF">
      <w:pPr>
        <w:autoSpaceDE w:val="0"/>
        <w:autoSpaceDN w:val="0"/>
        <w:adjustRightInd w:val="0"/>
        <w:jc w:val="both"/>
        <w:rPr>
          <w:rFonts w:ascii="Gill Sans MT" w:hAnsi="Gill Sans MT" w:cstheme="minorHAnsi"/>
          <w:color w:val="auto"/>
          <w:sz w:val="22"/>
          <w:lang w:val="en-GB"/>
        </w:rPr>
      </w:pPr>
      <w:r w:rsidRPr="005D5E47">
        <w:rPr>
          <w:rFonts w:ascii="Gill Sans MT" w:hAnsi="Gill Sans MT" w:cstheme="minorHAnsi"/>
          <w:color w:val="auto"/>
          <w:sz w:val="22"/>
          <w:lang w:val="en-GB"/>
        </w:rPr>
        <w:t xml:space="preserve">In terms of </w:t>
      </w:r>
      <w:r w:rsidR="002E6DD4" w:rsidRPr="005D5E47">
        <w:rPr>
          <w:rFonts w:ascii="Gill Sans MT" w:hAnsi="Gill Sans MT" w:cstheme="minorHAnsi"/>
          <w:color w:val="auto"/>
          <w:sz w:val="22"/>
          <w:lang w:val="en-GB"/>
        </w:rPr>
        <w:t>counterterrorism</w:t>
      </w:r>
      <w:r w:rsidRPr="005D5E47">
        <w:rPr>
          <w:rFonts w:ascii="Gill Sans MT" w:hAnsi="Gill Sans MT" w:cstheme="minorHAnsi"/>
          <w:color w:val="auto"/>
          <w:sz w:val="22"/>
          <w:lang w:val="en-GB"/>
        </w:rPr>
        <w:t>, the Nigerian military continues to achieve operational successes, as evidenced by the announcement from the military hierarchy, that the army, in a month, was able to neutralize 40 terrorists, arrest</w:t>
      </w:r>
      <w:r w:rsidR="00AD2DAD" w:rsidRPr="005D5E47">
        <w:rPr>
          <w:rFonts w:ascii="Gill Sans MT" w:hAnsi="Gill Sans MT" w:cstheme="minorHAnsi"/>
          <w:color w:val="auto"/>
          <w:sz w:val="22"/>
          <w:lang w:val="en-GB"/>
        </w:rPr>
        <w:t>ed</w:t>
      </w:r>
      <w:r w:rsidRPr="005D5E47">
        <w:rPr>
          <w:rFonts w:ascii="Gill Sans MT" w:hAnsi="Gill Sans MT" w:cstheme="minorHAnsi"/>
          <w:color w:val="auto"/>
          <w:sz w:val="22"/>
          <w:lang w:val="en-GB"/>
        </w:rPr>
        <w:t xml:space="preserve"> 18 and release</w:t>
      </w:r>
      <w:r w:rsidR="00AD2DAD" w:rsidRPr="005D5E47">
        <w:rPr>
          <w:rFonts w:ascii="Gill Sans MT" w:hAnsi="Gill Sans MT" w:cstheme="minorHAnsi"/>
          <w:color w:val="auto"/>
          <w:sz w:val="22"/>
          <w:lang w:val="en-GB"/>
        </w:rPr>
        <w:t>d</w:t>
      </w:r>
      <w:r w:rsidRPr="005D5E47">
        <w:rPr>
          <w:rFonts w:ascii="Gill Sans MT" w:hAnsi="Gill Sans MT" w:cstheme="minorHAnsi"/>
          <w:color w:val="auto"/>
          <w:sz w:val="22"/>
          <w:lang w:val="en-GB"/>
        </w:rPr>
        <w:t xml:space="preserve"> 230 hostages. In addition, the closed-door trials of more than 2,300 suspected terrorists began early this month. On the other hand, the G5 </w:t>
      </w:r>
      <w:r w:rsidR="002E6DD4" w:rsidRPr="005D5E47">
        <w:rPr>
          <w:rFonts w:ascii="Gill Sans MT" w:hAnsi="Gill Sans MT" w:cstheme="minorHAnsi"/>
          <w:color w:val="auto"/>
          <w:sz w:val="22"/>
          <w:lang w:val="en-GB"/>
        </w:rPr>
        <w:t xml:space="preserve">Sahel </w:t>
      </w:r>
      <w:r w:rsidRPr="005D5E47">
        <w:rPr>
          <w:rFonts w:ascii="Gill Sans MT" w:hAnsi="Gill Sans MT" w:cstheme="minorHAnsi"/>
          <w:color w:val="auto"/>
          <w:sz w:val="22"/>
          <w:lang w:val="en-GB"/>
        </w:rPr>
        <w:t>force started its first patrol this month.</w:t>
      </w:r>
      <w:r w:rsidR="002E6DD4" w:rsidRPr="005D5E47">
        <w:rPr>
          <w:rFonts w:ascii="Gill Sans MT" w:hAnsi="Gill Sans MT" w:cstheme="minorHAnsi"/>
          <w:color w:val="auto"/>
          <w:sz w:val="22"/>
          <w:lang w:val="en-GB"/>
        </w:rPr>
        <w:t xml:space="preserve"> The force is made </w:t>
      </w:r>
      <w:r w:rsidR="00592A64" w:rsidRPr="005D5E47">
        <w:rPr>
          <w:rFonts w:ascii="Gill Sans MT" w:hAnsi="Gill Sans MT" w:cstheme="minorHAnsi"/>
          <w:color w:val="auto"/>
          <w:sz w:val="22"/>
          <w:lang w:val="en-GB"/>
        </w:rPr>
        <w:t xml:space="preserve">up </w:t>
      </w:r>
      <w:r w:rsidR="002E6DD4" w:rsidRPr="005D5E47">
        <w:rPr>
          <w:rFonts w:ascii="Gill Sans MT" w:hAnsi="Gill Sans MT" w:cstheme="minorHAnsi"/>
          <w:color w:val="auto"/>
          <w:sz w:val="22"/>
          <w:lang w:val="en-GB"/>
        </w:rPr>
        <w:t>of forces from Burkina Faso, Chad, Mali</w:t>
      </w:r>
      <w:r w:rsidR="00592A64" w:rsidRPr="005D5E47">
        <w:rPr>
          <w:rFonts w:ascii="Gill Sans MT" w:hAnsi="Gill Sans MT" w:cstheme="minorHAnsi"/>
          <w:color w:val="auto"/>
          <w:sz w:val="22"/>
          <w:lang w:val="en-GB"/>
        </w:rPr>
        <w:t>,</w:t>
      </w:r>
      <w:r w:rsidR="002E6DD4" w:rsidRPr="005D5E47">
        <w:rPr>
          <w:rFonts w:ascii="Gill Sans MT" w:hAnsi="Gill Sans MT" w:cstheme="minorHAnsi"/>
          <w:color w:val="auto"/>
          <w:sz w:val="22"/>
          <w:lang w:val="en-GB"/>
        </w:rPr>
        <w:t xml:space="preserve"> Mauritania and Niger and has a UN Security Council mandate </w:t>
      </w:r>
      <w:r w:rsidR="00592A64" w:rsidRPr="005D5E47">
        <w:rPr>
          <w:rFonts w:ascii="Gill Sans MT" w:hAnsi="Gill Sans MT" w:cstheme="minorHAnsi"/>
          <w:color w:val="auto"/>
          <w:sz w:val="22"/>
          <w:lang w:val="en-GB"/>
        </w:rPr>
        <w:t>to fight terrorism in the Sahel belt.</w:t>
      </w:r>
    </w:p>
    <w:p w14:paraId="6DBC235F" w14:textId="77777777" w:rsidR="00AF3160" w:rsidRPr="005D5E47" w:rsidRDefault="00AF3160" w:rsidP="00AF3160">
      <w:pPr>
        <w:autoSpaceDE w:val="0"/>
        <w:autoSpaceDN w:val="0"/>
        <w:adjustRightInd w:val="0"/>
        <w:jc w:val="center"/>
        <w:rPr>
          <w:rFonts w:ascii="Gill Sans MT" w:hAnsi="Gill Sans MT" w:cstheme="minorHAnsi"/>
          <w:color w:val="auto"/>
          <w:sz w:val="22"/>
        </w:rPr>
      </w:pPr>
      <w:r w:rsidRPr="005D5E47">
        <w:rPr>
          <w:rFonts w:ascii="Gill Sans MT" w:hAnsi="Gill Sans MT" w:cstheme="minorHAnsi"/>
          <w:noProof/>
          <w:color w:val="auto"/>
          <w:sz w:val="22"/>
        </w:rPr>
        <w:drawing>
          <wp:inline distT="0" distB="0" distL="0" distR="0" wp14:anchorId="0F95285F" wp14:editId="683A8865">
            <wp:extent cx="6151074" cy="4495800"/>
            <wp:effectExtent l="0" t="0" r="2540" b="0"/>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4"/>
                    <a:srcRect l="6410" t="11773" r="61432" b="4671"/>
                    <a:stretch/>
                  </pic:blipFill>
                  <pic:spPr bwMode="auto">
                    <a:xfrm>
                      <a:off x="0" y="0"/>
                      <a:ext cx="6165832" cy="4506587"/>
                    </a:xfrm>
                    <a:prstGeom prst="rect">
                      <a:avLst/>
                    </a:prstGeom>
                    <a:ln>
                      <a:noFill/>
                    </a:ln>
                    <a:extLst>
                      <a:ext uri="{53640926-AAD7-44D8-BBD7-CCE9431645EC}">
                        <a14:shadowObscured xmlns:a14="http://schemas.microsoft.com/office/drawing/2010/main"/>
                      </a:ext>
                    </a:extLst>
                  </pic:spPr>
                </pic:pic>
              </a:graphicData>
            </a:graphic>
          </wp:inline>
        </w:drawing>
      </w:r>
    </w:p>
    <w:p w14:paraId="65A5E600" w14:textId="18AB9AF1" w:rsidR="00AF3160" w:rsidRPr="005D5E47" w:rsidRDefault="00AF3160" w:rsidP="002611CA">
      <w:pPr>
        <w:autoSpaceDE w:val="0"/>
        <w:autoSpaceDN w:val="0"/>
        <w:adjustRightInd w:val="0"/>
        <w:jc w:val="both"/>
        <w:rPr>
          <w:rFonts w:ascii="Gill Sans MT" w:hAnsi="Gill Sans MT" w:cstheme="minorHAnsi"/>
          <w:color w:val="auto"/>
          <w:sz w:val="22"/>
          <w:lang w:val="en-GB"/>
        </w:rPr>
      </w:pPr>
      <w:r w:rsidRPr="005D5E47">
        <w:rPr>
          <w:rFonts w:ascii="Gill Sans MT" w:hAnsi="Gill Sans MT" w:cstheme="minorHAnsi"/>
          <w:color w:val="auto"/>
          <w:sz w:val="22"/>
          <w:lang w:val="en-GB"/>
        </w:rPr>
        <w:t>A projection over the next month of the moving average of the terrorist incidents increased by 10</w:t>
      </w:r>
      <w:r w:rsidR="007827B4" w:rsidRPr="005D5E47">
        <w:rPr>
          <w:rFonts w:ascii="Gill Sans MT" w:hAnsi="Gill Sans MT" w:cstheme="minorHAnsi"/>
          <w:color w:val="auto"/>
          <w:sz w:val="22"/>
          <w:lang w:val="en-GB"/>
        </w:rPr>
        <w:t xml:space="preserve"> percent,</w:t>
      </w:r>
      <w:r w:rsidRPr="005D5E47">
        <w:rPr>
          <w:rFonts w:ascii="Gill Sans MT" w:hAnsi="Gill Sans MT" w:cstheme="minorHAnsi"/>
          <w:color w:val="auto"/>
          <w:sz w:val="22"/>
          <w:lang w:val="en-GB"/>
        </w:rPr>
        <w:t xml:space="preserve"> indicating the possibility of 16 terrorist incidents for November, with again a high probability of </w:t>
      </w:r>
      <w:r w:rsidRPr="005D5E47">
        <w:rPr>
          <w:rFonts w:ascii="Gill Sans MT" w:hAnsi="Gill Sans MT" w:cstheme="minorHAnsi"/>
          <w:color w:val="auto"/>
          <w:sz w:val="22"/>
          <w:lang w:val="en-GB"/>
        </w:rPr>
        <w:lastRenderedPageBreak/>
        <w:t xml:space="preserve">concentration of incidents in Nigeria. </w:t>
      </w:r>
      <w:r w:rsidR="00AD2DAD" w:rsidRPr="005D5E47">
        <w:rPr>
          <w:rFonts w:ascii="Gill Sans MT" w:hAnsi="Gill Sans MT" w:cstheme="minorHAnsi"/>
          <w:color w:val="auto"/>
          <w:sz w:val="22"/>
          <w:lang w:val="en-GB"/>
        </w:rPr>
        <w:t>O</w:t>
      </w:r>
      <w:r w:rsidRPr="005D5E47">
        <w:rPr>
          <w:rFonts w:ascii="Gill Sans MT" w:hAnsi="Gill Sans MT" w:cstheme="minorHAnsi"/>
          <w:color w:val="auto"/>
          <w:sz w:val="22"/>
          <w:lang w:val="en-GB"/>
        </w:rPr>
        <w:t xml:space="preserve">n the </w:t>
      </w:r>
      <w:r w:rsidR="005B6835" w:rsidRPr="005D5E47">
        <w:rPr>
          <w:rFonts w:ascii="Gill Sans MT" w:hAnsi="Gill Sans MT" w:cstheme="minorHAnsi"/>
          <w:color w:val="auto"/>
          <w:sz w:val="22"/>
          <w:lang w:val="en-GB"/>
        </w:rPr>
        <w:t>theat</w:t>
      </w:r>
      <w:r w:rsidR="00AD2DAD" w:rsidRPr="005D5E47">
        <w:rPr>
          <w:rFonts w:ascii="Gill Sans MT" w:hAnsi="Gill Sans MT" w:cstheme="minorHAnsi"/>
          <w:color w:val="auto"/>
          <w:sz w:val="22"/>
          <w:lang w:val="en-GB"/>
        </w:rPr>
        <w:t>re</w:t>
      </w:r>
      <w:r w:rsidRPr="005D5E47">
        <w:rPr>
          <w:rFonts w:ascii="Gill Sans MT" w:hAnsi="Gill Sans MT" w:cstheme="minorHAnsi"/>
          <w:color w:val="auto"/>
          <w:sz w:val="22"/>
          <w:lang w:val="en-GB"/>
        </w:rPr>
        <w:t xml:space="preserve"> of the Sahel-Sahara region, over the next month of the moving average, the terrorist incidents will increase by 10</w:t>
      </w:r>
      <w:r w:rsidR="007827B4" w:rsidRPr="005D5E47">
        <w:rPr>
          <w:rFonts w:ascii="Gill Sans MT" w:hAnsi="Gill Sans MT" w:cstheme="minorHAnsi"/>
          <w:color w:val="auto"/>
          <w:sz w:val="22"/>
          <w:lang w:val="en-GB"/>
        </w:rPr>
        <w:t xml:space="preserve"> percent,</w:t>
      </w:r>
      <w:r w:rsidRPr="005D5E47">
        <w:rPr>
          <w:rFonts w:ascii="Gill Sans MT" w:hAnsi="Gill Sans MT" w:cstheme="minorHAnsi"/>
          <w:color w:val="auto"/>
          <w:sz w:val="22"/>
          <w:lang w:val="en-GB"/>
        </w:rPr>
        <w:t xml:space="preserve"> indicating the possibility of 12 terrorist incidents in November, with a high probability of concentration of incidents </w:t>
      </w:r>
      <w:r w:rsidR="00AD2DAD" w:rsidRPr="005D5E47">
        <w:rPr>
          <w:rFonts w:ascii="Gill Sans MT" w:hAnsi="Gill Sans MT" w:cstheme="minorHAnsi"/>
          <w:color w:val="auto"/>
          <w:sz w:val="22"/>
          <w:lang w:val="en-GB"/>
        </w:rPr>
        <w:t xml:space="preserve">is </w:t>
      </w:r>
      <w:r w:rsidRPr="005D5E47">
        <w:rPr>
          <w:rFonts w:ascii="Gill Sans MT" w:hAnsi="Gill Sans MT" w:cstheme="minorHAnsi"/>
          <w:color w:val="auto"/>
          <w:sz w:val="22"/>
          <w:lang w:val="en-GB"/>
        </w:rPr>
        <w:t>foreseen in Mali and increase of incidents in Burkina Faso.</w:t>
      </w:r>
    </w:p>
    <w:p w14:paraId="019D81B8" w14:textId="77777777" w:rsidR="00E041F5" w:rsidRPr="005D5E47" w:rsidRDefault="00E041F5" w:rsidP="002611CA">
      <w:pPr>
        <w:autoSpaceDE w:val="0"/>
        <w:autoSpaceDN w:val="0"/>
        <w:adjustRightInd w:val="0"/>
        <w:jc w:val="both"/>
        <w:rPr>
          <w:rFonts w:ascii="Gill Sans MT" w:hAnsi="Gill Sans MT" w:cstheme="minorHAnsi"/>
          <w:color w:val="auto"/>
          <w:sz w:val="22"/>
          <w:lang w:val="en-GB"/>
        </w:rPr>
      </w:pPr>
    </w:p>
    <w:p w14:paraId="28757CD2" w14:textId="64CA68C5" w:rsidR="00AF3160" w:rsidRPr="005D5E47" w:rsidRDefault="00AF3160" w:rsidP="002611CA">
      <w:pPr>
        <w:autoSpaceDE w:val="0"/>
        <w:autoSpaceDN w:val="0"/>
        <w:adjustRightInd w:val="0"/>
        <w:jc w:val="both"/>
        <w:rPr>
          <w:rFonts w:ascii="Gill Sans MT" w:hAnsi="Gill Sans MT" w:cstheme="minorHAnsi"/>
          <w:color w:val="auto"/>
          <w:sz w:val="22"/>
        </w:rPr>
      </w:pPr>
      <w:r w:rsidRPr="005D5E47">
        <w:rPr>
          <w:rFonts w:ascii="Gill Sans MT" w:hAnsi="Gill Sans MT" w:cstheme="minorHAnsi"/>
          <w:color w:val="auto"/>
          <w:sz w:val="22"/>
          <w:lang w:val="en-GB"/>
        </w:rPr>
        <w:t xml:space="preserve">However, the start of the G5 Sahel patrol operations will increase the security presence on the border states of the G5 Sahel and the capital cities of G5 States, though the terrorists will strive to make the presence of the G5 Sahel forces not impactful. Another key achievement to respond to terror threats is the launching of </w:t>
      </w:r>
      <w:r w:rsidR="00AD2DAD" w:rsidRPr="005D5E47">
        <w:rPr>
          <w:rFonts w:ascii="Gill Sans MT" w:hAnsi="Gill Sans MT" w:cstheme="minorHAnsi"/>
          <w:color w:val="auto"/>
          <w:sz w:val="22"/>
          <w:lang w:val="en-GB"/>
        </w:rPr>
        <w:t xml:space="preserve">the </w:t>
      </w:r>
      <w:r w:rsidRPr="005D5E47">
        <w:rPr>
          <w:rFonts w:ascii="Gill Sans MT" w:hAnsi="Gill Sans MT" w:cstheme="minorHAnsi"/>
          <w:color w:val="auto"/>
          <w:sz w:val="22"/>
          <w:lang w:val="en-GB"/>
        </w:rPr>
        <w:t>ECOWAS first national Early Warning Center and Coordination Mechanism in Bamako, Mali, on 14th October.</w:t>
      </w:r>
    </w:p>
    <w:p w14:paraId="3D619E08" w14:textId="77777777" w:rsidR="00E041F5" w:rsidRPr="005D5E47" w:rsidRDefault="00E041F5" w:rsidP="002611CA">
      <w:pPr>
        <w:autoSpaceDE w:val="0"/>
        <w:autoSpaceDN w:val="0"/>
        <w:adjustRightInd w:val="0"/>
        <w:jc w:val="both"/>
        <w:rPr>
          <w:rFonts w:ascii="Gill Sans MT" w:hAnsi="Gill Sans MT" w:cstheme="minorHAnsi"/>
          <w:color w:val="auto"/>
          <w:sz w:val="22"/>
        </w:rPr>
      </w:pPr>
    </w:p>
    <w:p w14:paraId="1119A112" w14:textId="7FDDB3F1" w:rsidR="00AF3160" w:rsidRPr="005D5E47" w:rsidRDefault="00AF3160" w:rsidP="002611CA">
      <w:pPr>
        <w:autoSpaceDE w:val="0"/>
        <w:autoSpaceDN w:val="0"/>
        <w:adjustRightInd w:val="0"/>
        <w:jc w:val="both"/>
        <w:rPr>
          <w:rFonts w:ascii="Gill Sans MT" w:hAnsi="Gill Sans MT" w:cstheme="minorHAnsi"/>
          <w:color w:val="auto"/>
          <w:sz w:val="22"/>
        </w:rPr>
      </w:pPr>
      <w:r w:rsidRPr="005D5E47">
        <w:rPr>
          <w:rFonts w:ascii="Gill Sans MT" w:hAnsi="Gill Sans MT" w:cstheme="minorHAnsi"/>
          <w:color w:val="auto"/>
          <w:sz w:val="22"/>
        </w:rPr>
        <w:t>II.</w:t>
      </w:r>
      <w:r w:rsidR="00001080" w:rsidRPr="005D5E47">
        <w:rPr>
          <w:rFonts w:ascii="Gill Sans MT" w:hAnsi="Gill Sans MT" w:cstheme="minorHAnsi"/>
          <w:color w:val="auto"/>
          <w:sz w:val="22"/>
        </w:rPr>
        <w:t xml:space="preserve"> </w:t>
      </w:r>
      <w:r w:rsidRPr="005D5E47">
        <w:rPr>
          <w:rFonts w:ascii="Gill Sans MT" w:hAnsi="Gill Sans MT" w:cstheme="minorHAnsi"/>
          <w:color w:val="auto"/>
          <w:sz w:val="22"/>
        </w:rPr>
        <w:t>Governance and Human Rights</w:t>
      </w:r>
    </w:p>
    <w:p w14:paraId="1F44F394" w14:textId="41C95F42" w:rsidR="00AF3160" w:rsidRPr="005D5E47" w:rsidRDefault="00AF3160" w:rsidP="002611CA">
      <w:pPr>
        <w:autoSpaceDE w:val="0"/>
        <w:autoSpaceDN w:val="0"/>
        <w:adjustRightInd w:val="0"/>
        <w:jc w:val="both"/>
        <w:rPr>
          <w:rFonts w:ascii="Gill Sans MT" w:hAnsi="Gill Sans MT" w:cstheme="minorHAnsi"/>
          <w:color w:val="auto"/>
          <w:sz w:val="22"/>
          <w:lang w:val="en-GB"/>
        </w:rPr>
      </w:pPr>
      <w:r w:rsidRPr="005D5E47">
        <w:rPr>
          <w:rFonts w:ascii="Gill Sans MT" w:hAnsi="Gill Sans MT" w:cstheme="minorHAnsi"/>
          <w:color w:val="auto"/>
          <w:sz w:val="22"/>
          <w:lang w:val="en-GB"/>
        </w:rPr>
        <w:t>After the holding of peaceful election on October 10 in Liberia, the Liberty Party that came third in the first round of Liberia’s presidential elections has submitted a complaint to the</w:t>
      </w:r>
      <w:r w:rsidR="00592A64" w:rsidRPr="005D5E47">
        <w:rPr>
          <w:rFonts w:ascii="Gill Sans MT" w:hAnsi="Gill Sans MT" w:cstheme="minorHAnsi"/>
          <w:color w:val="auto"/>
          <w:sz w:val="22"/>
          <w:lang w:val="en-GB"/>
        </w:rPr>
        <w:t xml:space="preserve"> National</w:t>
      </w:r>
      <w:r w:rsidRPr="005D5E47">
        <w:rPr>
          <w:rFonts w:ascii="Gill Sans MT" w:hAnsi="Gill Sans MT" w:cstheme="minorHAnsi"/>
          <w:color w:val="auto"/>
          <w:sz w:val="22"/>
          <w:lang w:val="en-GB"/>
        </w:rPr>
        <w:t xml:space="preserve"> </w:t>
      </w:r>
      <w:r w:rsidR="00592A64" w:rsidRPr="005D5E47">
        <w:rPr>
          <w:rFonts w:ascii="Gill Sans MT" w:hAnsi="Gill Sans MT" w:cstheme="minorHAnsi"/>
          <w:color w:val="auto"/>
          <w:sz w:val="22"/>
          <w:lang w:val="en-GB"/>
        </w:rPr>
        <w:t>E</w:t>
      </w:r>
      <w:r w:rsidRPr="005D5E47">
        <w:rPr>
          <w:rFonts w:ascii="Gill Sans MT" w:hAnsi="Gill Sans MT" w:cstheme="minorHAnsi"/>
          <w:color w:val="auto"/>
          <w:sz w:val="22"/>
          <w:lang w:val="en-GB"/>
        </w:rPr>
        <w:t>lecti</w:t>
      </w:r>
      <w:r w:rsidR="00592A64" w:rsidRPr="005D5E47">
        <w:rPr>
          <w:rFonts w:ascii="Gill Sans MT" w:hAnsi="Gill Sans MT" w:cstheme="minorHAnsi"/>
          <w:color w:val="auto"/>
          <w:sz w:val="22"/>
          <w:lang w:val="en-GB"/>
        </w:rPr>
        <w:t>ons</w:t>
      </w:r>
      <w:r w:rsidRPr="005D5E47">
        <w:rPr>
          <w:rFonts w:ascii="Gill Sans MT" w:hAnsi="Gill Sans MT" w:cstheme="minorHAnsi"/>
          <w:color w:val="auto"/>
          <w:sz w:val="22"/>
          <w:lang w:val="en-GB"/>
        </w:rPr>
        <w:t xml:space="preserve"> </w:t>
      </w:r>
      <w:r w:rsidR="00592A64" w:rsidRPr="005D5E47">
        <w:rPr>
          <w:rFonts w:ascii="Gill Sans MT" w:hAnsi="Gill Sans MT" w:cstheme="minorHAnsi"/>
          <w:color w:val="auto"/>
          <w:sz w:val="22"/>
          <w:lang w:val="en-GB"/>
        </w:rPr>
        <w:t>C</w:t>
      </w:r>
      <w:r w:rsidRPr="005D5E47">
        <w:rPr>
          <w:rFonts w:ascii="Gill Sans MT" w:hAnsi="Gill Sans MT" w:cstheme="minorHAnsi"/>
          <w:color w:val="auto"/>
          <w:sz w:val="22"/>
          <w:lang w:val="en-GB"/>
        </w:rPr>
        <w:t>ommission (NEC), calling for the annulment of the result which placed former soccer star George Weah at the helm. The Supreme Court instructed the Liberty Party and the National Electoral Commission (NEC) on October 31 to file briefs before 2 November potentially delaying the run-off initially scheduled to hold on 7th November.</w:t>
      </w:r>
    </w:p>
    <w:p w14:paraId="76019E4B" w14:textId="77777777" w:rsidR="00E041F5" w:rsidRPr="005D5E47" w:rsidRDefault="00E041F5" w:rsidP="002611CA">
      <w:pPr>
        <w:autoSpaceDE w:val="0"/>
        <w:autoSpaceDN w:val="0"/>
        <w:adjustRightInd w:val="0"/>
        <w:jc w:val="both"/>
        <w:rPr>
          <w:rFonts w:ascii="Gill Sans MT" w:hAnsi="Gill Sans MT" w:cstheme="minorHAnsi"/>
          <w:color w:val="auto"/>
          <w:sz w:val="22"/>
          <w:lang w:val="en-GB"/>
        </w:rPr>
      </w:pPr>
    </w:p>
    <w:p w14:paraId="3341258C" w14:textId="65584EFA" w:rsidR="00AF3160" w:rsidRPr="005D5E47" w:rsidRDefault="00AF3160" w:rsidP="002611CA">
      <w:pPr>
        <w:autoSpaceDE w:val="0"/>
        <w:autoSpaceDN w:val="0"/>
        <w:adjustRightInd w:val="0"/>
        <w:jc w:val="both"/>
        <w:rPr>
          <w:rFonts w:ascii="Gill Sans MT" w:hAnsi="Gill Sans MT" w:cstheme="minorHAnsi"/>
          <w:color w:val="auto"/>
          <w:sz w:val="22"/>
          <w:lang w:val="en-GB"/>
        </w:rPr>
      </w:pPr>
      <w:r w:rsidRPr="005D5E47">
        <w:rPr>
          <w:rFonts w:ascii="Gill Sans MT" w:hAnsi="Gill Sans MT" w:cstheme="minorHAnsi"/>
          <w:color w:val="auto"/>
          <w:sz w:val="22"/>
          <w:lang w:val="en-GB"/>
        </w:rPr>
        <w:t xml:space="preserve">Despite the unresolved political impasse in </w:t>
      </w:r>
      <w:r w:rsidR="00592A64" w:rsidRPr="005D5E47">
        <w:rPr>
          <w:rFonts w:ascii="Gill Sans MT" w:hAnsi="Gill Sans MT" w:cstheme="minorHAnsi"/>
          <w:color w:val="auto"/>
          <w:sz w:val="22"/>
          <w:lang w:val="en-GB"/>
        </w:rPr>
        <w:t>Guinea Bissau</w:t>
      </w:r>
      <w:r w:rsidRPr="005D5E47">
        <w:rPr>
          <w:rFonts w:ascii="Gill Sans MT" w:hAnsi="Gill Sans MT" w:cstheme="minorHAnsi"/>
          <w:color w:val="auto"/>
          <w:sz w:val="22"/>
          <w:lang w:val="en-GB"/>
        </w:rPr>
        <w:t xml:space="preserve">, the security situation is relatively calm and the national security forces are not interfering in the political landscape. The impasse largely resides in the inability of the political stakeholders to reach a lasting and consensual solution. It will be recalled that the National Assembly has not held plenary sessions since January 2016 and four consecutive Governments have been able to adopt a work plan and national budget. </w:t>
      </w:r>
    </w:p>
    <w:p w14:paraId="46953C3B" w14:textId="77777777" w:rsidR="00E041F5" w:rsidRPr="005D5E47" w:rsidRDefault="00E041F5" w:rsidP="002611CA">
      <w:pPr>
        <w:autoSpaceDE w:val="0"/>
        <w:autoSpaceDN w:val="0"/>
        <w:adjustRightInd w:val="0"/>
        <w:jc w:val="both"/>
        <w:rPr>
          <w:rFonts w:ascii="Gill Sans MT" w:hAnsi="Gill Sans MT" w:cstheme="minorHAnsi"/>
          <w:color w:val="auto"/>
          <w:sz w:val="22"/>
          <w:lang w:val="en-GB"/>
        </w:rPr>
      </w:pPr>
    </w:p>
    <w:p w14:paraId="654A28D9" w14:textId="6AE4EB4E" w:rsidR="00AF3160" w:rsidRPr="005D5E47" w:rsidRDefault="00AF3160" w:rsidP="002611CA">
      <w:pPr>
        <w:autoSpaceDE w:val="0"/>
        <w:autoSpaceDN w:val="0"/>
        <w:adjustRightInd w:val="0"/>
        <w:jc w:val="both"/>
        <w:rPr>
          <w:rFonts w:ascii="Gill Sans MT" w:hAnsi="Gill Sans MT" w:cstheme="minorHAnsi"/>
          <w:color w:val="auto"/>
          <w:sz w:val="22"/>
          <w:lang w:val="en-GB"/>
        </w:rPr>
      </w:pPr>
      <w:r w:rsidRPr="005D5E47">
        <w:rPr>
          <w:rFonts w:ascii="Gill Sans MT" w:hAnsi="Gill Sans MT" w:cstheme="minorHAnsi"/>
          <w:color w:val="auto"/>
          <w:sz w:val="22"/>
          <w:lang w:val="en-GB"/>
        </w:rPr>
        <w:t>The negative impact of the political crisis on the civilian population cannot be over-emphasized, indeed the ongoing deadlock has been demonstratively detrimental to the Government’s ability to deliver basic social amenities and services to the citizens of Guinea Bissau. It is particularly important for Guinea</w:t>
      </w:r>
      <w:r w:rsidR="00592A64" w:rsidRPr="005D5E47">
        <w:rPr>
          <w:rFonts w:ascii="Gill Sans MT" w:hAnsi="Gill Sans MT" w:cstheme="minorHAnsi"/>
          <w:color w:val="auto"/>
          <w:sz w:val="22"/>
          <w:lang w:val="en-GB"/>
        </w:rPr>
        <w:t xml:space="preserve"> </w:t>
      </w:r>
      <w:r w:rsidRPr="005D5E47">
        <w:rPr>
          <w:rFonts w:ascii="Gill Sans MT" w:hAnsi="Gill Sans MT" w:cstheme="minorHAnsi"/>
          <w:color w:val="auto"/>
          <w:sz w:val="22"/>
          <w:lang w:val="en-GB"/>
        </w:rPr>
        <w:t>Bissau to have political stability and bolster public confidence ahead of the legislative and presidential elections scheduled for 2018 and 2019, respectively. Home-grown and sustainable stability is imperative currently, particularly in light of the decision of the 51</w:t>
      </w:r>
      <w:r w:rsidR="006B6D9E" w:rsidRPr="005D5E47">
        <w:rPr>
          <w:rFonts w:ascii="Gill Sans MT" w:hAnsi="Gill Sans MT" w:cstheme="minorHAnsi"/>
          <w:color w:val="auto"/>
          <w:sz w:val="22"/>
          <w:lang w:val="en-GB"/>
        </w:rPr>
        <w:t>st</w:t>
      </w:r>
      <w:r w:rsidRPr="005D5E47">
        <w:rPr>
          <w:rFonts w:ascii="Gill Sans MT" w:hAnsi="Gill Sans MT" w:cstheme="minorHAnsi"/>
          <w:color w:val="auto"/>
          <w:sz w:val="22"/>
          <w:lang w:val="en-GB"/>
        </w:rPr>
        <w:t xml:space="preserve"> Summit of the ECOWAS Authority of Heads of State and Government on the planned withdrawal of ECOMIB from Guinea Bissau.</w:t>
      </w:r>
    </w:p>
    <w:p w14:paraId="3ABB505E" w14:textId="77777777" w:rsidR="00E041F5" w:rsidRPr="005D5E47" w:rsidRDefault="00E041F5" w:rsidP="002611CA">
      <w:pPr>
        <w:autoSpaceDE w:val="0"/>
        <w:autoSpaceDN w:val="0"/>
        <w:adjustRightInd w:val="0"/>
        <w:jc w:val="both"/>
        <w:rPr>
          <w:rFonts w:ascii="Gill Sans MT" w:hAnsi="Gill Sans MT" w:cstheme="minorHAnsi"/>
          <w:color w:val="auto"/>
          <w:sz w:val="22"/>
          <w:lang w:val="en-GB"/>
        </w:rPr>
      </w:pPr>
    </w:p>
    <w:p w14:paraId="690E077D" w14:textId="59ABDA76" w:rsidR="00AF3160" w:rsidRPr="005D5E47" w:rsidRDefault="00AF3160" w:rsidP="002611CA">
      <w:pPr>
        <w:autoSpaceDE w:val="0"/>
        <w:autoSpaceDN w:val="0"/>
        <w:adjustRightInd w:val="0"/>
        <w:jc w:val="both"/>
        <w:rPr>
          <w:rFonts w:ascii="Gill Sans MT" w:hAnsi="Gill Sans MT" w:cstheme="minorHAnsi"/>
          <w:color w:val="auto"/>
          <w:sz w:val="22"/>
          <w:lang w:val="en-GB"/>
        </w:rPr>
      </w:pPr>
      <w:r w:rsidRPr="005D5E47">
        <w:rPr>
          <w:rFonts w:ascii="Gill Sans MT" w:hAnsi="Gill Sans MT" w:cstheme="minorHAnsi"/>
          <w:color w:val="auto"/>
          <w:sz w:val="22"/>
          <w:lang w:val="en-GB"/>
        </w:rPr>
        <w:t xml:space="preserve">In Togo three people were killed when violence broke out in Sokode in October 16, after an imam, apparently close to the country’s main opposition leader, was arrested. A young person also died and about 20 other civilians and members of the security forces were injured during this period. </w:t>
      </w:r>
      <w:r w:rsidR="00592A64" w:rsidRPr="005D5E47">
        <w:rPr>
          <w:rFonts w:ascii="Gill Sans MT" w:hAnsi="Gill Sans MT" w:cstheme="minorHAnsi"/>
          <w:color w:val="auto"/>
          <w:sz w:val="22"/>
          <w:lang w:val="en-GB"/>
        </w:rPr>
        <w:t xml:space="preserve">The </w:t>
      </w:r>
      <w:r w:rsidRPr="005D5E47">
        <w:rPr>
          <w:rFonts w:ascii="Gill Sans MT" w:hAnsi="Gill Sans MT" w:cstheme="minorHAnsi"/>
          <w:color w:val="auto"/>
          <w:sz w:val="22"/>
          <w:lang w:val="en-GB"/>
        </w:rPr>
        <w:t>UN Secretary General</w:t>
      </w:r>
      <w:r w:rsidR="00592A64" w:rsidRPr="005D5E47">
        <w:rPr>
          <w:rFonts w:ascii="Gill Sans MT" w:hAnsi="Gill Sans MT" w:cstheme="minorHAnsi"/>
          <w:color w:val="auto"/>
          <w:sz w:val="22"/>
          <w:lang w:val="en-GB"/>
        </w:rPr>
        <w:t xml:space="preserve">, Antonio </w:t>
      </w:r>
      <w:bookmarkStart w:id="61" w:name="_GoBack"/>
      <w:r w:rsidR="00AD7F52">
        <w:rPr>
          <w:rFonts w:ascii="Gill Sans MT" w:hAnsi="Gill Sans MT" w:cstheme="minorHAnsi"/>
          <w:color w:val="auto"/>
          <w:sz w:val="22"/>
          <w:lang w:val="en-GB"/>
        </w:rPr>
        <w:t>Gu</w:t>
      </w:r>
      <w:r w:rsidR="00082C38" w:rsidRPr="005D5E47">
        <w:rPr>
          <w:rFonts w:ascii="Gill Sans MT" w:hAnsi="Gill Sans MT" w:cstheme="minorHAnsi"/>
          <w:color w:val="auto"/>
          <w:sz w:val="22"/>
          <w:lang w:val="en-GB"/>
        </w:rPr>
        <w:t>ter</w:t>
      </w:r>
      <w:r w:rsidR="00AD7F52">
        <w:rPr>
          <w:rFonts w:ascii="Gill Sans MT" w:hAnsi="Gill Sans MT" w:cstheme="minorHAnsi"/>
          <w:color w:val="auto"/>
          <w:sz w:val="22"/>
          <w:lang w:val="en-GB"/>
        </w:rPr>
        <w:t>r</w:t>
      </w:r>
      <w:r w:rsidR="002C1F30">
        <w:rPr>
          <w:rFonts w:ascii="Gill Sans MT" w:hAnsi="Gill Sans MT" w:cstheme="minorHAnsi"/>
          <w:color w:val="auto"/>
          <w:sz w:val="22"/>
          <w:lang w:val="en-GB"/>
        </w:rPr>
        <w:t>e</w:t>
      </w:r>
      <w:r w:rsidR="00082C38" w:rsidRPr="005D5E47">
        <w:rPr>
          <w:rFonts w:ascii="Gill Sans MT" w:hAnsi="Gill Sans MT" w:cstheme="minorHAnsi"/>
          <w:color w:val="auto"/>
          <w:sz w:val="22"/>
          <w:lang w:val="en-GB"/>
        </w:rPr>
        <w:t>s, has</w:t>
      </w:r>
      <w:bookmarkEnd w:id="61"/>
      <w:r w:rsidRPr="005D5E47">
        <w:rPr>
          <w:rFonts w:ascii="Gill Sans MT" w:hAnsi="Gill Sans MT" w:cstheme="minorHAnsi"/>
          <w:color w:val="auto"/>
          <w:sz w:val="22"/>
          <w:lang w:val="en-GB"/>
        </w:rPr>
        <w:t xml:space="preserve"> deemed it necessary to appoint the President of Ghana to lead mediation efforts, building on the preventive diplomacy conducted by UNOWAS’ Mohammed Ibn Chambas and by the ECOWAS President H.E Marcel A. De Souza, in </w:t>
      </w:r>
      <w:r w:rsidR="005B6835" w:rsidRPr="005D5E47">
        <w:rPr>
          <w:rFonts w:ascii="Gill Sans MT" w:hAnsi="Gill Sans MT" w:cstheme="minorHAnsi"/>
          <w:color w:val="auto"/>
          <w:sz w:val="22"/>
          <w:lang w:val="en-GB"/>
        </w:rPr>
        <w:t>a</w:t>
      </w:r>
      <w:r w:rsidRPr="005D5E47">
        <w:rPr>
          <w:rFonts w:ascii="Gill Sans MT" w:hAnsi="Gill Sans MT" w:cstheme="minorHAnsi"/>
          <w:color w:val="auto"/>
          <w:sz w:val="22"/>
          <w:lang w:val="en-GB"/>
        </w:rPr>
        <w:t xml:space="preserve"> bid to engage all stakeholders in dialogue. Presently, it appears that no significant progress has been so far made to bring government and </w:t>
      </w:r>
      <w:r w:rsidRPr="005D5E47">
        <w:rPr>
          <w:rFonts w:ascii="Gill Sans MT" w:hAnsi="Gill Sans MT" w:cstheme="minorHAnsi"/>
          <w:color w:val="auto"/>
          <w:sz w:val="22"/>
          <w:lang w:val="en-GB"/>
        </w:rPr>
        <w:lastRenderedPageBreak/>
        <w:t>opposition leaders together around a table. Thus, the apprehension and anxiety, on all sides, remain unabated.</w:t>
      </w:r>
    </w:p>
    <w:p w14:paraId="5A422D83" w14:textId="77777777" w:rsidR="00AF3160" w:rsidRPr="005D5E47" w:rsidRDefault="00AF3160" w:rsidP="002611CA">
      <w:pPr>
        <w:autoSpaceDE w:val="0"/>
        <w:autoSpaceDN w:val="0"/>
        <w:adjustRightInd w:val="0"/>
        <w:jc w:val="both"/>
        <w:rPr>
          <w:rFonts w:ascii="Gill Sans MT" w:hAnsi="Gill Sans MT" w:cstheme="minorHAnsi"/>
          <w:color w:val="auto"/>
          <w:sz w:val="22"/>
        </w:rPr>
      </w:pPr>
    </w:p>
    <w:p w14:paraId="37D8D208" w14:textId="77777777" w:rsidR="00AF3160" w:rsidRPr="005D5E47" w:rsidRDefault="00AF3160" w:rsidP="002611CA">
      <w:pPr>
        <w:autoSpaceDE w:val="0"/>
        <w:autoSpaceDN w:val="0"/>
        <w:adjustRightInd w:val="0"/>
        <w:jc w:val="both"/>
        <w:rPr>
          <w:rFonts w:ascii="Gill Sans MT" w:hAnsi="Gill Sans MT" w:cstheme="minorHAnsi"/>
          <w:color w:val="auto"/>
          <w:sz w:val="22"/>
        </w:rPr>
      </w:pPr>
      <w:r w:rsidRPr="005D5E47">
        <w:rPr>
          <w:rFonts w:ascii="Gill Sans MT" w:hAnsi="Gill Sans MT" w:cstheme="minorHAnsi"/>
          <w:color w:val="auto"/>
          <w:sz w:val="22"/>
        </w:rPr>
        <w:t>III. Environment</w:t>
      </w:r>
    </w:p>
    <w:p w14:paraId="13FE55C6" w14:textId="1F1FD0D8" w:rsidR="00AF3160" w:rsidRPr="005D5E47" w:rsidRDefault="00AF3160" w:rsidP="002611CA">
      <w:pPr>
        <w:autoSpaceDE w:val="0"/>
        <w:autoSpaceDN w:val="0"/>
        <w:adjustRightInd w:val="0"/>
        <w:jc w:val="both"/>
        <w:rPr>
          <w:rFonts w:ascii="Gill Sans MT" w:hAnsi="Gill Sans MT" w:cstheme="minorHAnsi"/>
          <w:color w:val="auto"/>
          <w:sz w:val="22"/>
          <w:lang w:val="en-GB"/>
        </w:rPr>
      </w:pPr>
      <w:r w:rsidRPr="005D5E47">
        <w:rPr>
          <w:rFonts w:ascii="Gill Sans MT" w:hAnsi="Gill Sans MT" w:cstheme="minorHAnsi"/>
          <w:color w:val="auto"/>
          <w:sz w:val="22"/>
          <w:lang w:val="en-GB"/>
        </w:rPr>
        <w:t>Some environmental issues</w:t>
      </w:r>
      <w:r w:rsidR="003845F0" w:rsidRPr="005D5E47">
        <w:rPr>
          <w:rFonts w:ascii="Gill Sans MT" w:hAnsi="Gill Sans MT" w:cstheme="minorHAnsi"/>
          <w:color w:val="auto"/>
          <w:sz w:val="22"/>
          <w:lang w:val="en-GB"/>
        </w:rPr>
        <w:t>,</w:t>
      </w:r>
      <w:r w:rsidRPr="005D5E47">
        <w:rPr>
          <w:rFonts w:ascii="Gill Sans MT" w:hAnsi="Gill Sans MT" w:cstheme="minorHAnsi"/>
          <w:color w:val="auto"/>
          <w:sz w:val="22"/>
          <w:lang w:val="en-GB"/>
        </w:rPr>
        <w:t xml:space="preserve"> including flood, boat wreck, invasion of fall armyworms, land conflict, gas explosion, landslide, deforestation, lightning strike, river outflow, occurred in the ECOWAS region</w:t>
      </w:r>
      <w:r w:rsidR="003845F0" w:rsidRPr="005D5E47">
        <w:rPr>
          <w:rFonts w:ascii="Gill Sans MT" w:hAnsi="Gill Sans MT" w:cstheme="minorHAnsi"/>
          <w:color w:val="auto"/>
          <w:sz w:val="22"/>
          <w:lang w:val="en-GB"/>
        </w:rPr>
        <w:t>,</w:t>
      </w:r>
      <w:r w:rsidRPr="005D5E47">
        <w:rPr>
          <w:rFonts w:ascii="Gill Sans MT" w:hAnsi="Gill Sans MT" w:cstheme="minorHAnsi"/>
          <w:color w:val="auto"/>
          <w:sz w:val="22"/>
          <w:lang w:val="en-GB"/>
        </w:rPr>
        <w:t xml:space="preserve"> which led to the loss of 67 human lives. Countries affected </w:t>
      </w:r>
      <w:r w:rsidR="002611CA" w:rsidRPr="005D5E47">
        <w:rPr>
          <w:rFonts w:ascii="Gill Sans MT" w:hAnsi="Gill Sans MT" w:cstheme="minorHAnsi"/>
          <w:color w:val="auto"/>
          <w:sz w:val="22"/>
          <w:lang w:val="en-GB"/>
        </w:rPr>
        <w:t>are</w:t>
      </w:r>
      <w:r w:rsidRPr="005D5E47">
        <w:rPr>
          <w:rFonts w:ascii="Gill Sans MT" w:hAnsi="Gill Sans MT" w:cstheme="minorHAnsi"/>
          <w:color w:val="auto"/>
          <w:sz w:val="22"/>
          <w:lang w:val="en-GB"/>
        </w:rPr>
        <w:t xml:space="preserve"> Liberia, Cote d’Ivoire, Niger, Ghana, Mali, Guinea and Nigeria.</w:t>
      </w:r>
    </w:p>
    <w:p w14:paraId="033DEA77" w14:textId="77777777" w:rsidR="00E041F5" w:rsidRPr="005D5E47" w:rsidRDefault="00E041F5" w:rsidP="002611CA">
      <w:pPr>
        <w:autoSpaceDE w:val="0"/>
        <w:autoSpaceDN w:val="0"/>
        <w:adjustRightInd w:val="0"/>
        <w:jc w:val="both"/>
        <w:rPr>
          <w:rFonts w:ascii="Gill Sans MT" w:hAnsi="Gill Sans MT" w:cstheme="minorHAnsi"/>
          <w:color w:val="auto"/>
          <w:sz w:val="22"/>
          <w:lang w:val="en-GB"/>
        </w:rPr>
      </w:pPr>
    </w:p>
    <w:p w14:paraId="1F2D50BE" w14:textId="5ED45124" w:rsidR="00AF3160" w:rsidRPr="005D5E47" w:rsidRDefault="00AF3160" w:rsidP="002611CA">
      <w:pPr>
        <w:autoSpaceDE w:val="0"/>
        <w:autoSpaceDN w:val="0"/>
        <w:adjustRightInd w:val="0"/>
        <w:jc w:val="both"/>
        <w:rPr>
          <w:rFonts w:ascii="Gill Sans MT" w:hAnsi="Gill Sans MT" w:cstheme="minorHAnsi"/>
          <w:color w:val="auto"/>
          <w:sz w:val="22"/>
        </w:rPr>
      </w:pPr>
      <w:r w:rsidRPr="005D5E47">
        <w:rPr>
          <w:rFonts w:ascii="Gill Sans MT" w:hAnsi="Gill Sans MT" w:cstheme="minorHAnsi"/>
          <w:color w:val="auto"/>
          <w:sz w:val="22"/>
          <w:lang w:val="en-GB"/>
        </w:rPr>
        <w:t>An invasion of armyworms is currently devastating maize crops in sub-Saharan Africa. Estimates indicate 13.5 million tons of maize valued at $3 billion are at risk in 2017-2018, which is equivalent to over 20 percent of total production for the region. The armyworm presents danger that needs urgent action. In its plan the African Development Bank has decided to support the fight against the invasion of armyworms.</w:t>
      </w:r>
    </w:p>
    <w:p w14:paraId="2398F3BB" w14:textId="77777777" w:rsidR="00E041F5" w:rsidRPr="005D5E47" w:rsidRDefault="00E041F5" w:rsidP="002611CA">
      <w:pPr>
        <w:autoSpaceDE w:val="0"/>
        <w:autoSpaceDN w:val="0"/>
        <w:adjustRightInd w:val="0"/>
        <w:jc w:val="both"/>
        <w:rPr>
          <w:rFonts w:ascii="Gill Sans MT" w:hAnsi="Gill Sans MT" w:cstheme="minorHAnsi"/>
          <w:color w:val="auto"/>
          <w:sz w:val="22"/>
          <w:lang w:val="en-GB"/>
        </w:rPr>
      </w:pPr>
    </w:p>
    <w:p w14:paraId="287F4B43" w14:textId="38F17EC4" w:rsidR="00AF3160" w:rsidRPr="005D5E47" w:rsidRDefault="00AF3160" w:rsidP="002611CA">
      <w:pPr>
        <w:autoSpaceDE w:val="0"/>
        <w:autoSpaceDN w:val="0"/>
        <w:adjustRightInd w:val="0"/>
        <w:jc w:val="both"/>
        <w:rPr>
          <w:rFonts w:ascii="Gill Sans MT" w:hAnsi="Gill Sans MT" w:cstheme="minorHAnsi"/>
          <w:color w:val="auto"/>
          <w:sz w:val="22"/>
          <w:lang w:val="en-GB"/>
        </w:rPr>
      </w:pPr>
      <w:r w:rsidRPr="005D5E47">
        <w:rPr>
          <w:rFonts w:ascii="Gill Sans MT" w:hAnsi="Gill Sans MT" w:cstheme="minorHAnsi"/>
          <w:color w:val="auto"/>
          <w:sz w:val="22"/>
          <w:lang w:val="en-GB"/>
        </w:rPr>
        <w:t>Tropical Africa has become an intense logging area. Poaching has set its sights on rosewood, particularly popular in West Africa. Wood that leaves almost exclusively for China. After Senegal and The Gambia, Nigeria is currently threatened.</w:t>
      </w:r>
    </w:p>
    <w:p w14:paraId="4FB49FB1" w14:textId="77777777" w:rsidR="00E041F5" w:rsidRPr="005D5E47" w:rsidRDefault="00E041F5" w:rsidP="002611CA">
      <w:pPr>
        <w:autoSpaceDE w:val="0"/>
        <w:autoSpaceDN w:val="0"/>
        <w:adjustRightInd w:val="0"/>
        <w:jc w:val="both"/>
        <w:rPr>
          <w:rFonts w:ascii="Gill Sans MT" w:hAnsi="Gill Sans MT" w:cstheme="minorHAnsi"/>
          <w:color w:val="auto"/>
          <w:sz w:val="22"/>
          <w:lang w:val="en-GB"/>
        </w:rPr>
      </w:pPr>
    </w:p>
    <w:p w14:paraId="367712B2" w14:textId="2700406F" w:rsidR="00AF3160" w:rsidRPr="005D5E47" w:rsidRDefault="00AF3160" w:rsidP="002611CA">
      <w:pPr>
        <w:autoSpaceDE w:val="0"/>
        <w:autoSpaceDN w:val="0"/>
        <w:adjustRightInd w:val="0"/>
        <w:jc w:val="both"/>
        <w:rPr>
          <w:rFonts w:ascii="Gill Sans MT" w:hAnsi="Gill Sans MT" w:cstheme="minorHAnsi"/>
          <w:color w:val="auto"/>
          <w:sz w:val="22"/>
          <w:lang w:val="en-GB"/>
        </w:rPr>
      </w:pPr>
      <w:r w:rsidRPr="005D5E47">
        <w:rPr>
          <w:rFonts w:ascii="Gill Sans MT" w:hAnsi="Gill Sans MT" w:cstheme="minorHAnsi"/>
          <w:color w:val="auto"/>
          <w:sz w:val="22"/>
          <w:lang w:val="en-GB"/>
        </w:rPr>
        <w:t xml:space="preserve">As the rainy season </w:t>
      </w:r>
      <w:r w:rsidR="005B6835" w:rsidRPr="005D5E47">
        <w:rPr>
          <w:rFonts w:ascii="Gill Sans MT" w:hAnsi="Gill Sans MT" w:cstheme="minorHAnsi"/>
          <w:color w:val="auto"/>
          <w:sz w:val="22"/>
          <w:lang w:val="en-GB"/>
        </w:rPr>
        <w:t>ends</w:t>
      </w:r>
      <w:r w:rsidRPr="005D5E47">
        <w:rPr>
          <w:rFonts w:ascii="Gill Sans MT" w:hAnsi="Gill Sans MT" w:cstheme="minorHAnsi"/>
          <w:color w:val="auto"/>
          <w:sz w:val="22"/>
          <w:lang w:val="en-GB"/>
        </w:rPr>
        <w:t xml:space="preserve"> in most ECOWAS countries, some parts continue to experience flooding affecting the citizens as well the crops, as is the case in Cote d’Ivoire, in Ghana, Nigeria, Niger, and Liberia.</w:t>
      </w:r>
    </w:p>
    <w:p w14:paraId="39BE8B17" w14:textId="77777777" w:rsidR="003845F0" w:rsidRPr="005D5E47" w:rsidRDefault="003845F0" w:rsidP="002611CA">
      <w:pPr>
        <w:autoSpaceDE w:val="0"/>
        <w:autoSpaceDN w:val="0"/>
        <w:adjustRightInd w:val="0"/>
        <w:jc w:val="both"/>
        <w:rPr>
          <w:rFonts w:ascii="Gill Sans MT" w:hAnsi="Gill Sans MT" w:cstheme="minorHAnsi"/>
          <w:color w:val="auto"/>
          <w:sz w:val="22"/>
          <w:lang w:val="en-GB"/>
        </w:rPr>
      </w:pPr>
    </w:p>
    <w:p w14:paraId="111509D6" w14:textId="1239B7C2" w:rsidR="00AF3160" w:rsidRPr="005D5E47" w:rsidRDefault="00AF3160" w:rsidP="002611CA">
      <w:pPr>
        <w:autoSpaceDE w:val="0"/>
        <w:autoSpaceDN w:val="0"/>
        <w:adjustRightInd w:val="0"/>
        <w:jc w:val="both"/>
        <w:rPr>
          <w:rFonts w:ascii="Gill Sans MT" w:hAnsi="Gill Sans MT" w:cstheme="minorHAnsi"/>
          <w:color w:val="auto"/>
          <w:sz w:val="22"/>
          <w:lang w:val="en-GB"/>
        </w:rPr>
      </w:pPr>
      <w:r w:rsidRPr="005D5E47">
        <w:rPr>
          <w:rFonts w:ascii="Gill Sans MT" w:hAnsi="Gill Sans MT" w:cstheme="minorHAnsi"/>
          <w:color w:val="auto"/>
          <w:sz w:val="22"/>
          <w:lang w:val="en-GB"/>
        </w:rPr>
        <w:t xml:space="preserve">In Nigeria, about 2,000 hectares of farmland have been destroyed by floodwater across the three districts of Patigi Local Government Area of Kwara State. Several residents in communities in Biseni Clan in Yenagoa LGA of Bayelsa State were displaced in a flood incident occasioned by heavy rainfall. Several properties including fish farms, farmlands, residential and church buildings were affected. Still the farmers and herdsmen conflict is pronounced with the ban on open grazing that came into force in Benue State, being the third state to put such law in place after Ekiti and Taraba States. Several communities in the state were attacked, recording a high number of casualties. Approximately 30 houses were burnt down with several properties including farmlands destroyed in a feud between suspected Fulani herders and natives of Irigwe of Miango community, Bassa LGA of Plateau State. </w:t>
      </w:r>
      <w:r w:rsidR="003845F0" w:rsidRPr="005D5E47">
        <w:rPr>
          <w:rFonts w:ascii="Gill Sans MT" w:hAnsi="Gill Sans MT" w:cstheme="minorHAnsi"/>
          <w:color w:val="auto"/>
          <w:sz w:val="22"/>
          <w:lang w:val="en-GB"/>
        </w:rPr>
        <w:t>Twenty-nine</w:t>
      </w:r>
      <w:r w:rsidRPr="005D5E47">
        <w:rPr>
          <w:rFonts w:ascii="Gill Sans MT" w:hAnsi="Gill Sans MT" w:cstheme="minorHAnsi"/>
          <w:color w:val="auto"/>
          <w:sz w:val="22"/>
          <w:lang w:val="en-GB"/>
        </w:rPr>
        <w:t xml:space="preserve"> people were killed, mostly women and children, in an attack carried out by suspected herders at Nkyie-Doghwro community, Bassa LGA of Plateau State. The victims were hacked to death in classrooms, where they had sought refuge.</w:t>
      </w:r>
    </w:p>
    <w:p w14:paraId="64F0CC01" w14:textId="77777777" w:rsidR="00E041F5" w:rsidRPr="005D5E47" w:rsidRDefault="00E041F5" w:rsidP="002611CA">
      <w:pPr>
        <w:autoSpaceDE w:val="0"/>
        <w:autoSpaceDN w:val="0"/>
        <w:adjustRightInd w:val="0"/>
        <w:jc w:val="both"/>
        <w:rPr>
          <w:rFonts w:ascii="Gill Sans MT" w:hAnsi="Gill Sans MT" w:cstheme="minorHAnsi"/>
          <w:color w:val="auto"/>
          <w:sz w:val="22"/>
          <w:lang w:val="en-GB"/>
        </w:rPr>
      </w:pPr>
    </w:p>
    <w:p w14:paraId="6F27220B" w14:textId="495E299E" w:rsidR="00AF3160" w:rsidRPr="005D5E47" w:rsidRDefault="00AF3160" w:rsidP="002611CA">
      <w:pPr>
        <w:autoSpaceDE w:val="0"/>
        <w:autoSpaceDN w:val="0"/>
        <w:adjustRightInd w:val="0"/>
        <w:jc w:val="both"/>
        <w:rPr>
          <w:rFonts w:ascii="Gill Sans MT" w:hAnsi="Gill Sans MT" w:cstheme="minorHAnsi"/>
          <w:color w:val="auto"/>
          <w:sz w:val="22"/>
          <w:lang w:val="en-GB"/>
        </w:rPr>
      </w:pPr>
      <w:r w:rsidRPr="005D5E47">
        <w:rPr>
          <w:rFonts w:ascii="Gill Sans MT" w:hAnsi="Gill Sans MT" w:cstheme="minorHAnsi"/>
          <w:color w:val="auto"/>
          <w:sz w:val="22"/>
          <w:lang w:val="en-GB"/>
        </w:rPr>
        <w:t>In Ghana, hundreds of residents have been displaced following a downpour at Wenchi in the Brong Ahafo Region with over 45 houses having their roofs ripped off. The situation has compelled victims of the disaster to temporarily seek shelter with relatives, neighbo</w:t>
      </w:r>
      <w:r w:rsidR="00AD2DAD" w:rsidRPr="005D5E47">
        <w:rPr>
          <w:rFonts w:ascii="Gill Sans MT" w:hAnsi="Gill Sans MT" w:cstheme="minorHAnsi"/>
          <w:color w:val="auto"/>
          <w:sz w:val="22"/>
          <w:lang w:val="en-GB"/>
        </w:rPr>
        <w:t>u</w:t>
      </w:r>
      <w:r w:rsidRPr="005D5E47">
        <w:rPr>
          <w:rFonts w:ascii="Gill Sans MT" w:hAnsi="Gill Sans MT" w:cstheme="minorHAnsi"/>
          <w:color w:val="auto"/>
          <w:sz w:val="22"/>
          <w:lang w:val="en-GB"/>
        </w:rPr>
        <w:t>rs and open places.</w:t>
      </w:r>
    </w:p>
    <w:p w14:paraId="7A196168" w14:textId="77777777" w:rsidR="00E041F5" w:rsidRPr="005D5E47" w:rsidRDefault="00E041F5" w:rsidP="002611CA">
      <w:pPr>
        <w:autoSpaceDE w:val="0"/>
        <w:autoSpaceDN w:val="0"/>
        <w:adjustRightInd w:val="0"/>
        <w:jc w:val="both"/>
        <w:rPr>
          <w:rFonts w:ascii="Gill Sans MT" w:hAnsi="Gill Sans MT" w:cstheme="minorHAnsi"/>
          <w:color w:val="auto"/>
          <w:sz w:val="22"/>
          <w:lang w:val="en-GB"/>
        </w:rPr>
      </w:pPr>
    </w:p>
    <w:p w14:paraId="4B51EEE4" w14:textId="4B4B539C" w:rsidR="00AF3160" w:rsidRPr="005D5E47" w:rsidRDefault="00AF3160" w:rsidP="002611CA">
      <w:pPr>
        <w:autoSpaceDE w:val="0"/>
        <w:autoSpaceDN w:val="0"/>
        <w:adjustRightInd w:val="0"/>
        <w:jc w:val="both"/>
        <w:rPr>
          <w:rFonts w:ascii="Gill Sans MT" w:hAnsi="Gill Sans MT" w:cstheme="minorHAnsi"/>
          <w:color w:val="auto"/>
          <w:sz w:val="22"/>
          <w:lang w:val="en-GB"/>
        </w:rPr>
      </w:pPr>
      <w:r w:rsidRPr="005D5E47">
        <w:rPr>
          <w:rFonts w:ascii="Gill Sans MT" w:hAnsi="Gill Sans MT" w:cstheme="minorHAnsi"/>
          <w:color w:val="auto"/>
          <w:sz w:val="22"/>
          <w:lang w:val="en-GB"/>
        </w:rPr>
        <w:t xml:space="preserve">In Liberia, several houses in Lofa County have been destroyed by a violent rain storm. In Cote d'Ivoire, farmers are getting anxious, as heavy rains continue to flood roads and plantations and spark concerns about crops. In Niger, the excess of the torrential rains caused the overflowing of the River Niger. In total, </w:t>
      </w:r>
      <w:r w:rsidRPr="005D5E47">
        <w:rPr>
          <w:rFonts w:ascii="Gill Sans MT" w:hAnsi="Gill Sans MT" w:cstheme="minorHAnsi"/>
          <w:color w:val="auto"/>
          <w:sz w:val="22"/>
          <w:lang w:val="en-GB"/>
        </w:rPr>
        <w:lastRenderedPageBreak/>
        <w:t>25 villages in Gaya Department, Region of Dosso are affected by the rising waters</w:t>
      </w:r>
      <w:r w:rsidR="003845F0" w:rsidRPr="005D5E47">
        <w:rPr>
          <w:rFonts w:ascii="Gill Sans MT" w:hAnsi="Gill Sans MT" w:cstheme="minorHAnsi"/>
          <w:color w:val="auto"/>
          <w:sz w:val="22"/>
          <w:lang w:val="en-GB"/>
        </w:rPr>
        <w:t xml:space="preserve">; </w:t>
      </w:r>
      <w:r w:rsidRPr="005D5E47">
        <w:rPr>
          <w:rFonts w:ascii="Gill Sans MT" w:hAnsi="Gill Sans MT" w:cstheme="minorHAnsi"/>
          <w:color w:val="auto"/>
          <w:sz w:val="22"/>
          <w:lang w:val="en-GB"/>
        </w:rPr>
        <w:t>14,264 people have been affected, 5,920 of whom have been displaced. The causes of the flood in certain cases are buildings which are located on low-lying plains, thus making them susceptible to flooding or populations who are living very close to river and can be affected by the outflow.</w:t>
      </w:r>
    </w:p>
    <w:p w14:paraId="2A7C7CF4" w14:textId="77777777" w:rsidR="00E041F5" w:rsidRPr="005D5E47" w:rsidRDefault="00E041F5" w:rsidP="002611CA">
      <w:pPr>
        <w:autoSpaceDE w:val="0"/>
        <w:autoSpaceDN w:val="0"/>
        <w:adjustRightInd w:val="0"/>
        <w:jc w:val="both"/>
        <w:rPr>
          <w:rFonts w:ascii="Gill Sans MT" w:hAnsi="Gill Sans MT" w:cstheme="minorHAnsi"/>
          <w:color w:val="auto"/>
          <w:sz w:val="22"/>
          <w:lang w:val="en-GB"/>
        </w:rPr>
      </w:pPr>
    </w:p>
    <w:p w14:paraId="21467413" w14:textId="23D3621D" w:rsidR="00AF3160" w:rsidRPr="005D5E47" w:rsidRDefault="00AF3160" w:rsidP="002611CA">
      <w:pPr>
        <w:autoSpaceDE w:val="0"/>
        <w:autoSpaceDN w:val="0"/>
        <w:adjustRightInd w:val="0"/>
        <w:jc w:val="both"/>
        <w:rPr>
          <w:rFonts w:ascii="Gill Sans MT" w:hAnsi="Gill Sans MT" w:cstheme="minorHAnsi"/>
          <w:color w:val="auto"/>
          <w:sz w:val="22"/>
        </w:rPr>
      </w:pPr>
      <w:r w:rsidRPr="005D5E47">
        <w:rPr>
          <w:rFonts w:ascii="Gill Sans MT" w:hAnsi="Gill Sans MT" w:cstheme="minorHAnsi"/>
          <w:color w:val="auto"/>
          <w:sz w:val="22"/>
          <w:lang w:val="en-GB"/>
        </w:rPr>
        <w:t>In Cote d’Ivoire, the cocoa trees have spread and taken over the rainforest. Planters are settled in protected forests in Côte d'Ivoire. The cultivation of cocoa in Côte d'Ivoire causes the disappearance of vast wooded areas. Several national parks have seen up to 90</w:t>
      </w:r>
      <w:r w:rsidR="003845F0" w:rsidRPr="005D5E47">
        <w:rPr>
          <w:rFonts w:ascii="Gill Sans MT" w:hAnsi="Gill Sans MT" w:cstheme="minorHAnsi"/>
          <w:color w:val="auto"/>
          <w:sz w:val="22"/>
          <w:lang w:val="en-GB"/>
        </w:rPr>
        <w:t xml:space="preserve"> percent </w:t>
      </w:r>
      <w:r w:rsidRPr="005D5E47">
        <w:rPr>
          <w:rFonts w:ascii="Gill Sans MT" w:hAnsi="Gill Sans MT" w:cstheme="minorHAnsi"/>
          <w:color w:val="auto"/>
          <w:sz w:val="22"/>
          <w:lang w:val="en-GB"/>
        </w:rPr>
        <w:t>of their surface converted into cocoa plantations.</w:t>
      </w:r>
    </w:p>
    <w:p w14:paraId="26DFCF2D" w14:textId="77777777" w:rsidR="00AF3160" w:rsidRPr="005D5E47" w:rsidRDefault="00AF3160" w:rsidP="002611CA">
      <w:pPr>
        <w:autoSpaceDE w:val="0"/>
        <w:autoSpaceDN w:val="0"/>
        <w:adjustRightInd w:val="0"/>
        <w:jc w:val="both"/>
        <w:rPr>
          <w:rFonts w:ascii="Gill Sans MT" w:hAnsi="Gill Sans MT" w:cstheme="minorHAnsi"/>
          <w:color w:val="auto"/>
          <w:sz w:val="22"/>
        </w:rPr>
      </w:pPr>
    </w:p>
    <w:p w14:paraId="731BB5C1" w14:textId="774D1FCE" w:rsidR="00AF3160" w:rsidRPr="005D5E47" w:rsidRDefault="00AF3160" w:rsidP="002611CA">
      <w:pPr>
        <w:autoSpaceDE w:val="0"/>
        <w:autoSpaceDN w:val="0"/>
        <w:adjustRightInd w:val="0"/>
        <w:jc w:val="both"/>
        <w:rPr>
          <w:rFonts w:ascii="Gill Sans MT" w:hAnsi="Gill Sans MT" w:cstheme="minorHAnsi"/>
          <w:color w:val="auto"/>
          <w:sz w:val="22"/>
        </w:rPr>
      </w:pPr>
      <w:r w:rsidRPr="005D5E47">
        <w:rPr>
          <w:rFonts w:ascii="Gill Sans MT" w:hAnsi="Gill Sans MT" w:cstheme="minorHAnsi"/>
          <w:color w:val="auto"/>
          <w:sz w:val="22"/>
        </w:rPr>
        <w:t>IV.</w:t>
      </w:r>
      <w:r w:rsidR="00001080" w:rsidRPr="005D5E47">
        <w:rPr>
          <w:rFonts w:ascii="Gill Sans MT" w:hAnsi="Gill Sans MT" w:cstheme="minorHAnsi"/>
          <w:color w:val="auto"/>
          <w:sz w:val="22"/>
        </w:rPr>
        <w:t xml:space="preserve"> </w:t>
      </w:r>
      <w:r w:rsidRPr="005D5E47">
        <w:rPr>
          <w:rFonts w:ascii="Gill Sans MT" w:hAnsi="Gill Sans MT" w:cstheme="minorHAnsi"/>
          <w:color w:val="auto"/>
          <w:sz w:val="22"/>
        </w:rPr>
        <w:t>Crime and Criminality</w:t>
      </w:r>
    </w:p>
    <w:p w14:paraId="0918A71A" w14:textId="7F67AF39" w:rsidR="00AF3160" w:rsidRPr="005D5E47" w:rsidRDefault="00AF3160" w:rsidP="002611CA">
      <w:pPr>
        <w:autoSpaceDE w:val="0"/>
        <w:autoSpaceDN w:val="0"/>
        <w:adjustRightInd w:val="0"/>
        <w:jc w:val="both"/>
        <w:rPr>
          <w:rFonts w:ascii="Gill Sans MT" w:hAnsi="Gill Sans MT" w:cstheme="minorHAnsi"/>
          <w:color w:val="auto"/>
          <w:sz w:val="22"/>
          <w:lang w:val="en-GB"/>
        </w:rPr>
      </w:pPr>
      <w:r w:rsidRPr="005D5E47">
        <w:rPr>
          <w:rFonts w:ascii="Gill Sans MT" w:hAnsi="Gill Sans MT" w:cstheme="minorHAnsi"/>
          <w:color w:val="auto"/>
          <w:sz w:val="22"/>
          <w:lang w:val="en-GB"/>
        </w:rPr>
        <w:t>During the month of October, fourteen incidents related to crime were reported on ECOWARN. This shows a reduction of incidents, compared to the month of September, during which not less than 51 criminal activities were reported in ECOWARN. Majority of the incidents were related to various types of illicit drug trafficking seizures in Nigeria, Senegal, Cabo Verde, Cote d’Ivoire, Benin and Guinea Bissau. Also, the destruction of cannabis farms in few Nigerian states as well as the arrest of 86 people for alleged Drug trafficking in Edo State by the National Drug Law Enforcement Agency (NDLEA). Other reported incidents are related to trafficking in persons and trafficking of environmental resources and protected species.</w:t>
      </w:r>
    </w:p>
    <w:p w14:paraId="4FFDC550" w14:textId="77777777" w:rsidR="00E041F5" w:rsidRPr="005D5E47" w:rsidRDefault="00E041F5" w:rsidP="002611CA">
      <w:pPr>
        <w:autoSpaceDE w:val="0"/>
        <w:autoSpaceDN w:val="0"/>
        <w:adjustRightInd w:val="0"/>
        <w:jc w:val="both"/>
        <w:rPr>
          <w:rFonts w:ascii="Gill Sans MT" w:hAnsi="Gill Sans MT" w:cstheme="minorHAnsi"/>
          <w:color w:val="auto"/>
          <w:sz w:val="22"/>
          <w:lang w:val="en-GB"/>
        </w:rPr>
      </w:pPr>
    </w:p>
    <w:p w14:paraId="11CF38D6" w14:textId="47BA22DB" w:rsidR="00AF3160" w:rsidRPr="005D5E47" w:rsidRDefault="00AF3160" w:rsidP="002611CA">
      <w:pPr>
        <w:autoSpaceDE w:val="0"/>
        <w:autoSpaceDN w:val="0"/>
        <w:adjustRightInd w:val="0"/>
        <w:jc w:val="both"/>
        <w:rPr>
          <w:rFonts w:ascii="Gill Sans MT" w:hAnsi="Gill Sans MT" w:cstheme="minorHAnsi"/>
          <w:color w:val="auto"/>
          <w:sz w:val="22"/>
          <w:lang w:val="en-GB"/>
        </w:rPr>
      </w:pPr>
      <w:r w:rsidRPr="005D5E47">
        <w:rPr>
          <w:rFonts w:ascii="Gill Sans MT" w:hAnsi="Gill Sans MT" w:cstheme="minorHAnsi"/>
          <w:color w:val="auto"/>
          <w:sz w:val="22"/>
          <w:lang w:val="en-GB"/>
        </w:rPr>
        <w:t>It will be recalled that Interpol recently reported the rising number of arrests related to illegal drug trafficking globally. It also announced the seizure of 420 tons of illegal drugs, between February and June, in Cote d’Ivoire and Benin</w:t>
      </w:r>
      <w:r w:rsidR="009C609D" w:rsidRPr="005D5E47">
        <w:rPr>
          <w:rFonts w:ascii="Gill Sans MT" w:hAnsi="Gill Sans MT" w:cstheme="minorHAnsi"/>
          <w:color w:val="auto"/>
          <w:sz w:val="22"/>
          <w:lang w:val="en-GB"/>
        </w:rPr>
        <w:t>,</w:t>
      </w:r>
      <w:r w:rsidRPr="005D5E47">
        <w:rPr>
          <w:rFonts w:ascii="Gill Sans MT" w:hAnsi="Gill Sans MT" w:cstheme="minorHAnsi"/>
          <w:color w:val="auto"/>
          <w:sz w:val="22"/>
          <w:lang w:val="en-GB"/>
        </w:rPr>
        <w:t xml:space="preserve"> the equivalent of European seizures of 2015. The fight against illicit drug trafficking remains a priority for ECOWAS as it constitutes a major concern for each of its </w:t>
      </w:r>
      <w:r w:rsidR="009C609D" w:rsidRPr="005D5E47">
        <w:rPr>
          <w:rFonts w:ascii="Gill Sans MT" w:hAnsi="Gill Sans MT" w:cstheme="minorHAnsi"/>
          <w:color w:val="auto"/>
          <w:sz w:val="22"/>
          <w:lang w:val="en-GB"/>
        </w:rPr>
        <w:t>m</w:t>
      </w:r>
      <w:r w:rsidRPr="005D5E47">
        <w:rPr>
          <w:rFonts w:ascii="Gill Sans MT" w:hAnsi="Gill Sans MT" w:cstheme="minorHAnsi"/>
          <w:color w:val="auto"/>
          <w:sz w:val="22"/>
          <w:lang w:val="en-GB"/>
        </w:rPr>
        <w:t>ember states and mainly due the lack of reinforcement of capacities for agencies tackling illicit drug trafficking and weak judicial systems emanating from different levels of the judicial systems.</w:t>
      </w:r>
    </w:p>
    <w:p w14:paraId="55C4198C" w14:textId="77777777" w:rsidR="00AF3160" w:rsidRPr="005D5E47" w:rsidRDefault="00AF3160" w:rsidP="002611CA">
      <w:pPr>
        <w:autoSpaceDE w:val="0"/>
        <w:autoSpaceDN w:val="0"/>
        <w:adjustRightInd w:val="0"/>
        <w:jc w:val="both"/>
        <w:rPr>
          <w:rFonts w:ascii="Gill Sans MT" w:hAnsi="Gill Sans MT" w:cstheme="minorHAnsi"/>
          <w:color w:val="auto"/>
          <w:sz w:val="22"/>
        </w:rPr>
      </w:pPr>
    </w:p>
    <w:p w14:paraId="5F14E55A" w14:textId="77777777" w:rsidR="00AF3160" w:rsidRPr="005D5E47" w:rsidRDefault="00AF3160" w:rsidP="002611CA">
      <w:pPr>
        <w:autoSpaceDE w:val="0"/>
        <w:autoSpaceDN w:val="0"/>
        <w:adjustRightInd w:val="0"/>
        <w:jc w:val="both"/>
        <w:rPr>
          <w:rFonts w:ascii="Gill Sans MT" w:hAnsi="Gill Sans MT" w:cstheme="minorHAnsi"/>
          <w:color w:val="auto"/>
          <w:sz w:val="22"/>
        </w:rPr>
      </w:pPr>
      <w:r w:rsidRPr="005D5E47">
        <w:rPr>
          <w:rFonts w:ascii="Gill Sans MT" w:hAnsi="Gill Sans MT" w:cstheme="minorHAnsi"/>
          <w:color w:val="auto"/>
          <w:sz w:val="22"/>
        </w:rPr>
        <w:t>V. Health and Pandemics</w:t>
      </w:r>
    </w:p>
    <w:p w14:paraId="3FAF9133" w14:textId="461849B6" w:rsidR="00AF3160" w:rsidRPr="005D5E47" w:rsidRDefault="00AF3160" w:rsidP="002611CA">
      <w:pPr>
        <w:autoSpaceDE w:val="0"/>
        <w:autoSpaceDN w:val="0"/>
        <w:adjustRightInd w:val="0"/>
        <w:jc w:val="both"/>
        <w:rPr>
          <w:rFonts w:ascii="Gill Sans MT" w:hAnsi="Gill Sans MT" w:cstheme="minorHAnsi"/>
          <w:color w:val="auto"/>
          <w:sz w:val="22"/>
          <w:lang w:val="en-GB"/>
        </w:rPr>
      </w:pPr>
      <w:r w:rsidRPr="005D5E47">
        <w:rPr>
          <w:rFonts w:ascii="Gill Sans MT" w:hAnsi="Gill Sans MT" w:cstheme="minorHAnsi"/>
          <w:color w:val="auto"/>
          <w:sz w:val="22"/>
          <w:lang w:val="en-GB"/>
        </w:rPr>
        <w:t>The health situation in the region was mainly marked by the persistence of cholera and the outbreak of Monkey</w:t>
      </w:r>
      <w:r w:rsidR="009C609D" w:rsidRPr="005D5E47">
        <w:rPr>
          <w:rFonts w:ascii="Gill Sans MT" w:hAnsi="Gill Sans MT" w:cstheme="minorHAnsi"/>
          <w:color w:val="auto"/>
          <w:sz w:val="22"/>
          <w:lang w:val="en-GB"/>
        </w:rPr>
        <w:t>p</w:t>
      </w:r>
      <w:r w:rsidRPr="005D5E47">
        <w:rPr>
          <w:rFonts w:ascii="Gill Sans MT" w:hAnsi="Gill Sans MT" w:cstheme="minorHAnsi"/>
          <w:color w:val="auto"/>
          <w:sz w:val="22"/>
          <w:lang w:val="en-GB"/>
        </w:rPr>
        <w:t>ox in Nigeria, the outbreak and the upsurge of Dengue Fever in Senegal and Burkina Faso respectively.</w:t>
      </w:r>
    </w:p>
    <w:p w14:paraId="01364513" w14:textId="77777777" w:rsidR="009929B8" w:rsidRPr="005D5E47" w:rsidRDefault="009929B8" w:rsidP="002611CA">
      <w:pPr>
        <w:autoSpaceDE w:val="0"/>
        <w:autoSpaceDN w:val="0"/>
        <w:adjustRightInd w:val="0"/>
        <w:jc w:val="both"/>
        <w:rPr>
          <w:rFonts w:ascii="Gill Sans MT" w:hAnsi="Gill Sans MT" w:cstheme="minorHAnsi"/>
          <w:color w:val="auto"/>
          <w:sz w:val="22"/>
          <w:lang w:val="en-GB"/>
        </w:rPr>
      </w:pPr>
    </w:p>
    <w:p w14:paraId="4D6233C2" w14:textId="7F2BF06C" w:rsidR="00AF3160" w:rsidRPr="005D5E47" w:rsidRDefault="00AF3160" w:rsidP="002611CA">
      <w:pPr>
        <w:autoSpaceDE w:val="0"/>
        <w:autoSpaceDN w:val="0"/>
        <w:adjustRightInd w:val="0"/>
        <w:jc w:val="both"/>
        <w:rPr>
          <w:rFonts w:ascii="Gill Sans MT" w:hAnsi="Gill Sans MT" w:cstheme="minorHAnsi"/>
          <w:color w:val="auto"/>
          <w:sz w:val="22"/>
          <w:lang w:val="en-GB"/>
        </w:rPr>
      </w:pPr>
      <w:r w:rsidRPr="005D5E47">
        <w:rPr>
          <w:rFonts w:ascii="Gill Sans MT" w:hAnsi="Gill Sans MT" w:cstheme="minorHAnsi"/>
          <w:color w:val="auto"/>
          <w:sz w:val="22"/>
          <w:lang w:val="en-GB"/>
        </w:rPr>
        <w:t xml:space="preserve">The Monkeypox virus outbreak has spread to 11 states with 74 suspected cases recorded, and 1 fatality in Nigeria. States affected include Bayelsa, Rivers, Ekiti, Akwa Ibom, Lagos, Ogun and Cross River states. Although fear has spread among the population due to the severity of the disease, Nigeria Centre for Disease Control (NCDC) has urged Nigerians to remain calm as it is working aggressively to control the Monkeypox outbreak. Forty Cases of Whooping Cough with 11 fatalities was recorded. </w:t>
      </w:r>
    </w:p>
    <w:p w14:paraId="39FDB278" w14:textId="77777777" w:rsidR="00E041F5" w:rsidRPr="005D5E47" w:rsidRDefault="00E041F5" w:rsidP="002611CA">
      <w:pPr>
        <w:autoSpaceDE w:val="0"/>
        <w:autoSpaceDN w:val="0"/>
        <w:adjustRightInd w:val="0"/>
        <w:jc w:val="both"/>
        <w:rPr>
          <w:rFonts w:ascii="Gill Sans MT" w:hAnsi="Gill Sans MT" w:cstheme="minorHAnsi"/>
          <w:color w:val="auto"/>
          <w:sz w:val="22"/>
          <w:lang w:val="en-GB"/>
        </w:rPr>
      </w:pPr>
    </w:p>
    <w:p w14:paraId="4B687856" w14:textId="2C8978BB" w:rsidR="00AF3160" w:rsidRPr="005D5E47" w:rsidRDefault="00AF3160" w:rsidP="002611CA">
      <w:pPr>
        <w:autoSpaceDE w:val="0"/>
        <w:autoSpaceDN w:val="0"/>
        <w:adjustRightInd w:val="0"/>
        <w:jc w:val="both"/>
        <w:rPr>
          <w:rFonts w:ascii="Gill Sans MT" w:hAnsi="Gill Sans MT" w:cstheme="minorHAnsi"/>
          <w:color w:val="auto"/>
          <w:sz w:val="22"/>
          <w:lang w:val="en-GB"/>
        </w:rPr>
      </w:pPr>
      <w:r w:rsidRPr="005D5E47">
        <w:rPr>
          <w:rFonts w:ascii="Gill Sans MT" w:hAnsi="Gill Sans MT" w:cstheme="minorHAnsi"/>
          <w:color w:val="auto"/>
          <w:sz w:val="22"/>
          <w:lang w:val="en-GB"/>
        </w:rPr>
        <w:t xml:space="preserve">Northeastern Nigeria's Borno State continue to suffer from an outbreak of cholera since mid-August. The most affected area is on the outskirts of the state capital, Maiduguri, in the Muna Garage camp, which is home to some 32,000 internally displaced people (IDPs). In Niger, a total of 1,987 suspected or confirmed </w:t>
      </w:r>
      <w:r w:rsidRPr="005D5E47">
        <w:rPr>
          <w:rFonts w:ascii="Gill Sans MT" w:hAnsi="Gill Sans MT" w:cstheme="minorHAnsi"/>
          <w:color w:val="auto"/>
          <w:sz w:val="22"/>
          <w:lang w:val="en-GB"/>
        </w:rPr>
        <w:lastRenderedPageBreak/>
        <w:t>cases of hepatitis E, including 38 deaths, were registered as of 12 October in the Diffa region (far east of the country), which has continued to record cases of this water-borne disease.</w:t>
      </w:r>
    </w:p>
    <w:p w14:paraId="679FD61C" w14:textId="77777777" w:rsidR="00E041F5" w:rsidRPr="005D5E47" w:rsidRDefault="00E041F5" w:rsidP="002611CA">
      <w:pPr>
        <w:autoSpaceDE w:val="0"/>
        <w:autoSpaceDN w:val="0"/>
        <w:adjustRightInd w:val="0"/>
        <w:jc w:val="both"/>
        <w:rPr>
          <w:rFonts w:ascii="Gill Sans MT" w:hAnsi="Gill Sans MT" w:cstheme="minorHAnsi"/>
          <w:color w:val="auto"/>
          <w:sz w:val="22"/>
          <w:lang w:val="en-GB"/>
        </w:rPr>
      </w:pPr>
    </w:p>
    <w:p w14:paraId="095F46AA" w14:textId="30E95E39" w:rsidR="00AF3160" w:rsidRPr="005D5E47" w:rsidRDefault="00AF3160" w:rsidP="002611CA">
      <w:pPr>
        <w:jc w:val="both"/>
        <w:rPr>
          <w:rFonts w:ascii="Gill Sans MT" w:hAnsi="Gill Sans MT"/>
          <w:color w:val="auto"/>
          <w:sz w:val="22"/>
          <w:lang w:val="en-GB"/>
        </w:rPr>
      </w:pPr>
      <w:r w:rsidRPr="005D5E47">
        <w:rPr>
          <w:rFonts w:ascii="Gill Sans MT" w:hAnsi="Gill Sans MT"/>
          <w:color w:val="auto"/>
          <w:sz w:val="22"/>
          <w:lang w:val="en-GB"/>
        </w:rPr>
        <w:t>After Cote d’Ivoire and Burkina Faso, Dengue Fever is in Senegal, causing at least 61 cases. This viral disease is transmitted by mosquitoes. In Burkina Faso since September 2017, the Country has recorded numerous cases of dengue fever, with 4,017 suspected cases, including 11 deaths to date. The disease and indicators are closely monitored by the EWD, WAHO and the Senegal Health Authorities. The epidemic of Monkeypox in Nigeria is also being closely monitored.</w:t>
      </w:r>
    </w:p>
    <w:p w14:paraId="15FB7C20" w14:textId="7A553E5B" w:rsidR="004648E6" w:rsidRPr="005D5E47" w:rsidRDefault="004648E6" w:rsidP="00AF3160">
      <w:pPr>
        <w:rPr>
          <w:rFonts w:ascii="Gill Sans MT" w:hAnsi="Gill Sans MT"/>
          <w:color w:val="auto"/>
          <w:sz w:val="22"/>
          <w:lang w:val="en-GB"/>
        </w:rPr>
      </w:pPr>
    </w:p>
    <w:p w14:paraId="0191FD64" w14:textId="77777777" w:rsidR="00440090" w:rsidRPr="005D5E47" w:rsidRDefault="00440090">
      <w:pPr>
        <w:spacing w:line="240" w:lineRule="auto"/>
        <w:rPr>
          <w:rFonts w:ascii="Gill Sans MT" w:eastAsia="Cambria" w:hAnsi="Gill Sans MT" w:cstheme="minorHAnsi"/>
          <w:color w:val="008000"/>
          <w:sz w:val="22"/>
        </w:rPr>
      </w:pPr>
      <w:r w:rsidRPr="005D5E47">
        <w:rPr>
          <w:rFonts w:ascii="Gill Sans MT" w:eastAsia="Cambria" w:hAnsi="Gill Sans MT" w:cstheme="minorHAnsi"/>
          <w:color w:val="008000"/>
          <w:sz w:val="22"/>
        </w:rPr>
        <w:br w:type="page"/>
      </w:r>
    </w:p>
    <w:p w14:paraId="33462D15" w14:textId="0ABFA64E" w:rsidR="004648E6" w:rsidRPr="005D5E47" w:rsidRDefault="004648E6" w:rsidP="004648E6">
      <w:pPr>
        <w:pStyle w:val="Heading2"/>
        <w:spacing w:before="0" w:after="160"/>
        <w:rPr>
          <w:rFonts w:ascii="Gill Sans MT" w:hAnsi="Gill Sans MT"/>
          <w:b w:val="0"/>
          <w:bCs w:val="0"/>
          <w:color w:val="008000"/>
          <w:sz w:val="22"/>
          <w:szCs w:val="22"/>
        </w:rPr>
      </w:pPr>
      <w:r w:rsidRPr="005D5E47">
        <w:rPr>
          <w:rFonts w:ascii="Gill Sans MT" w:eastAsia="Cambria" w:hAnsi="Gill Sans MT" w:cstheme="minorHAnsi"/>
          <w:b w:val="0"/>
          <w:bCs w:val="0"/>
          <w:color w:val="008000"/>
          <w:sz w:val="22"/>
          <w:szCs w:val="22"/>
        </w:rPr>
        <w:lastRenderedPageBreak/>
        <w:t>Annex 3.</w:t>
      </w:r>
      <w:r w:rsidR="005C6C62" w:rsidRPr="005D5E47">
        <w:rPr>
          <w:rFonts w:ascii="Gill Sans MT" w:eastAsia="Cambria" w:hAnsi="Gill Sans MT" w:cstheme="minorHAnsi"/>
          <w:b w:val="0"/>
          <w:bCs w:val="0"/>
          <w:color w:val="008000"/>
          <w:sz w:val="22"/>
          <w:szCs w:val="22"/>
        </w:rPr>
        <w:t>7</w:t>
      </w:r>
      <w:r w:rsidRPr="005D5E47">
        <w:rPr>
          <w:rFonts w:ascii="Gill Sans MT" w:eastAsia="Cambria" w:hAnsi="Gill Sans MT" w:cstheme="minorHAnsi"/>
          <w:b w:val="0"/>
          <w:bCs w:val="0"/>
          <w:color w:val="008000"/>
          <w:sz w:val="22"/>
          <w:szCs w:val="22"/>
        </w:rPr>
        <w:t>. Templates for Gender Integration for Analysis Reports</w:t>
      </w:r>
    </w:p>
    <w:tbl>
      <w:tblPr>
        <w:tblStyle w:val="TableGrid"/>
        <w:tblW w:w="5000" w:type="pct"/>
        <w:tblLook w:val="04A0" w:firstRow="1" w:lastRow="0" w:firstColumn="1" w:lastColumn="0" w:noHBand="0" w:noVBand="1"/>
      </w:tblPr>
      <w:tblGrid>
        <w:gridCol w:w="1248"/>
        <w:gridCol w:w="2341"/>
        <w:gridCol w:w="3040"/>
        <w:gridCol w:w="2726"/>
      </w:tblGrid>
      <w:tr w:rsidR="004648E6" w:rsidRPr="005D5E47" w14:paraId="74C02356" w14:textId="77777777" w:rsidTr="00D503C0">
        <w:trPr>
          <w:cantSplit/>
          <w:trHeight w:val="1130"/>
        </w:trPr>
        <w:tc>
          <w:tcPr>
            <w:tcW w:w="667" w:type="pct"/>
            <w:tcBorders>
              <w:top w:val="nil"/>
              <w:left w:val="nil"/>
            </w:tcBorders>
            <w:shd w:val="clear" w:color="auto" w:fill="auto"/>
            <w:textDirection w:val="btLr"/>
            <w:vAlign w:val="center"/>
          </w:tcPr>
          <w:p w14:paraId="00064FEC" w14:textId="77777777" w:rsidR="004648E6" w:rsidRPr="005D5E47" w:rsidRDefault="004648E6" w:rsidP="005579A0">
            <w:pPr>
              <w:ind w:left="113" w:right="113"/>
              <w:jc w:val="center"/>
              <w:rPr>
                <w:rFonts w:ascii="Gill Sans MT" w:hAnsi="Gill Sans MT" w:cstheme="minorHAnsi"/>
                <w:color w:val="auto"/>
                <w:sz w:val="22"/>
              </w:rPr>
            </w:pPr>
          </w:p>
        </w:tc>
        <w:tc>
          <w:tcPr>
            <w:tcW w:w="1251" w:type="pct"/>
            <w:shd w:val="clear" w:color="auto" w:fill="D2E7D6"/>
            <w:vAlign w:val="center"/>
          </w:tcPr>
          <w:p w14:paraId="0D34B8F9" w14:textId="77777777" w:rsidR="004648E6" w:rsidRPr="005D5E47" w:rsidRDefault="004648E6" w:rsidP="005579A0">
            <w:pPr>
              <w:jc w:val="center"/>
              <w:rPr>
                <w:rFonts w:ascii="Gill Sans MT" w:hAnsi="Gill Sans MT"/>
                <w:color w:val="auto"/>
                <w:sz w:val="22"/>
              </w:rPr>
            </w:pPr>
            <w:r w:rsidRPr="005D5E47">
              <w:rPr>
                <w:rFonts w:ascii="Gill Sans MT" w:hAnsi="Gill Sans MT" w:cstheme="minorHAnsi"/>
                <w:color w:val="auto"/>
                <w:sz w:val="22"/>
              </w:rPr>
              <w:t>Incident/Event/Trend</w:t>
            </w:r>
          </w:p>
        </w:tc>
        <w:tc>
          <w:tcPr>
            <w:tcW w:w="1625" w:type="pct"/>
            <w:shd w:val="clear" w:color="auto" w:fill="D2E7D6"/>
            <w:vAlign w:val="center"/>
          </w:tcPr>
          <w:p w14:paraId="3AA8F0B1" w14:textId="77777777" w:rsidR="004648E6" w:rsidRPr="005D5E47" w:rsidRDefault="004648E6" w:rsidP="005579A0">
            <w:pPr>
              <w:jc w:val="center"/>
              <w:rPr>
                <w:rFonts w:ascii="Gill Sans MT" w:hAnsi="Gill Sans MT" w:cstheme="minorHAnsi"/>
                <w:color w:val="auto"/>
                <w:sz w:val="22"/>
              </w:rPr>
            </w:pPr>
            <w:r w:rsidRPr="005D5E47">
              <w:rPr>
                <w:rFonts w:ascii="Gill Sans MT" w:hAnsi="Gill Sans MT" w:cstheme="minorHAnsi"/>
                <w:color w:val="auto"/>
                <w:sz w:val="22"/>
              </w:rPr>
              <w:t>What information do you have about gender?</w:t>
            </w:r>
          </w:p>
          <w:p w14:paraId="7E267B53" w14:textId="5AC9BE56" w:rsidR="004648E6" w:rsidRPr="005D5E47" w:rsidRDefault="004648E6" w:rsidP="005C6C62">
            <w:pPr>
              <w:jc w:val="center"/>
              <w:rPr>
                <w:rFonts w:ascii="Gill Sans MT" w:hAnsi="Gill Sans MT"/>
                <w:color w:val="auto"/>
                <w:sz w:val="22"/>
              </w:rPr>
            </w:pPr>
            <w:r w:rsidRPr="005D5E47">
              <w:rPr>
                <w:rFonts w:ascii="Gill Sans MT" w:hAnsi="Gill Sans MT" w:cstheme="minorHAnsi"/>
                <w:color w:val="auto"/>
                <w:sz w:val="22"/>
              </w:rPr>
              <w:t xml:space="preserve">(e.g., what do you know about sex disaggregation; how the incident effects men and women differently; </w:t>
            </w:r>
            <w:r w:rsidR="005C6C62" w:rsidRPr="005D5E47">
              <w:rPr>
                <w:rFonts w:ascii="Gill Sans MT" w:hAnsi="Gill Sans MT" w:cstheme="minorHAnsi"/>
                <w:color w:val="auto"/>
                <w:sz w:val="22"/>
              </w:rPr>
              <w:t xml:space="preserve">and </w:t>
            </w:r>
            <w:r w:rsidRPr="005D5E47">
              <w:rPr>
                <w:rFonts w:ascii="Gill Sans MT" w:hAnsi="Gill Sans MT" w:cstheme="minorHAnsi"/>
                <w:color w:val="auto"/>
                <w:sz w:val="22"/>
              </w:rPr>
              <w:t>how are gender norms</w:t>
            </w:r>
            <w:r w:rsidR="005C6C62" w:rsidRPr="005D5E47">
              <w:rPr>
                <w:rFonts w:ascii="Gill Sans MT" w:hAnsi="Gill Sans MT" w:cstheme="minorHAnsi"/>
                <w:color w:val="auto"/>
                <w:sz w:val="22"/>
              </w:rPr>
              <w:t xml:space="preserve"> and </w:t>
            </w:r>
            <w:r w:rsidRPr="005D5E47">
              <w:rPr>
                <w:rFonts w:ascii="Gill Sans MT" w:hAnsi="Gill Sans MT" w:cstheme="minorHAnsi"/>
                <w:color w:val="auto"/>
                <w:sz w:val="22"/>
              </w:rPr>
              <w:t>roles</w:t>
            </w:r>
            <w:r w:rsidR="005C6C62" w:rsidRPr="005D5E47">
              <w:rPr>
                <w:rFonts w:ascii="Gill Sans MT" w:hAnsi="Gill Sans MT" w:cstheme="minorHAnsi"/>
                <w:color w:val="auto"/>
                <w:sz w:val="22"/>
              </w:rPr>
              <w:t xml:space="preserve">, </w:t>
            </w:r>
            <w:r w:rsidRPr="005D5E47">
              <w:rPr>
                <w:rFonts w:ascii="Gill Sans MT" w:hAnsi="Gill Sans MT" w:cstheme="minorHAnsi"/>
                <w:color w:val="auto"/>
                <w:sz w:val="22"/>
              </w:rPr>
              <w:t>etc. linked to the incident)</w:t>
            </w:r>
          </w:p>
        </w:tc>
        <w:tc>
          <w:tcPr>
            <w:tcW w:w="1457" w:type="pct"/>
            <w:shd w:val="clear" w:color="auto" w:fill="D2E7D6"/>
            <w:vAlign w:val="center"/>
          </w:tcPr>
          <w:p w14:paraId="255622A7" w14:textId="77777777" w:rsidR="004648E6" w:rsidRPr="005D5E47" w:rsidRDefault="004648E6" w:rsidP="005579A0">
            <w:pPr>
              <w:jc w:val="center"/>
              <w:rPr>
                <w:rFonts w:ascii="Gill Sans MT" w:hAnsi="Gill Sans MT" w:cstheme="minorHAnsi"/>
                <w:color w:val="auto"/>
                <w:sz w:val="22"/>
              </w:rPr>
            </w:pPr>
            <w:r w:rsidRPr="005D5E47">
              <w:rPr>
                <w:rFonts w:ascii="Gill Sans MT" w:hAnsi="Gill Sans MT" w:cstheme="minorHAnsi"/>
                <w:color w:val="auto"/>
                <w:sz w:val="22"/>
              </w:rPr>
              <w:t xml:space="preserve">What information do you need? </w:t>
            </w:r>
          </w:p>
          <w:p w14:paraId="747C321D" w14:textId="77777777" w:rsidR="004648E6" w:rsidRPr="005D5E47" w:rsidRDefault="004648E6" w:rsidP="005579A0">
            <w:pPr>
              <w:jc w:val="center"/>
              <w:rPr>
                <w:rFonts w:ascii="Gill Sans MT" w:hAnsi="Gill Sans MT" w:cstheme="minorHAnsi"/>
                <w:color w:val="auto"/>
                <w:sz w:val="22"/>
              </w:rPr>
            </w:pPr>
            <w:r w:rsidRPr="005D5E47">
              <w:rPr>
                <w:rFonts w:ascii="Gill Sans MT" w:hAnsi="Gill Sans MT" w:cstheme="minorHAnsi"/>
                <w:color w:val="auto"/>
                <w:sz w:val="22"/>
              </w:rPr>
              <w:t xml:space="preserve">How will you get that information? </w:t>
            </w:r>
          </w:p>
          <w:p w14:paraId="5B9B6D62" w14:textId="39268C5F" w:rsidR="004648E6" w:rsidRPr="005D5E47" w:rsidRDefault="004648E6" w:rsidP="005C6C62">
            <w:pPr>
              <w:jc w:val="center"/>
              <w:rPr>
                <w:rFonts w:ascii="Gill Sans MT" w:hAnsi="Gill Sans MT"/>
                <w:color w:val="auto"/>
                <w:sz w:val="22"/>
              </w:rPr>
            </w:pPr>
            <w:r w:rsidRPr="005D5E47">
              <w:rPr>
                <w:rFonts w:ascii="Gill Sans MT" w:hAnsi="Gill Sans MT" w:cstheme="minorHAnsi"/>
                <w:color w:val="auto"/>
                <w:sz w:val="22"/>
              </w:rPr>
              <w:t>(e.g., news reports, other data sets</w:t>
            </w:r>
            <w:r w:rsidR="005C6C62" w:rsidRPr="005D5E47">
              <w:rPr>
                <w:rFonts w:ascii="Gill Sans MT" w:hAnsi="Gill Sans MT" w:cstheme="minorHAnsi"/>
                <w:color w:val="auto"/>
                <w:sz w:val="22"/>
              </w:rPr>
              <w:t xml:space="preserve"> </w:t>
            </w:r>
            <w:r w:rsidR="00E45F4D" w:rsidRPr="005D5E47">
              <w:rPr>
                <w:rFonts w:ascii="Gill Sans MT" w:hAnsi="Gill Sans MT" w:cstheme="minorHAnsi"/>
                <w:color w:val="auto"/>
                <w:sz w:val="22"/>
              </w:rPr>
              <w:t>and interviews</w:t>
            </w:r>
            <w:r w:rsidRPr="005D5E47">
              <w:rPr>
                <w:rFonts w:ascii="Gill Sans MT" w:hAnsi="Gill Sans MT" w:cstheme="minorHAnsi"/>
                <w:color w:val="auto"/>
                <w:sz w:val="22"/>
              </w:rPr>
              <w:t>)</w:t>
            </w:r>
          </w:p>
        </w:tc>
      </w:tr>
      <w:tr w:rsidR="004648E6" w:rsidRPr="005D5E47" w14:paraId="1236B338" w14:textId="77777777" w:rsidTr="00290083">
        <w:trPr>
          <w:cantSplit/>
          <w:trHeight w:val="1130"/>
        </w:trPr>
        <w:tc>
          <w:tcPr>
            <w:tcW w:w="667" w:type="pct"/>
            <w:vMerge w:val="restart"/>
            <w:shd w:val="clear" w:color="auto" w:fill="F4FCE3" w:themeFill="background2" w:themeFillTint="33"/>
            <w:textDirection w:val="btLr"/>
            <w:vAlign w:val="center"/>
          </w:tcPr>
          <w:p w14:paraId="0A18992D" w14:textId="77777777" w:rsidR="004648E6" w:rsidRPr="005D5E47" w:rsidRDefault="004648E6" w:rsidP="005579A0">
            <w:pPr>
              <w:ind w:left="113" w:right="113"/>
              <w:jc w:val="center"/>
              <w:rPr>
                <w:rFonts w:ascii="Gill Sans MT" w:hAnsi="Gill Sans MT" w:cstheme="minorHAnsi"/>
                <w:color w:val="auto"/>
                <w:sz w:val="22"/>
              </w:rPr>
            </w:pPr>
            <w:r w:rsidRPr="005D5E47">
              <w:rPr>
                <w:rFonts w:ascii="Gill Sans MT" w:hAnsi="Gill Sans MT" w:cstheme="minorHAnsi"/>
                <w:color w:val="auto"/>
                <w:sz w:val="22"/>
              </w:rPr>
              <w:t>Health</w:t>
            </w:r>
          </w:p>
          <w:p w14:paraId="6CB8FB6F" w14:textId="41C4C70F" w:rsidR="004648E6" w:rsidRPr="005D5E47" w:rsidRDefault="004648E6" w:rsidP="005C6C62">
            <w:pPr>
              <w:ind w:left="113" w:right="113"/>
              <w:jc w:val="center"/>
              <w:rPr>
                <w:rFonts w:ascii="Gill Sans MT" w:hAnsi="Gill Sans MT" w:cstheme="minorHAnsi"/>
                <w:color w:val="auto"/>
                <w:sz w:val="22"/>
              </w:rPr>
            </w:pPr>
            <w:r w:rsidRPr="005D5E47">
              <w:rPr>
                <w:rFonts w:ascii="Gill Sans MT" w:hAnsi="Gill Sans MT" w:cstheme="minorHAnsi"/>
                <w:color w:val="auto"/>
                <w:sz w:val="22"/>
              </w:rPr>
              <w:t>(e.g., epidemics, pandemics</w:t>
            </w:r>
            <w:r w:rsidR="005C6C62" w:rsidRPr="005D5E47">
              <w:rPr>
                <w:rFonts w:ascii="Gill Sans MT" w:hAnsi="Gill Sans MT" w:cstheme="minorHAnsi"/>
                <w:color w:val="auto"/>
                <w:sz w:val="22"/>
              </w:rPr>
              <w:t xml:space="preserve"> and </w:t>
            </w:r>
            <w:r w:rsidRPr="005D5E47">
              <w:rPr>
                <w:rFonts w:ascii="Gill Sans MT" w:hAnsi="Gill Sans MT" w:cstheme="minorHAnsi"/>
                <w:color w:val="auto"/>
                <w:sz w:val="22"/>
              </w:rPr>
              <w:t>public health infrastructure)</w:t>
            </w:r>
          </w:p>
        </w:tc>
        <w:tc>
          <w:tcPr>
            <w:tcW w:w="1251" w:type="pct"/>
            <w:vAlign w:val="center"/>
          </w:tcPr>
          <w:p w14:paraId="0F92B1FC" w14:textId="3515633E" w:rsidR="004648E6" w:rsidRPr="005D5E47" w:rsidRDefault="004648E6" w:rsidP="00E916F6">
            <w:pPr>
              <w:rPr>
                <w:rFonts w:ascii="Gill Sans MT" w:hAnsi="Gill Sans MT"/>
                <w:color w:val="4BB064"/>
                <w:sz w:val="22"/>
              </w:rPr>
            </w:pPr>
            <w:r w:rsidRPr="005D5E47">
              <w:rPr>
                <w:rFonts w:ascii="Gill Sans MT" w:hAnsi="Gill Sans MT"/>
                <w:color w:val="4BB064"/>
                <w:sz w:val="22"/>
              </w:rPr>
              <w:t>Nigeria – Monkeypox outbreak, 11 states, 74 suspected cases, 1 fatality</w:t>
            </w:r>
          </w:p>
        </w:tc>
        <w:tc>
          <w:tcPr>
            <w:tcW w:w="1625" w:type="pct"/>
            <w:vMerge w:val="restart"/>
            <w:vAlign w:val="center"/>
          </w:tcPr>
          <w:p w14:paraId="09C2D051" w14:textId="77777777" w:rsidR="004648E6" w:rsidRPr="005D5E47" w:rsidRDefault="004648E6" w:rsidP="00E45F4D">
            <w:pPr>
              <w:jc w:val="center"/>
              <w:rPr>
                <w:rFonts w:ascii="Gill Sans MT" w:hAnsi="Gill Sans MT"/>
                <w:color w:val="4BB064"/>
                <w:sz w:val="22"/>
              </w:rPr>
            </w:pPr>
            <w:r w:rsidRPr="005D5E47">
              <w:rPr>
                <w:rFonts w:ascii="Gill Sans MT" w:hAnsi="Gill Sans MT"/>
                <w:color w:val="4BB064"/>
                <w:sz w:val="22"/>
              </w:rPr>
              <w:t>None</w:t>
            </w:r>
          </w:p>
          <w:p w14:paraId="11BE56A5" w14:textId="77777777" w:rsidR="004648E6" w:rsidRPr="005D5E47" w:rsidRDefault="004648E6" w:rsidP="00E45F4D">
            <w:pPr>
              <w:jc w:val="both"/>
              <w:rPr>
                <w:rFonts w:ascii="Gill Sans MT" w:hAnsi="Gill Sans MT"/>
                <w:color w:val="4BB064"/>
                <w:sz w:val="22"/>
              </w:rPr>
            </w:pPr>
          </w:p>
        </w:tc>
        <w:tc>
          <w:tcPr>
            <w:tcW w:w="1457" w:type="pct"/>
            <w:vMerge w:val="restart"/>
            <w:vAlign w:val="center"/>
          </w:tcPr>
          <w:p w14:paraId="4E0EB9A7" w14:textId="55F13864" w:rsidR="004648E6" w:rsidRPr="005D5E47" w:rsidRDefault="004648E6" w:rsidP="00E45F4D">
            <w:pPr>
              <w:jc w:val="both"/>
              <w:rPr>
                <w:rFonts w:ascii="Gill Sans MT" w:hAnsi="Gill Sans MT"/>
                <w:color w:val="4BB064"/>
                <w:sz w:val="22"/>
              </w:rPr>
            </w:pPr>
            <w:r w:rsidRPr="005D5E47">
              <w:rPr>
                <w:rFonts w:ascii="Gill Sans MT" w:hAnsi="Gill Sans MT"/>
                <w:color w:val="4BB064"/>
                <w:sz w:val="22"/>
              </w:rPr>
              <w:t xml:space="preserve">Sex and age disaggregated data for cases and fatalities; information on whether women or men are biologically more susceptible to the disease; information on whether gender norms or roles make men or women more susceptible to the disease; </w:t>
            </w:r>
            <w:r w:rsidR="005C6C62" w:rsidRPr="005D5E47">
              <w:rPr>
                <w:rFonts w:ascii="Gill Sans MT" w:hAnsi="Gill Sans MT"/>
                <w:color w:val="4BB064"/>
                <w:sz w:val="22"/>
              </w:rPr>
              <w:t xml:space="preserve">and </w:t>
            </w:r>
            <w:r w:rsidRPr="005D5E47">
              <w:rPr>
                <w:rFonts w:ascii="Gill Sans MT" w:hAnsi="Gill Sans MT"/>
                <w:color w:val="4BB064"/>
                <w:sz w:val="22"/>
              </w:rPr>
              <w:t>information on whether gender norms or roles make men or women a more likely vector for the disease</w:t>
            </w:r>
          </w:p>
          <w:p w14:paraId="25F520F9" w14:textId="77777777" w:rsidR="004648E6" w:rsidRPr="005D5E47" w:rsidRDefault="004648E6" w:rsidP="00E45F4D">
            <w:pPr>
              <w:jc w:val="both"/>
              <w:rPr>
                <w:rFonts w:ascii="Gill Sans MT" w:hAnsi="Gill Sans MT"/>
                <w:color w:val="4BB064"/>
                <w:sz w:val="22"/>
              </w:rPr>
            </w:pPr>
          </w:p>
          <w:p w14:paraId="47FEBA1D" w14:textId="108CFE5E" w:rsidR="004648E6" w:rsidRPr="005D5E47" w:rsidRDefault="004648E6" w:rsidP="00E45F4D">
            <w:pPr>
              <w:jc w:val="both"/>
              <w:rPr>
                <w:rFonts w:ascii="Gill Sans MT" w:hAnsi="Gill Sans MT"/>
                <w:color w:val="4BB064"/>
                <w:sz w:val="22"/>
              </w:rPr>
            </w:pPr>
            <w:r w:rsidRPr="005D5E47">
              <w:rPr>
                <w:rFonts w:ascii="Gill Sans MT" w:hAnsi="Gill Sans MT"/>
                <w:color w:val="4BB064"/>
                <w:sz w:val="22"/>
              </w:rPr>
              <w:t>Interviews with doctors, additional news reports</w:t>
            </w:r>
            <w:r w:rsidR="005C6C62" w:rsidRPr="005D5E47">
              <w:rPr>
                <w:rFonts w:ascii="Gill Sans MT" w:hAnsi="Gill Sans MT"/>
                <w:color w:val="4BB064"/>
                <w:sz w:val="22"/>
              </w:rPr>
              <w:t xml:space="preserve"> and </w:t>
            </w:r>
            <w:r w:rsidRPr="005D5E47">
              <w:rPr>
                <w:rFonts w:ascii="Gill Sans MT" w:hAnsi="Gill Sans MT"/>
                <w:color w:val="4BB064"/>
                <w:sz w:val="22"/>
              </w:rPr>
              <w:t>data from WHO</w:t>
            </w:r>
          </w:p>
        </w:tc>
      </w:tr>
      <w:tr w:rsidR="004648E6" w:rsidRPr="005D5E47" w14:paraId="080C684F" w14:textId="77777777" w:rsidTr="00290083">
        <w:trPr>
          <w:cantSplit/>
          <w:trHeight w:val="1130"/>
        </w:trPr>
        <w:tc>
          <w:tcPr>
            <w:tcW w:w="667" w:type="pct"/>
            <w:vMerge/>
            <w:shd w:val="clear" w:color="auto" w:fill="F4FCE3" w:themeFill="background2" w:themeFillTint="33"/>
            <w:textDirection w:val="btLr"/>
            <w:vAlign w:val="center"/>
          </w:tcPr>
          <w:p w14:paraId="57862629" w14:textId="77777777" w:rsidR="004648E6" w:rsidRPr="005D5E47" w:rsidRDefault="004648E6" w:rsidP="005579A0">
            <w:pPr>
              <w:ind w:left="113" w:right="113"/>
              <w:rPr>
                <w:rFonts w:ascii="Gill Sans MT" w:hAnsi="Gill Sans MT" w:cstheme="minorHAnsi"/>
                <w:color w:val="auto"/>
                <w:sz w:val="22"/>
              </w:rPr>
            </w:pPr>
          </w:p>
        </w:tc>
        <w:tc>
          <w:tcPr>
            <w:tcW w:w="1251" w:type="pct"/>
            <w:vAlign w:val="center"/>
          </w:tcPr>
          <w:p w14:paraId="5072E349" w14:textId="77777777" w:rsidR="004648E6" w:rsidRPr="005D5E47" w:rsidRDefault="004648E6" w:rsidP="00E916F6">
            <w:pPr>
              <w:rPr>
                <w:rFonts w:ascii="Gill Sans MT" w:hAnsi="Gill Sans MT"/>
                <w:color w:val="auto"/>
                <w:sz w:val="22"/>
              </w:rPr>
            </w:pPr>
            <w:r w:rsidRPr="005D5E47">
              <w:rPr>
                <w:rFonts w:ascii="Gill Sans MT" w:hAnsi="Gill Sans MT"/>
                <w:color w:val="4BB064"/>
                <w:sz w:val="22"/>
              </w:rPr>
              <w:t>Nigeria – Whooping cough, 40 cases, 11 fatalities</w:t>
            </w:r>
          </w:p>
        </w:tc>
        <w:tc>
          <w:tcPr>
            <w:tcW w:w="1625" w:type="pct"/>
            <w:vMerge/>
            <w:vAlign w:val="center"/>
          </w:tcPr>
          <w:p w14:paraId="6286530A" w14:textId="77777777" w:rsidR="004648E6" w:rsidRPr="005D5E47" w:rsidRDefault="004648E6" w:rsidP="005579A0">
            <w:pPr>
              <w:rPr>
                <w:rFonts w:ascii="Gill Sans MT" w:hAnsi="Gill Sans MT"/>
                <w:color w:val="auto"/>
                <w:sz w:val="22"/>
              </w:rPr>
            </w:pPr>
          </w:p>
        </w:tc>
        <w:tc>
          <w:tcPr>
            <w:tcW w:w="1457" w:type="pct"/>
            <w:vMerge/>
            <w:vAlign w:val="center"/>
          </w:tcPr>
          <w:p w14:paraId="562C9992" w14:textId="77777777" w:rsidR="004648E6" w:rsidRPr="005D5E47" w:rsidRDefault="004648E6" w:rsidP="005579A0">
            <w:pPr>
              <w:rPr>
                <w:rFonts w:ascii="Gill Sans MT" w:hAnsi="Gill Sans MT"/>
                <w:color w:val="auto"/>
                <w:sz w:val="22"/>
              </w:rPr>
            </w:pPr>
          </w:p>
        </w:tc>
      </w:tr>
      <w:tr w:rsidR="004648E6" w:rsidRPr="005D5E47" w14:paraId="799257CD" w14:textId="77777777" w:rsidTr="00290083">
        <w:trPr>
          <w:cantSplit/>
          <w:trHeight w:val="1130"/>
        </w:trPr>
        <w:tc>
          <w:tcPr>
            <w:tcW w:w="667" w:type="pct"/>
            <w:vMerge/>
            <w:shd w:val="clear" w:color="auto" w:fill="F4FCE3" w:themeFill="background2" w:themeFillTint="33"/>
            <w:textDirection w:val="btLr"/>
            <w:vAlign w:val="center"/>
          </w:tcPr>
          <w:p w14:paraId="5F0A5240" w14:textId="77777777" w:rsidR="004648E6" w:rsidRPr="005D5E47" w:rsidRDefault="004648E6" w:rsidP="005579A0">
            <w:pPr>
              <w:ind w:left="113" w:right="113"/>
              <w:rPr>
                <w:rFonts w:ascii="Gill Sans MT" w:hAnsi="Gill Sans MT" w:cstheme="minorHAnsi"/>
                <w:color w:val="auto"/>
                <w:sz w:val="22"/>
              </w:rPr>
            </w:pPr>
          </w:p>
        </w:tc>
        <w:tc>
          <w:tcPr>
            <w:tcW w:w="1251" w:type="pct"/>
            <w:vAlign w:val="center"/>
          </w:tcPr>
          <w:p w14:paraId="2A0239E4" w14:textId="77777777" w:rsidR="004648E6" w:rsidRPr="005D5E47" w:rsidRDefault="004648E6" w:rsidP="00E916F6">
            <w:pPr>
              <w:rPr>
                <w:rFonts w:ascii="Gill Sans MT" w:hAnsi="Gill Sans MT"/>
                <w:color w:val="auto"/>
                <w:sz w:val="22"/>
              </w:rPr>
            </w:pPr>
            <w:r w:rsidRPr="005D5E47">
              <w:rPr>
                <w:rFonts w:ascii="Gill Sans MT" w:hAnsi="Gill Sans MT"/>
                <w:color w:val="4BB064"/>
                <w:sz w:val="22"/>
              </w:rPr>
              <w:t>Nigeria – Cholera outbreak in Borno State, most affected area is in Muna Garage camp</w:t>
            </w:r>
            <w:r w:rsidRPr="005D5E47">
              <w:rPr>
                <w:rFonts w:ascii="Gill Sans MT" w:hAnsi="Gill Sans MT"/>
                <w:color w:val="00B050"/>
                <w:sz w:val="22"/>
              </w:rPr>
              <w:t xml:space="preserve"> </w:t>
            </w:r>
          </w:p>
        </w:tc>
        <w:tc>
          <w:tcPr>
            <w:tcW w:w="1625" w:type="pct"/>
            <w:vMerge/>
            <w:vAlign w:val="center"/>
          </w:tcPr>
          <w:p w14:paraId="3273B519" w14:textId="77777777" w:rsidR="004648E6" w:rsidRPr="005D5E47" w:rsidRDefault="004648E6" w:rsidP="005579A0">
            <w:pPr>
              <w:rPr>
                <w:rFonts w:ascii="Gill Sans MT" w:hAnsi="Gill Sans MT"/>
                <w:color w:val="auto"/>
                <w:sz w:val="22"/>
              </w:rPr>
            </w:pPr>
          </w:p>
        </w:tc>
        <w:tc>
          <w:tcPr>
            <w:tcW w:w="1457" w:type="pct"/>
            <w:vMerge/>
            <w:vAlign w:val="center"/>
          </w:tcPr>
          <w:p w14:paraId="1BF74EAF" w14:textId="77777777" w:rsidR="004648E6" w:rsidRPr="005D5E47" w:rsidRDefault="004648E6" w:rsidP="005579A0">
            <w:pPr>
              <w:rPr>
                <w:rFonts w:ascii="Gill Sans MT" w:hAnsi="Gill Sans MT"/>
                <w:color w:val="auto"/>
                <w:sz w:val="22"/>
              </w:rPr>
            </w:pPr>
          </w:p>
        </w:tc>
      </w:tr>
      <w:tr w:rsidR="004648E6" w:rsidRPr="005D5E47" w14:paraId="7B10B35D" w14:textId="77777777" w:rsidTr="00290083">
        <w:trPr>
          <w:cantSplit/>
          <w:trHeight w:val="1130"/>
        </w:trPr>
        <w:tc>
          <w:tcPr>
            <w:tcW w:w="667" w:type="pct"/>
            <w:vMerge/>
            <w:shd w:val="clear" w:color="auto" w:fill="F4FCE3" w:themeFill="background2" w:themeFillTint="33"/>
            <w:textDirection w:val="btLr"/>
            <w:vAlign w:val="center"/>
          </w:tcPr>
          <w:p w14:paraId="7E3F5791" w14:textId="77777777" w:rsidR="004648E6" w:rsidRPr="005D5E47" w:rsidRDefault="004648E6" w:rsidP="005579A0">
            <w:pPr>
              <w:ind w:left="113" w:right="113"/>
              <w:rPr>
                <w:rFonts w:ascii="Gill Sans MT" w:hAnsi="Gill Sans MT" w:cstheme="minorHAnsi"/>
                <w:color w:val="auto"/>
                <w:sz w:val="22"/>
              </w:rPr>
            </w:pPr>
          </w:p>
        </w:tc>
        <w:tc>
          <w:tcPr>
            <w:tcW w:w="1251" w:type="pct"/>
            <w:vAlign w:val="center"/>
          </w:tcPr>
          <w:p w14:paraId="5F0F5EDE" w14:textId="28D645F2" w:rsidR="004648E6" w:rsidRPr="005D5E47" w:rsidRDefault="004648E6" w:rsidP="00E916F6">
            <w:pPr>
              <w:rPr>
                <w:rFonts w:ascii="Gill Sans MT" w:hAnsi="Gill Sans MT"/>
                <w:color w:val="auto"/>
                <w:sz w:val="22"/>
              </w:rPr>
            </w:pPr>
            <w:r w:rsidRPr="005D5E47">
              <w:rPr>
                <w:rFonts w:ascii="Gill Sans MT" w:hAnsi="Gill Sans MT"/>
                <w:color w:val="4BB064"/>
                <w:sz w:val="22"/>
              </w:rPr>
              <w:t>Niger – Hepatitis E, 1</w:t>
            </w:r>
            <w:r w:rsidR="005C6C62" w:rsidRPr="005D5E47">
              <w:rPr>
                <w:rFonts w:ascii="Gill Sans MT" w:hAnsi="Gill Sans MT"/>
                <w:color w:val="4BB064"/>
                <w:sz w:val="22"/>
              </w:rPr>
              <w:t>,</w:t>
            </w:r>
            <w:r w:rsidRPr="005D5E47">
              <w:rPr>
                <w:rFonts w:ascii="Gill Sans MT" w:hAnsi="Gill Sans MT"/>
                <w:color w:val="4BB064"/>
                <w:sz w:val="22"/>
              </w:rPr>
              <w:t>987 suspected or confirmed cases, 38 deaths in Diffa region</w:t>
            </w:r>
          </w:p>
        </w:tc>
        <w:tc>
          <w:tcPr>
            <w:tcW w:w="1625" w:type="pct"/>
            <w:vMerge/>
            <w:vAlign w:val="center"/>
          </w:tcPr>
          <w:p w14:paraId="6BB75AF7" w14:textId="77777777" w:rsidR="004648E6" w:rsidRPr="005D5E47" w:rsidRDefault="004648E6" w:rsidP="005579A0">
            <w:pPr>
              <w:rPr>
                <w:rFonts w:ascii="Gill Sans MT" w:hAnsi="Gill Sans MT"/>
                <w:color w:val="auto"/>
                <w:sz w:val="22"/>
              </w:rPr>
            </w:pPr>
          </w:p>
        </w:tc>
        <w:tc>
          <w:tcPr>
            <w:tcW w:w="1457" w:type="pct"/>
            <w:vMerge/>
            <w:vAlign w:val="center"/>
          </w:tcPr>
          <w:p w14:paraId="74299A48" w14:textId="77777777" w:rsidR="004648E6" w:rsidRPr="005D5E47" w:rsidRDefault="004648E6" w:rsidP="005579A0">
            <w:pPr>
              <w:rPr>
                <w:rFonts w:ascii="Gill Sans MT" w:hAnsi="Gill Sans MT"/>
                <w:color w:val="auto"/>
                <w:sz w:val="22"/>
              </w:rPr>
            </w:pPr>
          </w:p>
        </w:tc>
      </w:tr>
      <w:tr w:rsidR="004648E6" w:rsidRPr="005D5E47" w14:paraId="12B970B8" w14:textId="77777777" w:rsidTr="00290083">
        <w:trPr>
          <w:cantSplit/>
          <w:trHeight w:val="1130"/>
        </w:trPr>
        <w:tc>
          <w:tcPr>
            <w:tcW w:w="667" w:type="pct"/>
            <w:vMerge/>
            <w:shd w:val="clear" w:color="auto" w:fill="F4FCE3" w:themeFill="background2" w:themeFillTint="33"/>
            <w:textDirection w:val="btLr"/>
            <w:vAlign w:val="center"/>
          </w:tcPr>
          <w:p w14:paraId="4ABDF6B0" w14:textId="77777777" w:rsidR="004648E6" w:rsidRPr="005D5E47" w:rsidRDefault="004648E6" w:rsidP="005579A0">
            <w:pPr>
              <w:ind w:left="113" w:right="113"/>
              <w:rPr>
                <w:rFonts w:ascii="Gill Sans MT" w:hAnsi="Gill Sans MT" w:cstheme="minorHAnsi"/>
                <w:color w:val="auto"/>
                <w:sz w:val="22"/>
              </w:rPr>
            </w:pPr>
          </w:p>
        </w:tc>
        <w:tc>
          <w:tcPr>
            <w:tcW w:w="1251" w:type="pct"/>
            <w:vAlign w:val="center"/>
          </w:tcPr>
          <w:p w14:paraId="74AD9A2C" w14:textId="77777777" w:rsidR="004648E6" w:rsidRPr="005D5E47" w:rsidRDefault="004648E6" w:rsidP="00E916F6">
            <w:pPr>
              <w:rPr>
                <w:rFonts w:ascii="Gill Sans MT" w:hAnsi="Gill Sans MT"/>
                <w:color w:val="auto"/>
                <w:sz w:val="22"/>
              </w:rPr>
            </w:pPr>
            <w:r w:rsidRPr="005D5E47">
              <w:rPr>
                <w:rFonts w:ascii="Gill Sans MT" w:hAnsi="Gill Sans MT"/>
                <w:color w:val="4BB064"/>
                <w:sz w:val="22"/>
              </w:rPr>
              <w:t>Dengue Fever – Senegal (61 cases); Burkina Faso (4701 suspected cases, 11 deaths)</w:t>
            </w:r>
          </w:p>
        </w:tc>
        <w:tc>
          <w:tcPr>
            <w:tcW w:w="1625" w:type="pct"/>
            <w:vMerge/>
            <w:vAlign w:val="center"/>
          </w:tcPr>
          <w:p w14:paraId="43007AD4" w14:textId="77777777" w:rsidR="004648E6" w:rsidRPr="005D5E47" w:rsidRDefault="004648E6" w:rsidP="005579A0">
            <w:pPr>
              <w:rPr>
                <w:rFonts w:ascii="Gill Sans MT" w:hAnsi="Gill Sans MT"/>
                <w:color w:val="auto"/>
                <w:sz w:val="22"/>
              </w:rPr>
            </w:pPr>
          </w:p>
        </w:tc>
        <w:tc>
          <w:tcPr>
            <w:tcW w:w="1457" w:type="pct"/>
            <w:vMerge/>
            <w:vAlign w:val="center"/>
          </w:tcPr>
          <w:p w14:paraId="0474DFC6" w14:textId="77777777" w:rsidR="004648E6" w:rsidRPr="005D5E47" w:rsidRDefault="004648E6" w:rsidP="005579A0">
            <w:pPr>
              <w:rPr>
                <w:rFonts w:ascii="Gill Sans MT" w:hAnsi="Gill Sans MT"/>
                <w:color w:val="auto"/>
                <w:sz w:val="22"/>
              </w:rPr>
            </w:pPr>
          </w:p>
        </w:tc>
      </w:tr>
      <w:tr w:rsidR="0093104C" w:rsidRPr="005D5E47" w14:paraId="3208B271" w14:textId="77777777" w:rsidTr="00D503C0">
        <w:trPr>
          <w:trHeight w:val="864"/>
        </w:trPr>
        <w:tc>
          <w:tcPr>
            <w:tcW w:w="667" w:type="pct"/>
            <w:shd w:val="clear" w:color="auto" w:fill="D2E7D6"/>
            <w:textDirection w:val="btLr"/>
          </w:tcPr>
          <w:p w14:paraId="6B521D8F" w14:textId="77777777" w:rsidR="0093104C" w:rsidRPr="005D5E47" w:rsidRDefault="0093104C" w:rsidP="005D5E47">
            <w:pPr>
              <w:ind w:left="113" w:right="113"/>
              <w:rPr>
                <w:rFonts w:ascii="Gill Sans MT" w:hAnsi="Gill Sans MT" w:cstheme="minorHAnsi"/>
                <w:color w:val="auto"/>
                <w:sz w:val="22"/>
              </w:rPr>
            </w:pPr>
          </w:p>
        </w:tc>
        <w:tc>
          <w:tcPr>
            <w:tcW w:w="1251" w:type="pct"/>
            <w:shd w:val="clear" w:color="auto" w:fill="D2E7D6"/>
          </w:tcPr>
          <w:p w14:paraId="4844D582" w14:textId="77777777" w:rsidR="0093104C" w:rsidRPr="005D5E47" w:rsidRDefault="0093104C" w:rsidP="005D5E47">
            <w:pPr>
              <w:jc w:val="center"/>
              <w:rPr>
                <w:rFonts w:ascii="Gill Sans MT" w:hAnsi="Gill Sans MT" w:cstheme="minorHAnsi"/>
                <w:color w:val="auto"/>
                <w:sz w:val="22"/>
              </w:rPr>
            </w:pPr>
            <w:r w:rsidRPr="005D5E47">
              <w:rPr>
                <w:rFonts w:ascii="Gill Sans MT" w:hAnsi="Gill Sans MT" w:cstheme="minorHAnsi"/>
                <w:color w:val="auto"/>
                <w:sz w:val="22"/>
              </w:rPr>
              <w:t>Incident/Event/Trend</w:t>
            </w:r>
          </w:p>
          <w:p w14:paraId="13BFBF0F" w14:textId="77777777" w:rsidR="0093104C" w:rsidRPr="005D5E47" w:rsidRDefault="0093104C" w:rsidP="005D5E47">
            <w:pPr>
              <w:jc w:val="center"/>
              <w:rPr>
                <w:rFonts w:ascii="Gill Sans MT" w:hAnsi="Gill Sans MT" w:cstheme="minorHAnsi"/>
                <w:color w:val="auto"/>
                <w:sz w:val="22"/>
              </w:rPr>
            </w:pPr>
          </w:p>
        </w:tc>
        <w:tc>
          <w:tcPr>
            <w:tcW w:w="1625" w:type="pct"/>
            <w:shd w:val="clear" w:color="auto" w:fill="D2E7D6"/>
          </w:tcPr>
          <w:p w14:paraId="3E116C54" w14:textId="77777777" w:rsidR="0093104C" w:rsidRPr="005D5E47" w:rsidRDefault="0093104C" w:rsidP="005D5E47">
            <w:pPr>
              <w:jc w:val="center"/>
              <w:rPr>
                <w:rFonts w:ascii="Gill Sans MT" w:hAnsi="Gill Sans MT" w:cstheme="minorHAnsi"/>
                <w:color w:val="auto"/>
                <w:sz w:val="22"/>
              </w:rPr>
            </w:pPr>
            <w:r w:rsidRPr="005D5E47">
              <w:rPr>
                <w:rFonts w:ascii="Gill Sans MT" w:hAnsi="Gill Sans MT" w:cstheme="minorHAnsi"/>
                <w:color w:val="auto"/>
                <w:sz w:val="22"/>
              </w:rPr>
              <w:t>What information do you have about gender?</w:t>
            </w:r>
          </w:p>
          <w:p w14:paraId="3D75B01A" w14:textId="08C39E36" w:rsidR="0093104C" w:rsidRPr="005D5E47" w:rsidRDefault="0093104C" w:rsidP="005D5E47">
            <w:pPr>
              <w:jc w:val="center"/>
              <w:rPr>
                <w:rFonts w:ascii="Gill Sans MT" w:hAnsi="Gill Sans MT" w:cstheme="minorHAnsi"/>
                <w:color w:val="auto"/>
                <w:sz w:val="22"/>
              </w:rPr>
            </w:pPr>
            <w:r w:rsidRPr="005D5E47">
              <w:rPr>
                <w:rFonts w:ascii="Gill Sans MT" w:hAnsi="Gill Sans MT" w:cstheme="minorHAnsi"/>
                <w:color w:val="auto"/>
                <w:sz w:val="22"/>
              </w:rPr>
              <w:t>(e.g., what do you know about sex disaggregation; how the incident effects men and women differently; and how are gender norms and roles, etc. linked to the incident)</w:t>
            </w:r>
          </w:p>
        </w:tc>
        <w:tc>
          <w:tcPr>
            <w:tcW w:w="1457" w:type="pct"/>
            <w:shd w:val="clear" w:color="auto" w:fill="D2E7D6"/>
          </w:tcPr>
          <w:p w14:paraId="66F1AA43" w14:textId="77777777" w:rsidR="0093104C" w:rsidRPr="005D5E47" w:rsidRDefault="0093104C" w:rsidP="005D5E47">
            <w:pPr>
              <w:jc w:val="center"/>
              <w:rPr>
                <w:rFonts w:ascii="Gill Sans MT" w:hAnsi="Gill Sans MT" w:cstheme="minorHAnsi"/>
                <w:color w:val="auto"/>
                <w:sz w:val="22"/>
              </w:rPr>
            </w:pPr>
            <w:r w:rsidRPr="005D5E47">
              <w:rPr>
                <w:rFonts w:ascii="Gill Sans MT" w:hAnsi="Gill Sans MT" w:cstheme="minorHAnsi"/>
                <w:color w:val="auto"/>
                <w:sz w:val="22"/>
              </w:rPr>
              <w:t xml:space="preserve">What information do you need? </w:t>
            </w:r>
          </w:p>
          <w:p w14:paraId="601DBDDB" w14:textId="77777777" w:rsidR="0093104C" w:rsidRPr="005D5E47" w:rsidRDefault="0093104C" w:rsidP="005D5E47">
            <w:pPr>
              <w:jc w:val="center"/>
              <w:rPr>
                <w:rFonts w:ascii="Gill Sans MT" w:hAnsi="Gill Sans MT" w:cstheme="minorHAnsi"/>
                <w:color w:val="auto"/>
                <w:sz w:val="22"/>
              </w:rPr>
            </w:pPr>
            <w:r w:rsidRPr="005D5E47">
              <w:rPr>
                <w:rFonts w:ascii="Gill Sans MT" w:hAnsi="Gill Sans MT" w:cstheme="minorHAnsi"/>
                <w:color w:val="auto"/>
                <w:sz w:val="22"/>
              </w:rPr>
              <w:t xml:space="preserve">How will you get that information? </w:t>
            </w:r>
          </w:p>
          <w:p w14:paraId="70095B83" w14:textId="53992DF2" w:rsidR="0093104C" w:rsidRPr="005D5E47" w:rsidRDefault="0093104C" w:rsidP="005D5E47">
            <w:pPr>
              <w:jc w:val="center"/>
              <w:rPr>
                <w:rFonts w:ascii="Gill Sans MT" w:hAnsi="Gill Sans MT" w:cstheme="minorHAnsi"/>
                <w:color w:val="auto"/>
                <w:sz w:val="22"/>
              </w:rPr>
            </w:pPr>
            <w:r w:rsidRPr="005D5E47">
              <w:rPr>
                <w:rFonts w:ascii="Gill Sans MT" w:hAnsi="Gill Sans MT" w:cstheme="minorHAnsi"/>
                <w:color w:val="auto"/>
                <w:sz w:val="22"/>
              </w:rPr>
              <w:t>(e.g., news reports, other data sets and interviews)</w:t>
            </w:r>
          </w:p>
        </w:tc>
      </w:tr>
      <w:tr w:rsidR="0093104C" w:rsidRPr="005D5E47" w14:paraId="17F70261" w14:textId="77777777" w:rsidTr="00290083">
        <w:trPr>
          <w:trHeight w:val="1236"/>
        </w:trPr>
        <w:tc>
          <w:tcPr>
            <w:tcW w:w="667" w:type="pct"/>
            <w:vMerge w:val="restart"/>
            <w:shd w:val="clear" w:color="auto" w:fill="F4FCE3" w:themeFill="background2" w:themeFillTint="33"/>
            <w:textDirection w:val="btLr"/>
          </w:tcPr>
          <w:p w14:paraId="12B26AA7" w14:textId="77777777" w:rsidR="0093104C" w:rsidRPr="005D5E47" w:rsidRDefault="0093104C" w:rsidP="005D5E47">
            <w:pPr>
              <w:ind w:left="113" w:right="113"/>
              <w:jc w:val="center"/>
              <w:rPr>
                <w:rFonts w:ascii="Gill Sans MT" w:hAnsi="Gill Sans MT" w:cstheme="minorHAnsi"/>
                <w:color w:val="auto"/>
                <w:sz w:val="22"/>
              </w:rPr>
            </w:pPr>
            <w:r w:rsidRPr="005D5E47">
              <w:rPr>
                <w:rFonts w:ascii="Gill Sans MT" w:hAnsi="Gill Sans MT" w:cstheme="minorHAnsi"/>
                <w:color w:val="auto"/>
                <w:sz w:val="22"/>
              </w:rPr>
              <w:lastRenderedPageBreak/>
              <w:t>Crime and Criminality</w:t>
            </w:r>
          </w:p>
          <w:p w14:paraId="61B234B9" w14:textId="32C8C88E" w:rsidR="0093104C" w:rsidRPr="005D5E47" w:rsidRDefault="0093104C" w:rsidP="005D5E47">
            <w:pPr>
              <w:ind w:left="113" w:right="113"/>
              <w:jc w:val="center"/>
              <w:rPr>
                <w:rFonts w:ascii="Gill Sans MT" w:hAnsi="Gill Sans MT" w:cstheme="minorHAnsi"/>
                <w:color w:val="auto"/>
                <w:sz w:val="22"/>
              </w:rPr>
            </w:pPr>
            <w:r w:rsidRPr="005D5E47">
              <w:rPr>
                <w:rFonts w:ascii="Gill Sans MT" w:hAnsi="Gill Sans MT" w:cstheme="minorHAnsi"/>
                <w:color w:val="auto"/>
                <w:sz w:val="22"/>
              </w:rPr>
              <w:t>(e.g., drugs, human trafficking and organized crime, cyber criminality and migration)</w:t>
            </w:r>
          </w:p>
        </w:tc>
        <w:tc>
          <w:tcPr>
            <w:tcW w:w="1251" w:type="pct"/>
          </w:tcPr>
          <w:p w14:paraId="0C9D95EC" w14:textId="77777777" w:rsidR="0093104C" w:rsidRPr="005D5E47" w:rsidRDefault="0093104C" w:rsidP="005D5E47">
            <w:pPr>
              <w:rPr>
                <w:rFonts w:ascii="Gill Sans MT" w:hAnsi="Gill Sans MT" w:cstheme="minorHAnsi"/>
                <w:color w:val="auto"/>
                <w:sz w:val="22"/>
              </w:rPr>
            </w:pPr>
          </w:p>
        </w:tc>
        <w:tc>
          <w:tcPr>
            <w:tcW w:w="1625" w:type="pct"/>
          </w:tcPr>
          <w:p w14:paraId="148D23C0" w14:textId="77777777" w:rsidR="0093104C" w:rsidRPr="005D5E47" w:rsidRDefault="0093104C" w:rsidP="005D5E47">
            <w:pPr>
              <w:rPr>
                <w:rFonts w:ascii="Gill Sans MT" w:hAnsi="Gill Sans MT" w:cstheme="minorHAnsi"/>
                <w:color w:val="auto"/>
                <w:sz w:val="22"/>
              </w:rPr>
            </w:pPr>
          </w:p>
        </w:tc>
        <w:tc>
          <w:tcPr>
            <w:tcW w:w="1457" w:type="pct"/>
          </w:tcPr>
          <w:p w14:paraId="05A14C41" w14:textId="77777777" w:rsidR="0093104C" w:rsidRPr="005D5E47" w:rsidRDefault="0093104C" w:rsidP="005D5E47">
            <w:pPr>
              <w:rPr>
                <w:rFonts w:ascii="Gill Sans MT" w:hAnsi="Gill Sans MT" w:cstheme="minorHAnsi"/>
                <w:color w:val="auto"/>
                <w:sz w:val="22"/>
              </w:rPr>
            </w:pPr>
          </w:p>
        </w:tc>
      </w:tr>
      <w:tr w:rsidR="0093104C" w:rsidRPr="005D5E47" w14:paraId="22BF6B76" w14:textId="77777777" w:rsidTr="00290083">
        <w:trPr>
          <w:trHeight w:val="1236"/>
        </w:trPr>
        <w:tc>
          <w:tcPr>
            <w:tcW w:w="667" w:type="pct"/>
            <w:vMerge/>
            <w:shd w:val="clear" w:color="auto" w:fill="F4FCE3" w:themeFill="background2" w:themeFillTint="33"/>
            <w:textDirection w:val="btLr"/>
          </w:tcPr>
          <w:p w14:paraId="7A22EF85" w14:textId="77777777" w:rsidR="0093104C" w:rsidRPr="005D5E47" w:rsidRDefault="0093104C" w:rsidP="005D5E47">
            <w:pPr>
              <w:ind w:left="113" w:right="113"/>
              <w:rPr>
                <w:rFonts w:ascii="Gill Sans MT" w:hAnsi="Gill Sans MT" w:cstheme="minorHAnsi"/>
                <w:color w:val="auto"/>
                <w:sz w:val="22"/>
              </w:rPr>
            </w:pPr>
          </w:p>
        </w:tc>
        <w:tc>
          <w:tcPr>
            <w:tcW w:w="1251" w:type="pct"/>
          </w:tcPr>
          <w:p w14:paraId="294BA892" w14:textId="77777777" w:rsidR="0093104C" w:rsidRPr="005D5E47" w:rsidRDefault="0093104C" w:rsidP="005D5E47">
            <w:pPr>
              <w:rPr>
                <w:rFonts w:ascii="Gill Sans MT" w:hAnsi="Gill Sans MT" w:cstheme="minorHAnsi"/>
                <w:color w:val="auto"/>
                <w:sz w:val="22"/>
              </w:rPr>
            </w:pPr>
          </w:p>
        </w:tc>
        <w:tc>
          <w:tcPr>
            <w:tcW w:w="1625" w:type="pct"/>
          </w:tcPr>
          <w:p w14:paraId="568EA834" w14:textId="77777777" w:rsidR="0093104C" w:rsidRPr="005D5E47" w:rsidRDefault="0093104C" w:rsidP="005D5E47">
            <w:pPr>
              <w:rPr>
                <w:rFonts w:ascii="Gill Sans MT" w:hAnsi="Gill Sans MT" w:cstheme="minorHAnsi"/>
                <w:color w:val="auto"/>
                <w:sz w:val="22"/>
              </w:rPr>
            </w:pPr>
          </w:p>
        </w:tc>
        <w:tc>
          <w:tcPr>
            <w:tcW w:w="1457" w:type="pct"/>
          </w:tcPr>
          <w:p w14:paraId="39D7B173" w14:textId="77777777" w:rsidR="0093104C" w:rsidRPr="005D5E47" w:rsidRDefault="0093104C" w:rsidP="005D5E47">
            <w:pPr>
              <w:rPr>
                <w:rFonts w:ascii="Gill Sans MT" w:hAnsi="Gill Sans MT" w:cstheme="minorHAnsi"/>
                <w:color w:val="auto"/>
                <w:sz w:val="22"/>
              </w:rPr>
            </w:pPr>
          </w:p>
        </w:tc>
      </w:tr>
      <w:tr w:rsidR="0093104C" w:rsidRPr="005D5E47" w14:paraId="197D203E" w14:textId="77777777" w:rsidTr="00290083">
        <w:trPr>
          <w:trHeight w:val="1236"/>
        </w:trPr>
        <w:tc>
          <w:tcPr>
            <w:tcW w:w="667" w:type="pct"/>
            <w:vMerge/>
            <w:shd w:val="clear" w:color="auto" w:fill="F4FCE3" w:themeFill="background2" w:themeFillTint="33"/>
            <w:textDirection w:val="btLr"/>
          </w:tcPr>
          <w:p w14:paraId="248A49D0" w14:textId="77777777" w:rsidR="0093104C" w:rsidRPr="005D5E47" w:rsidRDefault="0093104C" w:rsidP="005D5E47">
            <w:pPr>
              <w:ind w:left="113" w:right="113"/>
              <w:rPr>
                <w:rFonts w:ascii="Gill Sans MT" w:hAnsi="Gill Sans MT" w:cstheme="minorHAnsi"/>
                <w:color w:val="auto"/>
                <w:sz w:val="22"/>
              </w:rPr>
            </w:pPr>
          </w:p>
        </w:tc>
        <w:tc>
          <w:tcPr>
            <w:tcW w:w="1251" w:type="pct"/>
          </w:tcPr>
          <w:p w14:paraId="683E7006" w14:textId="77777777" w:rsidR="0093104C" w:rsidRPr="005D5E47" w:rsidRDefault="0093104C" w:rsidP="005D5E47">
            <w:pPr>
              <w:rPr>
                <w:rFonts w:ascii="Gill Sans MT" w:hAnsi="Gill Sans MT" w:cstheme="minorHAnsi"/>
                <w:color w:val="auto"/>
                <w:sz w:val="22"/>
              </w:rPr>
            </w:pPr>
          </w:p>
        </w:tc>
        <w:tc>
          <w:tcPr>
            <w:tcW w:w="1625" w:type="pct"/>
          </w:tcPr>
          <w:p w14:paraId="3E5C909D" w14:textId="77777777" w:rsidR="0093104C" w:rsidRPr="005D5E47" w:rsidRDefault="0093104C" w:rsidP="005D5E47">
            <w:pPr>
              <w:rPr>
                <w:rFonts w:ascii="Gill Sans MT" w:hAnsi="Gill Sans MT" w:cstheme="minorHAnsi"/>
                <w:color w:val="auto"/>
                <w:sz w:val="22"/>
              </w:rPr>
            </w:pPr>
          </w:p>
        </w:tc>
        <w:tc>
          <w:tcPr>
            <w:tcW w:w="1457" w:type="pct"/>
          </w:tcPr>
          <w:p w14:paraId="0024A93C" w14:textId="77777777" w:rsidR="0093104C" w:rsidRPr="005D5E47" w:rsidRDefault="0093104C" w:rsidP="005D5E47">
            <w:pPr>
              <w:rPr>
                <w:rFonts w:ascii="Gill Sans MT" w:hAnsi="Gill Sans MT" w:cstheme="minorHAnsi"/>
                <w:color w:val="auto"/>
                <w:sz w:val="22"/>
              </w:rPr>
            </w:pPr>
          </w:p>
        </w:tc>
      </w:tr>
      <w:tr w:rsidR="00AE5243" w:rsidRPr="005D5E47" w14:paraId="436D1E94" w14:textId="77777777" w:rsidTr="00D503C0">
        <w:trPr>
          <w:trHeight w:val="864"/>
        </w:trPr>
        <w:tc>
          <w:tcPr>
            <w:tcW w:w="667" w:type="pct"/>
            <w:shd w:val="clear" w:color="auto" w:fill="D2E7D6"/>
            <w:textDirection w:val="btLr"/>
          </w:tcPr>
          <w:p w14:paraId="1B6AF6AA" w14:textId="77777777" w:rsidR="00AE5243" w:rsidRPr="005D5E47" w:rsidRDefault="00AE5243" w:rsidP="005D5E47">
            <w:pPr>
              <w:ind w:left="113" w:right="113"/>
              <w:rPr>
                <w:rFonts w:ascii="Gill Sans MT" w:hAnsi="Gill Sans MT" w:cstheme="minorHAnsi"/>
                <w:color w:val="auto"/>
                <w:sz w:val="22"/>
              </w:rPr>
            </w:pPr>
          </w:p>
        </w:tc>
        <w:tc>
          <w:tcPr>
            <w:tcW w:w="1251" w:type="pct"/>
            <w:shd w:val="clear" w:color="auto" w:fill="D2E7D6"/>
          </w:tcPr>
          <w:p w14:paraId="7185A90D" w14:textId="77777777" w:rsidR="00AE5243" w:rsidRPr="005D5E47" w:rsidRDefault="00AE5243" w:rsidP="005D5E47">
            <w:pPr>
              <w:jc w:val="center"/>
              <w:rPr>
                <w:rFonts w:ascii="Gill Sans MT" w:hAnsi="Gill Sans MT" w:cstheme="minorHAnsi"/>
                <w:color w:val="auto"/>
                <w:sz w:val="22"/>
              </w:rPr>
            </w:pPr>
            <w:r w:rsidRPr="005D5E47">
              <w:rPr>
                <w:rFonts w:ascii="Gill Sans MT" w:hAnsi="Gill Sans MT" w:cstheme="minorHAnsi"/>
                <w:color w:val="auto"/>
                <w:sz w:val="22"/>
              </w:rPr>
              <w:t>Incident/Event/Trend</w:t>
            </w:r>
          </w:p>
        </w:tc>
        <w:tc>
          <w:tcPr>
            <w:tcW w:w="1625" w:type="pct"/>
            <w:shd w:val="clear" w:color="auto" w:fill="D2E7D6"/>
          </w:tcPr>
          <w:p w14:paraId="2FB35B00" w14:textId="77777777" w:rsidR="00AE5243" w:rsidRPr="005D5E47" w:rsidRDefault="00AE5243" w:rsidP="005D5E47">
            <w:pPr>
              <w:jc w:val="center"/>
              <w:rPr>
                <w:rFonts w:ascii="Gill Sans MT" w:hAnsi="Gill Sans MT" w:cstheme="minorHAnsi"/>
                <w:color w:val="auto"/>
                <w:sz w:val="22"/>
              </w:rPr>
            </w:pPr>
            <w:r w:rsidRPr="005D5E47">
              <w:rPr>
                <w:rFonts w:ascii="Gill Sans MT" w:hAnsi="Gill Sans MT" w:cstheme="minorHAnsi"/>
                <w:color w:val="auto"/>
                <w:sz w:val="22"/>
              </w:rPr>
              <w:t>What information do you have about gender?</w:t>
            </w:r>
          </w:p>
          <w:p w14:paraId="0EB6CB78" w14:textId="434AE78E" w:rsidR="00AE5243" w:rsidRPr="005D5E47" w:rsidRDefault="00AE5243" w:rsidP="005D5E47">
            <w:pPr>
              <w:jc w:val="center"/>
              <w:rPr>
                <w:rFonts w:ascii="Gill Sans MT" w:hAnsi="Gill Sans MT" w:cstheme="minorHAnsi"/>
                <w:color w:val="auto"/>
                <w:sz w:val="22"/>
              </w:rPr>
            </w:pPr>
            <w:r w:rsidRPr="005D5E47">
              <w:rPr>
                <w:rFonts w:ascii="Gill Sans MT" w:hAnsi="Gill Sans MT" w:cstheme="minorHAnsi"/>
                <w:color w:val="auto"/>
                <w:sz w:val="22"/>
              </w:rPr>
              <w:t>(e.g., what do you know about sex disaggregation; how the incident effects men and women differently; and how are gender norms and roles, etc. linked to the incident)</w:t>
            </w:r>
          </w:p>
        </w:tc>
        <w:tc>
          <w:tcPr>
            <w:tcW w:w="1457" w:type="pct"/>
            <w:shd w:val="clear" w:color="auto" w:fill="D2E7D6"/>
          </w:tcPr>
          <w:p w14:paraId="15A8847A" w14:textId="77777777" w:rsidR="00AE5243" w:rsidRPr="005D5E47" w:rsidRDefault="00AE5243" w:rsidP="005D5E47">
            <w:pPr>
              <w:jc w:val="center"/>
              <w:rPr>
                <w:rFonts w:ascii="Gill Sans MT" w:hAnsi="Gill Sans MT" w:cstheme="minorHAnsi"/>
                <w:color w:val="auto"/>
                <w:sz w:val="22"/>
              </w:rPr>
            </w:pPr>
            <w:r w:rsidRPr="005D5E47">
              <w:rPr>
                <w:rFonts w:ascii="Gill Sans MT" w:hAnsi="Gill Sans MT" w:cstheme="minorHAnsi"/>
                <w:color w:val="auto"/>
                <w:sz w:val="22"/>
              </w:rPr>
              <w:t xml:space="preserve">What information do you need? </w:t>
            </w:r>
          </w:p>
          <w:p w14:paraId="7CEEF38A" w14:textId="77777777" w:rsidR="00AE5243" w:rsidRPr="005D5E47" w:rsidRDefault="00AE5243" w:rsidP="005D5E47">
            <w:pPr>
              <w:jc w:val="center"/>
              <w:rPr>
                <w:rFonts w:ascii="Gill Sans MT" w:hAnsi="Gill Sans MT" w:cstheme="minorHAnsi"/>
                <w:color w:val="auto"/>
                <w:sz w:val="22"/>
              </w:rPr>
            </w:pPr>
            <w:r w:rsidRPr="005D5E47">
              <w:rPr>
                <w:rFonts w:ascii="Gill Sans MT" w:hAnsi="Gill Sans MT" w:cstheme="minorHAnsi"/>
                <w:color w:val="auto"/>
                <w:sz w:val="22"/>
              </w:rPr>
              <w:t xml:space="preserve">How will you get that information? </w:t>
            </w:r>
          </w:p>
          <w:p w14:paraId="7601F050" w14:textId="2BA20D53" w:rsidR="00AE5243" w:rsidRPr="005D5E47" w:rsidRDefault="00AE5243" w:rsidP="005D5E47">
            <w:pPr>
              <w:jc w:val="center"/>
              <w:rPr>
                <w:rFonts w:ascii="Gill Sans MT" w:hAnsi="Gill Sans MT" w:cstheme="minorHAnsi"/>
                <w:color w:val="auto"/>
                <w:sz w:val="22"/>
              </w:rPr>
            </w:pPr>
            <w:r w:rsidRPr="005D5E47">
              <w:rPr>
                <w:rFonts w:ascii="Gill Sans MT" w:hAnsi="Gill Sans MT" w:cstheme="minorHAnsi"/>
                <w:color w:val="auto"/>
                <w:sz w:val="22"/>
              </w:rPr>
              <w:t>(e.g., news reports, other data sets and interviews)</w:t>
            </w:r>
          </w:p>
        </w:tc>
      </w:tr>
      <w:tr w:rsidR="00AE5243" w:rsidRPr="005D5E47" w14:paraId="1BF13B36" w14:textId="77777777" w:rsidTr="00290083">
        <w:trPr>
          <w:trHeight w:val="1236"/>
        </w:trPr>
        <w:tc>
          <w:tcPr>
            <w:tcW w:w="667" w:type="pct"/>
            <w:vMerge w:val="restart"/>
            <w:shd w:val="clear" w:color="auto" w:fill="F4FCE3" w:themeFill="background2" w:themeFillTint="33"/>
            <w:textDirection w:val="btLr"/>
          </w:tcPr>
          <w:p w14:paraId="4C3AF4CC" w14:textId="77777777" w:rsidR="00AE5243" w:rsidRPr="005D5E47" w:rsidRDefault="00AE5243" w:rsidP="005D5E47">
            <w:pPr>
              <w:ind w:left="113" w:right="113"/>
              <w:jc w:val="center"/>
              <w:rPr>
                <w:rFonts w:ascii="Gill Sans MT" w:hAnsi="Gill Sans MT" w:cstheme="minorHAnsi"/>
                <w:color w:val="auto"/>
                <w:sz w:val="22"/>
              </w:rPr>
            </w:pPr>
            <w:r w:rsidRPr="005D5E47">
              <w:rPr>
                <w:rFonts w:ascii="Gill Sans MT" w:hAnsi="Gill Sans MT" w:cstheme="minorHAnsi"/>
                <w:color w:val="auto"/>
                <w:sz w:val="22"/>
              </w:rPr>
              <w:t>Security</w:t>
            </w:r>
          </w:p>
          <w:p w14:paraId="0CCE1892" w14:textId="132214A5" w:rsidR="00AE5243" w:rsidRPr="005D5E47" w:rsidRDefault="00AE5243" w:rsidP="005D5E47">
            <w:pPr>
              <w:ind w:left="113" w:right="113"/>
              <w:jc w:val="center"/>
              <w:rPr>
                <w:rFonts w:ascii="Gill Sans MT" w:hAnsi="Gill Sans MT" w:cstheme="minorHAnsi"/>
                <w:color w:val="auto"/>
                <w:sz w:val="22"/>
              </w:rPr>
            </w:pPr>
            <w:r w:rsidRPr="005D5E47">
              <w:rPr>
                <w:rFonts w:ascii="Gill Sans MT" w:hAnsi="Gill Sans MT" w:cstheme="minorHAnsi"/>
                <w:color w:val="auto"/>
                <w:sz w:val="22"/>
              </w:rPr>
              <w:t xml:space="preserve">(e.g., terrorism, violent extremism </w:t>
            </w:r>
            <w:r w:rsidR="00E45F4D" w:rsidRPr="005D5E47">
              <w:rPr>
                <w:rFonts w:ascii="Gill Sans MT" w:hAnsi="Gill Sans MT" w:cstheme="minorHAnsi"/>
                <w:color w:val="auto"/>
                <w:sz w:val="22"/>
              </w:rPr>
              <w:t>and maritime</w:t>
            </w:r>
            <w:r w:rsidRPr="005D5E47">
              <w:rPr>
                <w:rFonts w:ascii="Gill Sans MT" w:hAnsi="Gill Sans MT" w:cstheme="minorHAnsi"/>
                <w:color w:val="auto"/>
                <w:sz w:val="22"/>
              </w:rPr>
              <w:t xml:space="preserve"> security)</w:t>
            </w:r>
          </w:p>
          <w:p w14:paraId="59914013" w14:textId="77777777" w:rsidR="00AE5243" w:rsidRPr="005D5E47" w:rsidRDefault="00AE5243" w:rsidP="005D5E47">
            <w:pPr>
              <w:ind w:left="113" w:right="113"/>
              <w:jc w:val="center"/>
              <w:rPr>
                <w:rFonts w:ascii="Gill Sans MT" w:hAnsi="Gill Sans MT" w:cstheme="minorHAnsi"/>
                <w:color w:val="auto"/>
                <w:sz w:val="22"/>
              </w:rPr>
            </w:pPr>
          </w:p>
        </w:tc>
        <w:tc>
          <w:tcPr>
            <w:tcW w:w="1251" w:type="pct"/>
          </w:tcPr>
          <w:p w14:paraId="34540B18" w14:textId="77777777" w:rsidR="00AE5243" w:rsidRPr="005D5E47" w:rsidRDefault="00AE5243" w:rsidP="005D5E47">
            <w:pPr>
              <w:rPr>
                <w:rFonts w:ascii="Gill Sans MT" w:hAnsi="Gill Sans MT" w:cstheme="minorHAnsi"/>
                <w:color w:val="auto"/>
                <w:sz w:val="22"/>
              </w:rPr>
            </w:pPr>
          </w:p>
        </w:tc>
        <w:tc>
          <w:tcPr>
            <w:tcW w:w="1625" w:type="pct"/>
          </w:tcPr>
          <w:p w14:paraId="173A6AAB" w14:textId="77777777" w:rsidR="00AE5243" w:rsidRPr="005D5E47" w:rsidRDefault="00AE5243" w:rsidP="005D5E47">
            <w:pPr>
              <w:rPr>
                <w:rFonts w:ascii="Gill Sans MT" w:hAnsi="Gill Sans MT" w:cstheme="minorHAnsi"/>
                <w:color w:val="auto"/>
                <w:sz w:val="22"/>
              </w:rPr>
            </w:pPr>
          </w:p>
        </w:tc>
        <w:tc>
          <w:tcPr>
            <w:tcW w:w="1457" w:type="pct"/>
          </w:tcPr>
          <w:p w14:paraId="371AD885" w14:textId="77777777" w:rsidR="00AE5243" w:rsidRPr="005D5E47" w:rsidRDefault="00AE5243" w:rsidP="005D5E47">
            <w:pPr>
              <w:rPr>
                <w:rFonts w:ascii="Gill Sans MT" w:hAnsi="Gill Sans MT" w:cstheme="minorHAnsi"/>
                <w:color w:val="auto"/>
                <w:sz w:val="22"/>
              </w:rPr>
            </w:pPr>
          </w:p>
        </w:tc>
      </w:tr>
      <w:tr w:rsidR="00AE5243" w:rsidRPr="005D5E47" w14:paraId="7FA47A35" w14:textId="77777777" w:rsidTr="00290083">
        <w:trPr>
          <w:trHeight w:val="1236"/>
        </w:trPr>
        <w:tc>
          <w:tcPr>
            <w:tcW w:w="667" w:type="pct"/>
            <w:vMerge/>
            <w:shd w:val="clear" w:color="auto" w:fill="F4FCE3" w:themeFill="background2" w:themeFillTint="33"/>
            <w:textDirection w:val="btLr"/>
          </w:tcPr>
          <w:p w14:paraId="107958BE" w14:textId="77777777" w:rsidR="00AE5243" w:rsidRPr="005D5E47" w:rsidRDefault="00AE5243" w:rsidP="005D5E47">
            <w:pPr>
              <w:ind w:left="113" w:right="113"/>
              <w:rPr>
                <w:rFonts w:ascii="Gill Sans MT" w:hAnsi="Gill Sans MT" w:cstheme="minorHAnsi"/>
                <w:color w:val="auto"/>
                <w:sz w:val="22"/>
              </w:rPr>
            </w:pPr>
          </w:p>
        </w:tc>
        <w:tc>
          <w:tcPr>
            <w:tcW w:w="1251" w:type="pct"/>
          </w:tcPr>
          <w:p w14:paraId="1A4E2780" w14:textId="77777777" w:rsidR="00AE5243" w:rsidRPr="005D5E47" w:rsidRDefault="00AE5243" w:rsidP="005D5E47">
            <w:pPr>
              <w:rPr>
                <w:rFonts w:ascii="Gill Sans MT" w:hAnsi="Gill Sans MT" w:cstheme="minorHAnsi"/>
                <w:color w:val="auto"/>
                <w:sz w:val="22"/>
              </w:rPr>
            </w:pPr>
          </w:p>
        </w:tc>
        <w:tc>
          <w:tcPr>
            <w:tcW w:w="1625" w:type="pct"/>
          </w:tcPr>
          <w:p w14:paraId="434E0F00" w14:textId="77777777" w:rsidR="00AE5243" w:rsidRPr="005D5E47" w:rsidRDefault="00AE5243" w:rsidP="005D5E47">
            <w:pPr>
              <w:rPr>
                <w:rFonts w:ascii="Gill Sans MT" w:hAnsi="Gill Sans MT" w:cstheme="minorHAnsi"/>
                <w:color w:val="auto"/>
                <w:sz w:val="22"/>
              </w:rPr>
            </w:pPr>
          </w:p>
        </w:tc>
        <w:tc>
          <w:tcPr>
            <w:tcW w:w="1457" w:type="pct"/>
          </w:tcPr>
          <w:p w14:paraId="24A24101" w14:textId="77777777" w:rsidR="00AE5243" w:rsidRPr="005D5E47" w:rsidRDefault="00AE5243" w:rsidP="005D5E47">
            <w:pPr>
              <w:rPr>
                <w:rFonts w:ascii="Gill Sans MT" w:hAnsi="Gill Sans MT" w:cstheme="minorHAnsi"/>
                <w:color w:val="auto"/>
                <w:sz w:val="22"/>
              </w:rPr>
            </w:pPr>
          </w:p>
        </w:tc>
      </w:tr>
      <w:tr w:rsidR="00AE5243" w:rsidRPr="005D5E47" w14:paraId="6A4BF11D" w14:textId="77777777" w:rsidTr="00290083">
        <w:trPr>
          <w:trHeight w:val="1236"/>
        </w:trPr>
        <w:tc>
          <w:tcPr>
            <w:tcW w:w="667" w:type="pct"/>
            <w:vMerge/>
            <w:shd w:val="clear" w:color="auto" w:fill="F4FCE3" w:themeFill="background2" w:themeFillTint="33"/>
            <w:textDirection w:val="btLr"/>
          </w:tcPr>
          <w:p w14:paraId="63F141F5" w14:textId="77777777" w:rsidR="00AE5243" w:rsidRPr="005D5E47" w:rsidRDefault="00AE5243" w:rsidP="005D5E47">
            <w:pPr>
              <w:ind w:left="113" w:right="113"/>
              <w:rPr>
                <w:rFonts w:ascii="Gill Sans MT" w:hAnsi="Gill Sans MT" w:cstheme="minorHAnsi"/>
                <w:color w:val="auto"/>
                <w:sz w:val="22"/>
              </w:rPr>
            </w:pPr>
          </w:p>
        </w:tc>
        <w:tc>
          <w:tcPr>
            <w:tcW w:w="1251" w:type="pct"/>
          </w:tcPr>
          <w:p w14:paraId="397C33D7" w14:textId="77777777" w:rsidR="00AE5243" w:rsidRPr="005D5E47" w:rsidRDefault="00AE5243" w:rsidP="005D5E47">
            <w:pPr>
              <w:rPr>
                <w:rFonts w:ascii="Gill Sans MT" w:hAnsi="Gill Sans MT" w:cstheme="minorHAnsi"/>
                <w:color w:val="auto"/>
                <w:sz w:val="22"/>
              </w:rPr>
            </w:pPr>
          </w:p>
        </w:tc>
        <w:tc>
          <w:tcPr>
            <w:tcW w:w="1625" w:type="pct"/>
          </w:tcPr>
          <w:p w14:paraId="6CDD7ECB" w14:textId="77777777" w:rsidR="00AE5243" w:rsidRPr="005D5E47" w:rsidRDefault="00AE5243" w:rsidP="005D5E47">
            <w:pPr>
              <w:rPr>
                <w:rFonts w:ascii="Gill Sans MT" w:hAnsi="Gill Sans MT" w:cstheme="minorHAnsi"/>
                <w:color w:val="auto"/>
                <w:sz w:val="22"/>
              </w:rPr>
            </w:pPr>
          </w:p>
        </w:tc>
        <w:tc>
          <w:tcPr>
            <w:tcW w:w="1457" w:type="pct"/>
          </w:tcPr>
          <w:p w14:paraId="08561AB9" w14:textId="77777777" w:rsidR="00AE5243" w:rsidRPr="005D5E47" w:rsidRDefault="00AE5243" w:rsidP="005D5E47">
            <w:pPr>
              <w:rPr>
                <w:rFonts w:ascii="Gill Sans MT" w:hAnsi="Gill Sans MT" w:cstheme="minorHAnsi"/>
                <w:color w:val="auto"/>
                <w:sz w:val="22"/>
              </w:rPr>
            </w:pPr>
          </w:p>
        </w:tc>
      </w:tr>
      <w:tr w:rsidR="004B04FF" w:rsidRPr="005D5E47" w14:paraId="34AA7219" w14:textId="77777777" w:rsidTr="00D503C0">
        <w:trPr>
          <w:trHeight w:val="1916"/>
        </w:trPr>
        <w:tc>
          <w:tcPr>
            <w:tcW w:w="667" w:type="pct"/>
            <w:shd w:val="clear" w:color="auto" w:fill="D2E7D6"/>
            <w:textDirection w:val="btLr"/>
          </w:tcPr>
          <w:p w14:paraId="386EAE1A" w14:textId="77777777" w:rsidR="004B04FF" w:rsidRPr="005D5E47" w:rsidRDefault="004B04FF" w:rsidP="005D5E47">
            <w:pPr>
              <w:ind w:left="113" w:right="113"/>
              <w:rPr>
                <w:rFonts w:ascii="Gill Sans MT" w:hAnsi="Gill Sans MT" w:cstheme="minorHAnsi"/>
                <w:color w:val="auto"/>
                <w:sz w:val="22"/>
              </w:rPr>
            </w:pPr>
          </w:p>
        </w:tc>
        <w:tc>
          <w:tcPr>
            <w:tcW w:w="1251" w:type="pct"/>
            <w:shd w:val="clear" w:color="auto" w:fill="D2E7D6"/>
          </w:tcPr>
          <w:p w14:paraId="0919F344" w14:textId="77777777" w:rsidR="004B04FF" w:rsidRPr="005D5E47" w:rsidRDefault="004B04FF" w:rsidP="005D5E47">
            <w:pPr>
              <w:jc w:val="center"/>
              <w:rPr>
                <w:rFonts w:ascii="Gill Sans MT" w:hAnsi="Gill Sans MT" w:cstheme="minorHAnsi"/>
                <w:color w:val="auto"/>
                <w:sz w:val="22"/>
              </w:rPr>
            </w:pPr>
            <w:r w:rsidRPr="005D5E47">
              <w:rPr>
                <w:rFonts w:ascii="Gill Sans MT" w:hAnsi="Gill Sans MT" w:cstheme="minorHAnsi"/>
                <w:color w:val="auto"/>
                <w:sz w:val="22"/>
              </w:rPr>
              <w:t>Incident/Event/Trend</w:t>
            </w:r>
          </w:p>
        </w:tc>
        <w:tc>
          <w:tcPr>
            <w:tcW w:w="1625" w:type="pct"/>
            <w:shd w:val="clear" w:color="auto" w:fill="D2E7D6"/>
          </w:tcPr>
          <w:p w14:paraId="439626AF" w14:textId="77777777" w:rsidR="004B04FF" w:rsidRPr="005D5E47" w:rsidRDefault="004B04FF" w:rsidP="005D5E47">
            <w:pPr>
              <w:jc w:val="center"/>
              <w:rPr>
                <w:rFonts w:ascii="Gill Sans MT" w:hAnsi="Gill Sans MT" w:cstheme="minorHAnsi"/>
                <w:color w:val="auto"/>
                <w:sz w:val="22"/>
              </w:rPr>
            </w:pPr>
            <w:r w:rsidRPr="005D5E47">
              <w:rPr>
                <w:rFonts w:ascii="Gill Sans MT" w:hAnsi="Gill Sans MT" w:cstheme="minorHAnsi"/>
                <w:color w:val="auto"/>
                <w:sz w:val="22"/>
              </w:rPr>
              <w:t>What information do you have about gender?</w:t>
            </w:r>
          </w:p>
          <w:p w14:paraId="7256DD24" w14:textId="4B77642A" w:rsidR="004B04FF" w:rsidRPr="005D5E47" w:rsidRDefault="004B04FF" w:rsidP="005D5E47">
            <w:pPr>
              <w:jc w:val="center"/>
              <w:rPr>
                <w:rFonts w:ascii="Gill Sans MT" w:hAnsi="Gill Sans MT" w:cstheme="minorHAnsi"/>
                <w:color w:val="auto"/>
                <w:sz w:val="22"/>
              </w:rPr>
            </w:pPr>
            <w:r w:rsidRPr="005D5E47">
              <w:rPr>
                <w:rFonts w:ascii="Gill Sans MT" w:hAnsi="Gill Sans MT" w:cstheme="minorHAnsi"/>
                <w:color w:val="auto"/>
                <w:sz w:val="22"/>
              </w:rPr>
              <w:t>(e.g., what do you know about sex disaggregation; how the incident effects men and women differently; and how are gender norms and roles, etc. linked to the incident)</w:t>
            </w:r>
          </w:p>
        </w:tc>
        <w:tc>
          <w:tcPr>
            <w:tcW w:w="1457" w:type="pct"/>
            <w:shd w:val="clear" w:color="auto" w:fill="D2E7D6"/>
          </w:tcPr>
          <w:p w14:paraId="096E988E" w14:textId="77777777" w:rsidR="004B04FF" w:rsidRPr="005D5E47" w:rsidRDefault="004B04FF" w:rsidP="005D5E47">
            <w:pPr>
              <w:jc w:val="center"/>
              <w:rPr>
                <w:rFonts w:ascii="Gill Sans MT" w:hAnsi="Gill Sans MT" w:cstheme="minorHAnsi"/>
                <w:color w:val="auto"/>
                <w:sz w:val="22"/>
              </w:rPr>
            </w:pPr>
            <w:r w:rsidRPr="005D5E47">
              <w:rPr>
                <w:rFonts w:ascii="Gill Sans MT" w:hAnsi="Gill Sans MT" w:cstheme="minorHAnsi"/>
                <w:color w:val="auto"/>
                <w:sz w:val="22"/>
              </w:rPr>
              <w:t xml:space="preserve">What information do you need? </w:t>
            </w:r>
          </w:p>
          <w:p w14:paraId="72DF3768" w14:textId="77777777" w:rsidR="004B04FF" w:rsidRPr="005D5E47" w:rsidRDefault="004B04FF" w:rsidP="005D5E47">
            <w:pPr>
              <w:jc w:val="center"/>
              <w:rPr>
                <w:rFonts w:ascii="Gill Sans MT" w:hAnsi="Gill Sans MT" w:cstheme="minorHAnsi"/>
                <w:color w:val="auto"/>
                <w:sz w:val="22"/>
              </w:rPr>
            </w:pPr>
            <w:r w:rsidRPr="005D5E47">
              <w:rPr>
                <w:rFonts w:ascii="Gill Sans MT" w:hAnsi="Gill Sans MT" w:cstheme="minorHAnsi"/>
                <w:color w:val="auto"/>
                <w:sz w:val="22"/>
              </w:rPr>
              <w:t xml:space="preserve">How will you get that information? </w:t>
            </w:r>
          </w:p>
          <w:p w14:paraId="785D76FB" w14:textId="4AD51D17" w:rsidR="004B04FF" w:rsidRPr="005D5E47" w:rsidRDefault="004B04FF" w:rsidP="005D5E47">
            <w:pPr>
              <w:jc w:val="center"/>
              <w:rPr>
                <w:rFonts w:ascii="Gill Sans MT" w:hAnsi="Gill Sans MT" w:cstheme="minorHAnsi"/>
                <w:color w:val="auto"/>
                <w:sz w:val="22"/>
              </w:rPr>
            </w:pPr>
            <w:r w:rsidRPr="005D5E47">
              <w:rPr>
                <w:rFonts w:ascii="Gill Sans MT" w:hAnsi="Gill Sans MT" w:cstheme="minorHAnsi"/>
                <w:color w:val="auto"/>
                <w:sz w:val="22"/>
              </w:rPr>
              <w:t>(e.g., news reports, other data sets and interviews)</w:t>
            </w:r>
          </w:p>
        </w:tc>
      </w:tr>
      <w:tr w:rsidR="004B04FF" w:rsidRPr="005D5E47" w14:paraId="7D81B4AA" w14:textId="77777777" w:rsidTr="00290083">
        <w:trPr>
          <w:trHeight w:val="1236"/>
        </w:trPr>
        <w:tc>
          <w:tcPr>
            <w:tcW w:w="667" w:type="pct"/>
            <w:vMerge w:val="restart"/>
            <w:shd w:val="clear" w:color="auto" w:fill="F4FCE3" w:themeFill="background2" w:themeFillTint="33"/>
            <w:textDirection w:val="btLr"/>
          </w:tcPr>
          <w:p w14:paraId="09E7E6C0" w14:textId="77777777" w:rsidR="004B04FF" w:rsidRPr="005D5E47" w:rsidRDefault="004B04FF" w:rsidP="005D5E47">
            <w:pPr>
              <w:ind w:left="113" w:right="113"/>
              <w:jc w:val="center"/>
              <w:rPr>
                <w:rFonts w:ascii="Gill Sans MT" w:hAnsi="Gill Sans MT" w:cstheme="minorHAnsi"/>
                <w:color w:val="auto"/>
                <w:sz w:val="22"/>
              </w:rPr>
            </w:pPr>
            <w:r w:rsidRPr="005D5E47">
              <w:rPr>
                <w:rFonts w:ascii="Gill Sans MT" w:hAnsi="Gill Sans MT" w:cstheme="minorHAnsi"/>
                <w:color w:val="auto"/>
                <w:sz w:val="22"/>
              </w:rPr>
              <w:lastRenderedPageBreak/>
              <w:t>Governance and Human Rights</w:t>
            </w:r>
          </w:p>
          <w:p w14:paraId="208C1A09" w14:textId="6CC9CD2D" w:rsidR="004B04FF" w:rsidRPr="005D5E47" w:rsidRDefault="004B04FF" w:rsidP="005D5E47">
            <w:pPr>
              <w:ind w:left="113" w:right="113"/>
              <w:jc w:val="center"/>
              <w:rPr>
                <w:rFonts w:ascii="Gill Sans MT" w:hAnsi="Gill Sans MT" w:cstheme="minorHAnsi"/>
                <w:color w:val="auto"/>
                <w:sz w:val="22"/>
              </w:rPr>
            </w:pPr>
            <w:r w:rsidRPr="005D5E47">
              <w:rPr>
                <w:rFonts w:ascii="Gill Sans MT" w:hAnsi="Gill Sans MT" w:cstheme="minorHAnsi"/>
                <w:color w:val="auto"/>
                <w:sz w:val="22"/>
              </w:rPr>
              <w:t>(e.g., political governance, elections, youth bulge, unemployment and gender)</w:t>
            </w:r>
          </w:p>
        </w:tc>
        <w:tc>
          <w:tcPr>
            <w:tcW w:w="1251" w:type="pct"/>
          </w:tcPr>
          <w:p w14:paraId="39CF8D48" w14:textId="77777777" w:rsidR="004B04FF" w:rsidRPr="005D5E47" w:rsidRDefault="004B04FF" w:rsidP="005D5E47">
            <w:pPr>
              <w:rPr>
                <w:rFonts w:ascii="Gill Sans MT" w:hAnsi="Gill Sans MT" w:cstheme="minorHAnsi"/>
                <w:color w:val="auto"/>
                <w:sz w:val="22"/>
              </w:rPr>
            </w:pPr>
          </w:p>
        </w:tc>
        <w:tc>
          <w:tcPr>
            <w:tcW w:w="1625" w:type="pct"/>
          </w:tcPr>
          <w:p w14:paraId="6A6BDDF8" w14:textId="77777777" w:rsidR="004B04FF" w:rsidRPr="005D5E47" w:rsidRDefault="004B04FF" w:rsidP="005D5E47">
            <w:pPr>
              <w:rPr>
                <w:rFonts w:ascii="Gill Sans MT" w:hAnsi="Gill Sans MT" w:cstheme="minorHAnsi"/>
                <w:color w:val="auto"/>
                <w:sz w:val="22"/>
              </w:rPr>
            </w:pPr>
          </w:p>
        </w:tc>
        <w:tc>
          <w:tcPr>
            <w:tcW w:w="1457" w:type="pct"/>
          </w:tcPr>
          <w:p w14:paraId="472F52A1" w14:textId="77777777" w:rsidR="004B04FF" w:rsidRPr="005D5E47" w:rsidRDefault="004B04FF" w:rsidP="005D5E47">
            <w:pPr>
              <w:rPr>
                <w:rFonts w:ascii="Gill Sans MT" w:hAnsi="Gill Sans MT" w:cstheme="minorHAnsi"/>
                <w:color w:val="auto"/>
                <w:sz w:val="22"/>
              </w:rPr>
            </w:pPr>
          </w:p>
        </w:tc>
      </w:tr>
      <w:tr w:rsidR="004B04FF" w:rsidRPr="005D5E47" w14:paraId="75DA816A" w14:textId="77777777" w:rsidTr="00290083">
        <w:trPr>
          <w:trHeight w:val="1236"/>
        </w:trPr>
        <w:tc>
          <w:tcPr>
            <w:tcW w:w="667" w:type="pct"/>
            <w:vMerge/>
            <w:shd w:val="clear" w:color="auto" w:fill="F4FCE3" w:themeFill="background2" w:themeFillTint="33"/>
            <w:textDirection w:val="btLr"/>
          </w:tcPr>
          <w:p w14:paraId="73FCD737" w14:textId="77777777" w:rsidR="004B04FF" w:rsidRPr="005D5E47" w:rsidRDefault="004B04FF" w:rsidP="005D5E47">
            <w:pPr>
              <w:ind w:left="113" w:right="113"/>
              <w:rPr>
                <w:rFonts w:ascii="Gill Sans MT" w:hAnsi="Gill Sans MT" w:cstheme="minorHAnsi"/>
                <w:color w:val="auto"/>
                <w:sz w:val="22"/>
              </w:rPr>
            </w:pPr>
          </w:p>
        </w:tc>
        <w:tc>
          <w:tcPr>
            <w:tcW w:w="1251" w:type="pct"/>
          </w:tcPr>
          <w:p w14:paraId="45D943C1" w14:textId="77777777" w:rsidR="004B04FF" w:rsidRPr="005D5E47" w:rsidRDefault="004B04FF" w:rsidP="005D5E47">
            <w:pPr>
              <w:rPr>
                <w:rFonts w:ascii="Gill Sans MT" w:hAnsi="Gill Sans MT" w:cstheme="minorHAnsi"/>
                <w:color w:val="auto"/>
                <w:sz w:val="22"/>
              </w:rPr>
            </w:pPr>
          </w:p>
        </w:tc>
        <w:tc>
          <w:tcPr>
            <w:tcW w:w="1625" w:type="pct"/>
          </w:tcPr>
          <w:p w14:paraId="3B0916CF" w14:textId="77777777" w:rsidR="004B04FF" w:rsidRPr="005D5E47" w:rsidRDefault="004B04FF" w:rsidP="005D5E47">
            <w:pPr>
              <w:rPr>
                <w:rFonts w:ascii="Gill Sans MT" w:hAnsi="Gill Sans MT" w:cstheme="minorHAnsi"/>
                <w:color w:val="auto"/>
                <w:sz w:val="22"/>
              </w:rPr>
            </w:pPr>
          </w:p>
        </w:tc>
        <w:tc>
          <w:tcPr>
            <w:tcW w:w="1457" w:type="pct"/>
          </w:tcPr>
          <w:p w14:paraId="66BCD8EA" w14:textId="77777777" w:rsidR="004B04FF" w:rsidRPr="005D5E47" w:rsidRDefault="004B04FF" w:rsidP="005D5E47">
            <w:pPr>
              <w:rPr>
                <w:rFonts w:ascii="Gill Sans MT" w:hAnsi="Gill Sans MT" w:cstheme="minorHAnsi"/>
                <w:color w:val="auto"/>
                <w:sz w:val="22"/>
              </w:rPr>
            </w:pPr>
          </w:p>
        </w:tc>
      </w:tr>
      <w:tr w:rsidR="004B04FF" w:rsidRPr="005D5E47" w14:paraId="0B321623" w14:textId="77777777" w:rsidTr="00290083">
        <w:trPr>
          <w:trHeight w:val="1236"/>
        </w:trPr>
        <w:tc>
          <w:tcPr>
            <w:tcW w:w="667" w:type="pct"/>
            <w:vMerge/>
            <w:shd w:val="clear" w:color="auto" w:fill="F4FCE3" w:themeFill="background2" w:themeFillTint="33"/>
            <w:textDirection w:val="btLr"/>
          </w:tcPr>
          <w:p w14:paraId="5AA3BBBD" w14:textId="77777777" w:rsidR="004B04FF" w:rsidRPr="005D5E47" w:rsidRDefault="004B04FF" w:rsidP="005D5E47">
            <w:pPr>
              <w:ind w:left="113" w:right="113"/>
              <w:rPr>
                <w:rFonts w:ascii="Gill Sans MT" w:hAnsi="Gill Sans MT" w:cstheme="minorHAnsi"/>
                <w:color w:val="auto"/>
                <w:sz w:val="22"/>
              </w:rPr>
            </w:pPr>
          </w:p>
        </w:tc>
        <w:tc>
          <w:tcPr>
            <w:tcW w:w="1251" w:type="pct"/>
          </w:tcPr>
          <w:p w14:paraId="566621CB" w14:textId="77777777" w:rsidR="004B04FF" w:rsidRPr="005D5E47" w:rsidRDefault="004B04FF" w:rsidP="005D5E47">
            <w:pPr>
              <w:rPr>
                <w:rFonts w:ascii="Gill Sans MT" w:hAnsi="Gill Sans MT" w:cstheme="minorHAnsi"/>
                <w:color w:val="auto"/>
                <w:sz w:val="22"/>
              </w:rPr>
            </w:pPr>
          </w:p>
        </w:tc>
        <w:tc>
          <w:tcPr>
            <w:tcW w:w="1625" w:type="pct"/>
          </w:tcPr>
          <w:p w14:paraId="272B444F" w14:textId="77777777" w:rsidR="004B04FF" w:rsidRPr="005D5E47" w:rsidRDefault="004B04FF" w:rsidP="005D5E47">
            <w:pPr>
              <w:rPr>
                <w:rFonts w:ascii="Gill Sans MT" w:hAnsi="Gill Sans MT" w:cstheme="minorHAnsi"/>
                <w:color w:val="auto"/>
                <w:sz w:val="22"/>
              </w:rPr>
            </w:pPr>
          </w:p>
        </w:tc>
        <w:tc>
          <w:tcPr>
            <w:tcW w:w="1457" w:type="pct"/>
          </w:tcPr>
          <w:p w14:paraId="41E86331" w14:textId="77777777" w:rsidR="004B04FF" w:rsidRPr="005D5E47" w:rsidRDefault="004B04FF" w:rsidP="005D5E47">
            <w:pPr>
              <w:rPr>
                <w:rFonts w:ascii="Gill Sans MT" w:hAnsi="Gill Sans MT" w:cstheme="minorHAnsi"/>
                <w:color w:val="auto"/>
                <w:sz w:val="22"/>
              </w:rPr>
            </w:pPr>
          </w:p>
        </w:tc>
      </w:tr>
      <w:tr w:rsidR="004B04FF" w:rsidRPr="005D5E47" w14:paraId="797176F0" w14:textId="77777777" w:rsidTr="00290083">
        <w:trPr>
          <w:trHeight w:val="1236"/>
        </w:trPr>
        <w:tc>
          <w:tcPr>
            <w:tcW w:w="667" w:type="pct"/>
            <w:vMerge/>
            <w:shd w:val="clear" w:color="auto" w:fill="F4FCE3" w:themeFill="background2" w:themeFillTint="33"/>
            <w:textDirection w:val="btLr"/>
          </w:tcPr>
          <w:p w14:paraId="1B87ED32" w14:textId="77777777" w:rsidR="004B04FF" w:rsidRPr="005D5E47" w:rsidRDefault="004B04FF" w:rsidP="005D5E47">
            <w:pPr>
              <w:ind w:left="113" w:right="113"/>
              <w:rPr>
                <w:rFonts w:ascii="Gill Sans MT" w:hAnsi="Gill Sans MT" w:cstheme="minorHAnsi"/>
                <w:color w:val="auto"/>
                <w:sz w:val="22"/>
              </w:rPr>
            </w:pPr>
          </w:p>
        </w:tc>
        <w:tc>
          <w:tcPr>
            <w:tcW w:w="1251" w:type="pct"/>
          </w:tcPr>
          <w:p w14:paraId="48A35EA5" w14:textId="77777777" w:rsidR="004B04FF" w:rsidRPr="005D5E47" w:rsidRDefault="004B04FF" w:rsidP="005D5E47">
            <w:pPr>
              <w:rPr>
                <w:rFonts w:ascii="Gill Sans MT" w:hAnsi="Gill Sans MT" w:cstheme="minorHAnsi"/>
                <w:color w:val="auto"/>
                <w:sz w:val="22"/>
              </w:rPr>
            </w:pPr>
          </w:p>
        </w:tc>
        <w:tc>
          <w:tcPr>
            <w:tcW w:w="1625" w:type="pct"/>
          </w:tcPr>
          <w:p w14:paraId="3E72C4B8" w14:textId="77777777" w:rsidR="004B04FF" w:rsidRPr="005D5E47" w:rsidRDefault="004B04FF" w:rsidP="005D5E47">
            <w:pPr>
              <w:rPr>
                <w:rFonts w:ascii="Gill Sans MT" w:hAnsi="Gill Sans MT" w:cstheme="minorHAnsi"/>
                <w:color w:val="auto"/>
                <w:sz w:val="22"/>
              </w:rPr>
            </w:pPr>
          </w:p>
        </w:tc>
        <w:tc>
          <w:tcPr>
            <w:tcW w:w="1457" w:type="pct"/>
          </w:tcPr>
          <w:p w14:paraId="53F1AC72" w14:textId="77777777" w:rsidR="004B04FF" w:rsidRPr="005D5E47" w:rsidRDefault="004B04FF" w:rsidP="005D5E47">
            <w:pPr>
              <w:rPr>
                <w:rFonts w:ascii="Gill Sans MT" w:hAnsi="Gill Sans MT" w:cstheme="minorHAnsi"/>
                <w:color w:val="auto"/>
                <w:sz w:val="22"/>
              </w:rPr>
            </w:pPr>
          </w:p>
        </w:tc>
      </w:tr>
      <w:tr w:rsidR="004B04FF" w:rsidRPr="005D5E47" w14:paraId="21E3E144" w14:textId="77777777" w:rsidTr="00D503C0">
        <w:trPr>
          <w:trHeight w:val="1206"/>
        </w:trPr>
        <w:tc>
          <w:tcPr>
            <w:tcW w:w="667" w:type="pct"/>
            <w:shd w:val="clear" w:color="auto" w:fill="D2E7D6"/>
            <w:textDirection w:val="btLr"/>
          </w:tcPr>
          <w:p w14:paraId="613B4F41" w14:textId="77777777" w:rsidR="004B04FF" w:rsidRPr="005D5E47" w:rsidRDefault="004B04FF" w:rsidP="005D5E47">
            <w:pPr>
              <w:ind w:left="113" w:right="113"/>
              <w:rPr>
                <w:rFonts w:ascii="Gill Sans MT" w:hAnsi="Gill Sans MT" w:cstheme="minorHAnsi"/>
                <w:color w:val="auto"/>
                <w:sz w:val="22"/>
              </w:rPr>
            </w:pPr>
          </w:p>
        </w:tc>
        <w:tc>
          <w:tcPr>
            <w:tcW w:w="1251" w:type="pct"/>
            <w:shd w:val="clear" w:color="auto" w:fill="D2E7D6"/>
          </w:tcPr>
          <w:p w14:paraId="3B5C53F8" w14:textId="77777777" w:rsidR="004B04FF" w:rsidRPr="005D5E47" w:rsidRDefault="004B04FF" w:rsidP="005D5E47">
            <w:pPr>
              <w:jc w:val="center"/>
              <w:rPr>
                <w:rFonts w:ascii="Gill Sans MT" w:hAnsi="Gill Sans MT"/>
                <w:color w:val="auto"/>
                <w:sz w:val="22"/>
              </w:rPr>
            </w:pPr>
            <w:r w:rsidRPr="005D5E47">
              <w:rPr>
                <w:rFonts w:ascii="Gill Sans MT" w:hAnsi="Gill Sans MT" w:cstheme="minorHAnsi"/>
                <w:color w:val="auto"/>
                <w:sz w:val="22"/>
              </w:rPr>
              <w:t>Incident/Event/Trend</w:t>
            </w:r>
          </w:p>
        </w:tc>
        <w:tc>
          <w:tcPr>
            <w:tcW w:w="1625" w:type="pct"/>
            <w:shd w:val="clear" w:color="auto" w:fill="D2E7D6"/>
          </w:tcPr>
          <w:p w14:paraId="600E2563" w14:textId="77777777" w:rsidR="004B04FF" w:rsidRPr="005D5E47" w:rsidRDefault="004B04FF" w:rsidP="005D5E47">
            <w:pPr>
              <w:jc w:val="center"/>
              <w:rPr>
                <w:rFonts w:ascii="Gill Sans MT" w:hAnsi="Gill Sans MT" w:cstheme="minorHAnsi"/>
                <w:color w:val="auto"/>
                <w:sz w:val="22"/>
              </w:rPr>
            </w:pPr>
            <w:r w:rsidRPr="005D5E47">
              <w:rPr>
                <w:rFonts w:ascii="Gill Sans MT" w:hAnsi="Gill Sans MT" w:cstheme="minorHAnsi"/>
                <w:color w:val="auto"/>
                <w:sz w:val="22"/>
              </w:rPr>
              <w:t>What information do you have about gender?</w:t>
            </w:r>
          </w:p>
          <w:p w14:paraId="19BD2E12" w14:textId="359298E8" w:rsidR="004B04FF" w:rsidRPr="005D5E47" w:rsidRDefault="004B04FF" w:rsidP="005D5E47">
            <w:pPr>
              <w:jc w:val="center"/>
              <w:rPr>
                <w:rFonts w:ascii="Gill Sans MT" w:hAnsi="Gill Sans MT"/>
                <w:color w:val="auto"/>
                <w:sz w:val="22"/>
              </w:rPr>
            </w:pPr>
            <w:r w:rsidRPr="005D5E47">
              <w:rPr>
                <w:rFonts w:ascii="Gill Sans MT" w:hAnsi="Gill Sans MT" w:cstheme="minorHAnsi"/>
                <w:color w:val="auto"/>
                <w:sz w:val="22"/>
              </w:rPr>
              <w:t>(e.g., what do you know about sex disaggregation; how the incident effects men and women differently; and how are gender norms and roles, etc. linked to the incident)</w:t>
            </w:r>
          </w:p>
        </w:tc>
        <w:tc>
          <w:tcPr>
            <w:tcW w:w="1457" w:type="pct"/>
            <w:shd w:val="clear" w:color="auto" w:fill="D2E7D6"/>
          </w:tcPr>
          <w:p w14:paraId="099D199F" w14:textId="77777777" w:rsidR="004B04FF" w:rsidRPr="005D5E47" w:rsidRDefault="004B04FF" w:rsidP="005D5E47">
            <w:pPr>
              <w:jc w:val="center"/>
              <w:rPr>
                <w:rFonts w:ascii="Gill Sans MT" w:hAnsi="Gill Sans MT" w:cstheme="minorHAnsi"/>
                <w:color w:val="auto"/>
                <w:sz w:val="22"/>
              </w:rPr>
            </w:pPr>
            <w:r w:rsidRPr="005D5E47">
              <w:rPr>
                <w:rFonts w:ascii="Gill Sans MT" w:hAnsi="Gill Sans MT" w:cstheme="minorHAnsi"/>
                <w:color w:val="auto"/>
                <w:sz w:val="22"/>
              </w:rPr>
              <w:t xml:space="preserve">What information do you need? </w:t>
            </w:r>
          </w:p>
          <w:p w14:paraId="6AEC9B43" w14:textId="77777777" w:rsidR="004B04FF" w:rsidRPr="005D5E47" w:rsidRDefault="004B04FF" w:rsidP="005D5E47">
            <w:pPr>
              <w:jc w:val="center"/>
              <w:rPr>
                <w:rFonts w:ascii="Gill Sans MT" w:hAnsi="Gill Sans MT" w:cstheme="minorHAnsi"/>
                <w:color w:val="auto"/>
                <w:sz w:val="22"/>
              </w:rPr>
            </w:pPr>
            <w:r w:rsidRPr="005D5E47">
              <w:rPr>
                <w:rFonts w:ascii="Gill Sans MT" w:hAnsi="Gill Sans MT" w:cstheme="minorHAnsi"/>
                <w:color w:val="auto"/>
                <w:sz w:val="22"/>
              </w:rPr>
              <w:t xml:space="preserve">How will you get that information? </w:t>
            </w:r>
          </w:p>
          <w:p w14:paraId="120D4384" w14:textId="5400CFC0" w:rsidR="004B04FF" w:rsidRPr="005D5E47" w:rsidRDefault="004B04FF" w:rsidP="005D5E47">
            <w:pPr>
              <w:jc w:val="center"/>
              <w:rPr>
                <w:rFonts w:ascii="Gill Sans MT" w:hAnsi="Gill Sans MT"/>
                <w:color w:val="auto"/>
                <w:sz w:val="22"/>
              </w:rPr>
            </w:pPr>
            <w:r w:rsidRPr="005D5E47">
              <w:rPr>
                <w:rFonts w:ascii="Gill Sans MT" w:hAnsi="Gill Sans MT" w:cstheme="minorHAnsi"/>
                <w:color w:val="auto"/>
                <w:sz w:val="22"/>
              </w:rPr>
              <w:t>(e.g., news reports, other data sets and interviews)</w:t>
            </w:r>
          </w:p>
        </w:tc>
      </w:tr>
      <w:tr w:rsidR="004B04FF" w:rsidRPr="005D5E47" w14:paraId="433E9392" w14:textId="77777777" w:rsidTr="00290083">
        <w:trPr>
          <w:trHeight w:val="1206"/>
        </w:trPr>
        <w:tc>
          <w:tcPr>
            <w:tcW w:w="667" w:type="pct"/>
            <w:vMerge w:val="restart"/>
            <w:shd w:val="clear" w:color="auto" w:fill="F4FCE3" w:themeFill="background2" w:themeFillTint="33"/>
            <w:textDirection w:val="btLr"/>
          </w:tcPr>
          <w:p w14:paraId="3E45BE07" w14:textId="77777777" w:rsidR="004B04FF" w:rsidRPr="005D5E47" w:rsidRDefault="004B04FF" w:rsidP="005D5E47">
            <w:pPr>
              <w:ind w:left="113" w:right="113"/>
              <w:jc w:val="center"/>
              <w:rPr>
                <w:rFonts w:ascii="Gill Sans MT" w:hAnsi="Gill Sans MT" w:cstheme="minorHAnsi"/>
                <w:color w:val="auto"/>
                <w:sz w:val="22"/>
              </w:rPr>
            </w:pPr>
            <w:r w:rsidRPr="005D5E47">
              <w:rPr>
                <w:rFonts w:ascii="Gill Sans MT" w:hAnsi="Gill Sans MT" w:cstheme="minorHAnsi"/>
                <w:color w:val="auto"/>
                <w:sz w:val="22"/>
              </w:rPr>
              <w:t>Environment</w:t>
            </w:r>
          </w:p>
          <w:p w14:paraId="1497E198" w14:textId="3E2EDFED" w:rsidR="004B04FF" w:rsidRPr="005D5E47" w:rsidRDefault="004B04FF" w:rsidP="005D5E47">
            <w:pPr>
              <w:ind w:left="113" w:right="113"/>
              <w:jc w:val="center"/>
              <w:rPr>
                <w:rFonts w:ascii="Gill Sans MT" w:hAnsi="Gill Sans MT" w:cstheme="minorHAnsi"/>
                <w:color w:val="auto"/>
                <w:sz w:val="22"/>
              </w:rPr>
            </w:pPr>
            <w:r w:rsidRPr="005D5E47">
              <w:rPr>
                <w:rFonts w:ascii="Gill Sans MT" w:hAnsi="Gill Sans MT" w:cstheme="minorHAnsi"/>
                <w:color w:val="auto"/>
                <w:sz w:val="22"/>
              </w:rPr>
              <w:t>(e.g., climate change, natural disasters, food security, transhumance and land tenure)</w:t>
            </w:r>
          </w:p>
        </w:tc>
        <w:tc>
          <w:tcPr>
            <w:tcW w:w="1251" w:type="pct"/>
          </w:tcPr>
          <w:p w14:paraId="21B64FE6" w14:textId="77777777" w:rsidR="004B04FF" w:rsidRPr="005D5E47" w:rsidRDefault="004B04FF" w:rsidP="005D5E47">
            <w:pPr>
              <w:rPr>
                <w:rFonts w:ascii="Gill Sans MT" w:hAnsi="Gill Sans MT"/>
                <w:color w:val="auto"/>
                <w:sz w:val="22"/>
              </w:rPr>
            </w:pPr>
          </w:p>
        </w:tc>
        <w:tc>
          <w:tcPr>
            <w:tcW w:w="1625" w:type="pct"/>
          </w:tcPr>
          <w:p w14:paraId="6A23EF90" w14:textId="77777777" w:rsidR="004B04FF" w:rsidRPr="005D5E47" w:rsidRDefault="004B04FF" w:rsidP="005D5E47">
            <w:pPr>
              <w:rPr>
                <w:rFonts w:ascii="Gill Sans MT" w:hAnsi="Gill Sans MT"/>
                <w:color w:val="auto"/>
                <w:sz w:val="22"/>
              </w:rPr>
            </w:pPr>
          </w:p>
        </w:tc>
        <w:tc>
          <w:tcPr>
            <w:tcW w:w="1457" w:type="pct"/>
          </w:tcPr>
          <w:p w14:paraId="7FAA4C50" w14:textId="77777777" w:rsidR="004B04FF" w:rsidRPr="005D5E47" w:rsidRDefault="004B04FF" w:rsidP="005D5E47">
            <w:pPr>
              <w:rPr>
                <w:rFonts w:ascii="Gill Sans MT" w:hAnsi="Gill Sans MT"/>
                <w:color w:val="auto"/>
                <w:sz w:val="22"/>
              </w:rPr>
            </w:pPr>
          </w:p>
        </w:tc>
      </w:tr>
      <w:tr w:rsidR="004B04FF" w:rsidRPr="005D5E47" w14:paraId="0F5AC371" w14:textId="77777777" w:rsidTr="00290083">
        <w:trPr>
          <w:trHeight w:val="1206"/>
        </w:trPr>
        <w:tc>
          <w:tcPr>
            <w:tcW w:w="667" w:type="pct"/>
            <w:vMerge/>
            <w:shd w:val="clear" w:color="auto" w:fill="F4FCE3" w:themeFill="background2" w:themeFillTint="33"/>
            <w:textDirection w:val="btLr"/>
          </w:tcPr>
          <w:p w14:paraId="52B02147" w14:textId="77777777" w:rsidR="004B04FF" w:rsidRPr="005D5E47" w:rsidRDefault="004B04FF" w:rsidP="005D5E47">
            <w:pPr>
              <w:ind w:left="113" w:right="113"/>
              <w:jc w:val="center"/>
              <w:rPr>
                <w:rFonts w:ascii="Gill Sans MT" w:hAnsi="Gill Sans MT" w:cstheme="minorHAnsi"/>
                <w:color w:val="auto"/>
                <w:sz w:val="22"/>
              </w:rPr>
            </w:pPr>
          </w:p>
        </w:tc>
        <w:tc>
          <w:tcPr>
            <w:tcW w:w="1251" w:type="pct"/>
          </w:tcPr>
          <w:p w14:paraId="49F98772" w14:textId="77777777" w:rsidR="004B04FF" w:rsidRPr="005D5E47" w:rsidRDefault="004B04FF" w:rsidP="005D5E47">
            <w:pPr>
              <w:rPr>
                <w:rFonts w:ascii="Gill Sans MT" w:hAnsi="Gill Sans MT"/>
                <w:color w:val="auto"/>
                <w:sz w:val="22"/>
              </w:rPr>
            </w:pPr>
          </w:p>
        </w:tc>
        <w:tc>
          <w:tcPr>
            <w:tcW w:w="1625" w:type="pct"/>
          </w:tcPr>
          <w:p w14:paraId="04CDF46A" w14:textId="77777777" w:rsidR="004B04FF" w:rsidRPr="005D5E47" w:rsidRDefault="004B04FF" w:rsidP="005D5E47">
            <w:pPr>
              <w:rPr>
                <w:rFonts w:ascii="Gill Sans MT" w:hAnsi="Gill Sans MT"/>
                <w:color w:val="auto"/>
                <w:sz w:val="22"/>
              </w:rPr>
            </w:pPr>
          </w:p>
        </w:tc>
        <w:tc>
          <w:tcPr>
            <w:tcW w:w="1457" w:type="pct"/>
          </w:tcPr>
          <w:p w14:paraId="6C262B5F" w14:textId="77777777" w:rsidR="004B04FF" w:rsidRPr="005D5E47" w:rsidRDefault="004B04FF" w:rsidP="005D5E47">
            <w:pPr>
              <w:rPr>
                <w:rFonts w:ascii="Gill Sans MT" w:hAnsi="Gill Sans MT"/>
                <w:color w:val="auto"/>
                <w:sz w:val="22"/>
              </w:rPr>
            </w:pPr>
          </w:p>
        </w:tc>
      </w:tr>
      <w:tr w:rsidR="004B04FF" w:rsidRPr="005D5E47" w14:paraId="0069EB1C" w14:textId="77777777" w:rsidTr="00290083">
        <w:trPr>
          <w:trHeight w:val="1206"/>
        </w:trPr>
        <w:tc>
          <w:tcPr>
            <w:tcW w:w="667" w:type="pct"/>
            <w:vMerge/>
            <w:shd w:val="clear" w:color="auto" w:fill="F4FCE3" w:themeFill="background2" w:themeFillTint="33"/>
            <w:textDirection w:val="btLr"/>
          </w:tcPr>
          <w:p w14:paraId="28087721" w14:textId="77777777" w:rsidR="004B04FF" w:rsidRPr="005D5E47" w:rsidRDefault="004B04FF" w:rsidP="005D5E47">
            <w:pPr>
              <w:ind w:left="113" w:right="113"/>
              <w:jc w:val="center"/>
              <w:rPr>
                <w:rFonts w:ascii="Gill Sans MT" w:hAnsi="Gill Sans MT" w:cstheme="minorHAnsi"/>
                <w:color w:val="auto"/>
                <w:sz w:val="22"/>
              </w:rPr>
            </w:pPr>
          </w:p>
        </w:tc>
        <w:tc>
          <w:tcPr>
            <w:tcW w:w="1251" w:type="pct"/>
          </w:tcPr>
          <w:p w14:paraId="67CF05DA" w14:textId="77777777" w:rsidR="004B04FF" w:rsidRPr="005D5E47" w:rsidRDefault="004B04FF" w:rsidP="005D5E47">
            <w:pPr>
              <w:rPr>
                <w:rFonts w:ascii="Gill Sans MT" w:hAnsi="Gill Sans MT"/>
                <w:color w:val="auto"/>
                <w:sz w:val="22"/>
              </w:rPr>
            </w:pPr>
          </w:p>
        </w:tc>
        <w:tc>
          <w:tcPr>
            <w:tcW w:w="1625" w:type="pct"/>
          </w:tcPr>
          <w:p w14:paraId="0C20665F" w14:textId="77777777" w:rsidR="004B04FF" w:rsidRPr="005D5E47" w:rsidRDefault="004B04FF" w:rsidP="005D5E47">
            <w:pPr>
              <w:rPr>
                <w:rFonts w:ascii="Gill Sans MT" w:hAnsi="Gill Sans MT"/>
                <w:color w:val="auto"/>
                <w:sz w:val="22"/>
              </w:rPr>
            </w:pPr>
          </w:p>
        </w:tc>
        <w:tc>
          <w:tcPr>
            <w:tcW w:w="1457" w:type="pct"/>
          </w:tcPr>
          <w:p w14:paraId="52040CBF" w14:textId="77777777" w:rsidR="004B04FF" w:rsidRPr="005D5E47" w:rsidRDefault="004B04FF" w:rsidP="005D5E47">
            <w:pPr>
              <w:rPr>
                <w:rFonts w:ascii="Gill Sans MT" w:hAnsi="Gill Sans MT"/>
                <w:color w:val="auto"/>
                <w:sz w:val="22"/>
              </w:rPr>
            </w:pPr>
          </w:p>
        </w:tc>
      </w:tr>
      <w:tr w:rsidR="004B04FF" w:rsidRPr="005D5E47" w14:paraId="57131947" w14:textId="77777777" w:rsidTr="00290083">
        <w:trPr>
          <w:trHeight w:val="1206"/>
        </w:trPr>
        <w:tc>
          <w:tcPr>
            <w:tcW w:w="667" w:type="pct"/>
            <w:vMerge/>
            <w:shd w:val="clear" w:color="auto" w:fill="F4FCE3" w:themeFill="background2" w:themeFillTint="33"/>
            <w:textDirection w:val="btLr"/>
          </w:tcPr>
          <w:p w14:paraId="7A6D3DFA" w14:textId="77777777" w:rsidR="004B04FF" w:rsidRPr="005D5E47" w:rsidRDefault="004B04FF" w:rsidP="005D5E47">
            <w:pPr>
              <w:ind w:left="113" w:right="113"/>
              <w:jc w:val="center"/>
              <w:rPr>
                <w:rFonts w:ascii="Gill Sans MT" w:hAnsi="Gill Sans MT" w:cstheme="minorHAnsi"/>
                <w:color w:val="auto"/>
                <w:sz w:val="22"/>
              </w:rPr>
            </w:pPr>
          </w:p>
        </w:tc>
        <w:tc>
          <w:tcPr>
            <w:tcW w:w="1251" w:type="pct"/>
          </w:tcPr>
          <w:p w14:paraId="4BEF917D" w14:textId="77777777" w:rsidR="004B04FF" w:rsidRPr="005D5E47" w:rsidRDefault="004B04FF" w:rsidP="005D5E47">
            <w:pPr>
              <w:rPr>
                <w:rFonts w:ascii="Gill Sans MT" w:hAnsi="Gill Sans MT"/>
                <w:color w:val="auto"/>
                <w:sz w:val="22"/>
              </w:rPr>
            </w:pPr>
          </w:p>
        </w:tc>
        <w:tc>
          <w:tcPr>
            <w:tcW w:w="1625" w:type="pct"/>
          </w:tcPr>
          <w:p w14:paraId="40AD3F67" w14:textId="77777777" w:rsidR="004B04FF" w:rsidRPr="005D5E47" w:rsidRDefault="004B04FF" w:rsidP="005D5E47">
            <w:pPr>
              <w:rPr>
                <w:rFonts w:ascii="Gill Sans MT" w:hAnsi="Gill Sans MT"/>
                <w:color w:val="auto"/>
                <w:sz w:val="22"/>
              </w:rPr>
            </w:pPr>
          </w:p>
        </w:tc>
        <w:tc>
          <w:tcPr>
            <w:tcW w:w="1457" w:type="pct"/>
          </w:tcPr>
          <w:p w14:paraId="516627D6" w14:textId="77777777" w:rsidR="004B04FF" w:rsidRPr="005D5E47" w:rsidRDefault="004B04FF" w:rsidP="005D5E47">
            <w:pPr>
              <w:rPr>
                <w:rFonts w:ascii="Gill Sans MT" w:hAnsi="Gill Sans MT"/>
                <w:color w:val="auto"/>
                <w:sz w:val="22"/>
              </w:rPr>
            </w:pPr>
          </w:p>
        </w:tc>
      </w:tr>
    </w:tbl>
    <w:p w14:paraId="77D23452" w14:textId="77777777" w:rsidR="007C3A1A" w:rsidRPr="005D5E47" w:rsidRDefault="007C3A1A" w:rsidP="00E9135C">
      <w:pPr>
        <w:pStyle w:val="Heading2"/>
        <w:spacing w:before="360"/>
        <w:rPr>
          <w:rFonts w:ascii="Gill Sans MT" w:hAnsi="Gill Sans MT"/>
          <w:b w:val="0"/>
          <w:bCs w:val="0"/>
          <w:color w:val="008000"/>
          <w:sz w:val="22"/>
          <w:szCs w:val="22"/>
        </w:rPr>
      </w:pPr>
      <w:bookmarkStart w:id="62" w:name="_Toc3199817"/>
    </w:p>
    <w:p w14:paraId="40B92849" w14:textId="77777777" w:rsidR="007C3A1A" w:rsidRPr="005D5E47" w:rsidRDefault="007C3A1A">
      <w:pPr>
        <w:spacing w:line="240" w:lineRule="auto"/>
        <w:rPr>
          <w:rFonts w:ascii="Gill Sans MT" w:eastAsiaTheme="majorEastAsia" w:hAnsi="Gill Sans MT" w:cstheme="majorBidi"/>
          <w:color w:val="008000"/>
          <w:sz w:val="22"/>
        </w:rPr>
      </w:pPr>
      <w:r w:rsidRPr="005D5E47">
        <w:rPr>
          <w:rFonts w:ascii="Gill Sans MT" w:hAnsi="Gill Sans MT"/>
          <w:color w:val="008000"/>
          <w:sz w:val="22"/>
        </w:rPr>
        <w:br w:type="page"/>
      </w:r>
    </w:p>
    <w:p w14:paraId="0975A6E1" w14:textId="2C11546C" w:rsidR="00AF3160" w:rsidRPr="005D5E47" w:rsidRDefault="00F721EE" w:rsidP="00F721EE">
      <w:pPr>
        <w:pStyle w:val="Heading2"/>
        <w:spacing w:before="0" w:after="160"/>
        <w:rPr>
          <w:rFonts w:ascii="Gill Sans MT" w:hAnsi="Gill Sans MT" w:cstheme="minorHAnsi"/>
          <w:b w:val="0"/>
          <w:bCs w:val="0"/>
          <w:color w:val="008000"/>
          <w:sz w:val="22"/>
          <w:szCs w:val="22"/>
        </w:rPr>
      </w:pPr>
      <w:r w:rsidRPr="005D5E47">
        <w:rPr>
          <w:rFonts w:ascii="Gill Sans MT" w:eastAsia="Cambria" w:hAnsi="Gill Sans MT" w:cstheme="minorHAnsi"/>
          <w:b w:val="0"/>
          <w:bCs w:val="0"/>
          <w:color w:val="008000"/>
          <w:sz w:val="22"/>
          <w:szCs w:val="22"/>
        </w:rPr>
        <w:lastRenderedPageBreak/>
        <w:t xml:space="preserve">Annex 3.8. Strengthening Gender Analysis in ECOWAS Early Warning </w:t>
      </w:r>
      <w:bookmarkEnd w:id="62"/>
    </w:p>
    <w:p w14:paraId="3C81D6C9" w14:textId="77777777" w:rsidR="00822AF7" w:rsidRPr="005D5E47" w:rsidRDefault="00822AF7" w:rsidP="00E9135C">
      <w:pPr>
        <w:autoSpaceDE w:val="0"/>
        <w:autoSpaceDN w:val="0"/>
        <w:adjustRightInd w:val="0"/>
        <w:spacing w:before="120" w:line="240" w:lineRule="auto"/>
        <w:rPr>
          <w:rFonts w:ascii="Gill Sans MT" w:hAnsi="Gill Sans MT"/>
          <w:color w:val="auto"/>
          <w:sz w:val="22"/>
        </w:rPr>
      </w:pPr>
    </w:p>
    <w:p w14:paraId="018FC0DC" w14:textId="026D772E" w:rsidR="00AF3160" w:rsidRPr="005D5E47" w:rsidRDefault="00AF3160" w:rsidP="00E9135C">
      <w:pPr>
        <w:autoSpaceDE w:val="0"/>
        <w:autoSpaceDN w:val="0"/>
        <w:adjustRightInd w:val="0"/>
        <w:spacing w:before="120" w:line="240" w:lineRule="auto"/>
        <w:rPr>
          <w:rFonts w:ascii="Gill Sans MT" w:hAnsi="Gill Sans MT"/>
          <w:color w:val="auto"/>
          <w:sz w:val="22"/>
        </w:rPr>
      </w:pPr>
      <w:r w:rsidRPr="005D5E47">
        <w:rPr>
          <w:rFonts w:ascii="Gill Sans MT" w:hAnsi="Gill Sans MT"/>
          <w:color w:val="auto"/>
          <w:sz w:val="22"/>
        </w:rPr>
        <w:t>In pairs</w:t>
      </w:r>
      <w:r w:rsidR="009938E7" w:rsidRPr="005D5E47">
        <w:rPr>
          <w:rFonts w:ascii="Gill Sans MT" w:hAnsi="Gill Sans MT"/>
          <w:color w:val="auto"/>
          <w:sz w:val="22"/>
        </w:rPr>
        <w:t xml:space="preserve"> or </w:t>
      </w:r>
      <w:r w:rsidRPr="005D5E47">
        <w:rPr>
          <w:rFonts w:ascii="Gill Sans MT" w:hAnsi="Gill Sans MT"/>
          <w:color w:val="auto"/>
          <w:sz w:val="22"/>
        </w:rPr>
        <w:t>triads, discuss the following questions:</w:t>
      </w:r>
    </w:p>
    <w:p w14:paraId="6F6EA2EE" w14:textId="77777777" w:rsidR="00822AF7" w:rsidRPr="005D5E47" w:rsidRDefault="00822AF7" w:rsidP="00E9135C">
      <w:pPr>
        <w:autoSpaceDE w:val="0"/>
        <w:autoSpaceDN w:val="0"/>
        <w:adjustRightInd w:val="0"/>
        <w:spacing w:before="120" w:line="240" w:lineRule="auto"/>
        <w:rPr>
          <w:rFonts w:ascii="Gill Sans MT" w:hAnsi="Gill Sans MT"/>
          <w:color w:val="auto"/>
          <w:sz w:val="22"/>
        </w:rPr>
      </w:pPr>
    </w:p>
    <w:p w14:paraId="02E67777" w14:textId="77777777" w:rsidR="00AF3160" w:rsidRPr="005D5E47" w:rsidRDefault="00AF3160" w:rsidP="00AF3160">
      <w:pPr>
        <w:autoSpaceDE w:val="0"/>
        <w:autoSpaceDN w:val="0"/>
        <w:adjustRightInd w:val="0"/>
        <w:spacing w:line="240" w:lineRule="auto"/>
        <w:rPr>
          <w:rFonts w:ascii="Gill Sans MT" w:hAnsi="Gill Sans MT"/>
          <w:color w:val="auto"/>
          <w:sz w:val="22"/>
        </w:rPr>
      </w:pPr>
    </w:p>
    <w:tbl>
      <w:tblPr>
        <w:tblStyle w:val="TableGrid"/>
        <w:tblW w:w="93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60"/>
      </w:tblGrid>
      <w:tr w:rsidR="009302F7" w:rsidRPr="005D5E47" w14:paraId="4A5E9A6C" w14:textId="77777777" w:rsidTr="007C3A1A">
        <w:trPr>
          <w:trHeight w:val="1953"/>
        </w:trPr>
        <w:tc>
          <w:tcPr>
            <w:tcW w:w="9360" w:type="dxa"/>
          </w:tcPr>
          <w:p w14:paraId="7B38B27C" w14:textId="6B1DCC48" w:rsidR="00AF3160" w:rsidRPr="005D5E47" w:rsidRDefault="00AF3160" w:rsidP="0036386D">
            <w:pPr>
              <w:pStyle w:val="ListParagraph"/>
              <w:numPr>
                <w:ilvl w:val="0"/>
                <w:numId w:val="46"/>
              </w:numPr>
              <w:autoSpaceDE w:val="0"/>
              <w:autoSpaceDN w:val="0"/>
              <w:adjustRightInd w:val="0"/>
              <w:spacing w:line="240" w:lineRule="auto"/>
              <w:ind w:left="339"/>
              <w:jc w:val="both"/>
              <w:rPr>
                <w:rFonts w:ascii="Gill Sans MT" w:hAnsi="Gill Sans MT"/>
                <w:color w:val="auto"/>
                <w:sz w:val="22"/>
              </w:rPr>
            </w:pPr>
            <w:r w:rsidRPr="005D5E47">
              <w:rPr>
                <w:rFonts w:ascii="Gill Sans MT" w:hAnsi="Gill Sans MT"/>
                <w:color w:val="auto"/>
                <w:sz w:val="22"/>
              </w:rPr>
              <w:t>What is your current data analysis process? Is there room in this process for gender analysis? Where are some natural entry points (e.g., sex disaggregated data)? What are some other ways to incorporate gender?</w:t>
            </w:r>
          </w:p>
          <w:p w14:paraId="7132E635" w14:textId="1A77AFC3" w:rsidR="007C3A1A" w:rsidRPr="005D5E47" w:rsidRDefault="007C3A1A" w:rsidP="007C3A1A">
            <w:pPr>
              <w:pStyle w:val="ListParagraph"/>
              <w:autoSpaceDE w:val="0"/>
              <w:autoSpaceDN w:val="0"/>
              <w:adjustRightInd w:val="0"/>
              <w:spacing w:line="240" w:lineRule="auto"/>
              <w:ind w:left="339"/>
              <w:jc w:val="both"/>
              <w:rPr>
                <w:rFonts w:ascii="Gill Sans MT" w:hAnsi="Gill Sans MT"/>
                <w:color w:val="auto"/>
                <w:sz w:val="22"/>
              </w:rPr>
            </w:pPr>
          </w:p>
          <w:p w14:paraId="7C9E9617" w14:textId="06579B56" w:rsidR="007C3A1A" w:rsidRPr="005D5E47" w:rsidRDefault="007C3A1A" w:rsidP="007C3A1A">
            <w:pPr>
              <w:pStyle w:val="ListParagraph"/>
              <w:autoSpaceDE w:val="0"/>
              <w:autoSpaceDN w:val="0"/>
              <w:adjustRightInd w:val="0"/>
              <w:spacing w:line="240" w:lineRule="auto"/>
              <w:ind w:left="339"/>
              <w:jc w:val="both"/>
              <w:rPr>
                <w:rFonts w:ascii="Gill Sans MT" w:hAnsi="Gill Sans MT"/>
                <w:color w:val="auto"/>
                <w:sz w:val="22"/>
              </w:rPr>
            </w:pPr>
          </w:p>
          <w:p w14:paraId="69EEE45E" w14:textId="0CBBD7D9" w:rsidR="000A7E10" w:rsidRPr="005D5E47" w:rsidRDefault="000A7E10" w:rsidP="007C3A1A">
            <w:pPr>
              <w:pStyle w:val="ListParagraph"/>
              <w:autoSpaceDE w:val="0"/>
              <w:autoSpaceDN w:val="0"/>
              <w:adjustRightInd w:val="0"/>
              <w:spacing w:line="240" w:lineRule="auto"/>
              <w:ind w:left="339"/>
              <w:jc w:val="both"/>
              <w:rPr>
                <w:rFonts w:ascii="Gill Sans MT" w:hAnsi="Gill Sans MT"/>
                <w:color w:val="auto"/>
                <w:sz w:val="22"/>
              </w:rPr>
            </w:pPr>
          </w:p>
          <w:p w14:paraId="1D545050" w14:textId="77777777" w:rsidR="000A7E10" w:rsidRPr="005D5E47" w:rsidRDefault="000A7E10" w:rsidP="007C3A1A">
            <w:pPr>
              <w:pStyle w:val="ListParagraph"/>
              <w:autoSpaceDE w:val="0"/>
              <w:autoSpaceDN w:val="0"/>
              <w:adjustRightInd w:val="0"/>
              <w:spacing w:line="240" w:lineRule="auto"/>
              <w:ind w:left="339"/>
              <w:jc w:val="both"/>
              <w:rPr>
                <w:rFonts w:ascii="Gill Sans MT" w:hAnsi="Gill Sans MT"/>
                <w:color w:val="auto"/>
                <w:sz w:val="22"/>
              </w:rPr>
            </w:pPr>
          </w:p>
          <w:p w14:paraId="38520F62" w14:textId="3F24FDA4" w:rsidR="007C3A1A" w:rsidRPr="005D5E47" w:rsidRDefault="007C3A1A" w:rsidP="007C3A1A">
            <w:pPr>
              <w:pStyle w:val="ListParagraph"/>
              <w:autoSpaceDE w:val="0"/>
              <w:autoSpaceDN w:val="0"/>
              <w:adjustRightInd w:val="0"/>
              <w:spacing w:line="240" w:lineRule="auto"/>
              <w:ind w:left="339"/>
              <w:jc w:val="both"/>
              <w:rPr>
                <w:rFonts w:ascii="Gill Sans MT" w:hAnsi="Gill Sans MT"/>
                <w:color w:val="auto"/>
                <w:sz w:val="22"/>
              </w:rPr>
            </w:pPr>
          </w:p>
          <w:p w14:paraId="09234AA8" w14:textId="77777777" w:rsidR="007C3A1A" w:rsidRPr="005D5E47" w:rsidRDefault="007C3A1A" w:rsidP="007C3A1A">
            <w:pPr>
              <w:pStyle w:val="ListParagraph"/>
              <w:autoSpaceDE w:val="0"/>
              <w:autoSpaceDN w:val="0"/>
              <w:adjustRightInd w:val="0"/>
              <w:spacing w:line="240" w:lineRule="auto"/>
              <w:ind w:left="339"/>
              <w:jc w:val="both"/>
              <w:rPr>
                <w:rFonts w:ascii="Gill Sans MT" w:hAnsi="Gill Sans MT"/>
                <w:color w:val="auto"/>
                <w:sz w:val="22"/>
              </w:rPr>
            </w:pPr>
          </w:p>
          <w:p w14:paraId="7354185E" w14:textId="77777777" w:rsidR="00FA4AD5" w:rsidRPr="005D5E47" w:rsidRDefault="00FA4AD5" w:rsidP="0036386D">
            <w:pPr>
              <w:pStyle w:val="ListParagraph"/>
              <w:autoSpaceDE w:val="0"/>
              <w:autoSpaceDN w:val="0"/>
              <w:adjustRightInd w:val="0"/>
              <w:spacing w:line="240" w:lineRule="auto"/>
              <w:ind w:left="339"/>
              <w:jc w:val="both"/>
              <w:rPr>
                <w:rFonts w:ascii="Gill Sans MT" w:hAnsi="Gill Sans MT"/>
                <w:color w:val="auto"/>
                <w:sz w:val="22"/>
              </w:rPr>
            </w:pPr>
          </w:p>
          <w:p w14:paraId="492435F5" w14:textId="29F3CCD9" w:rsidR="007F420A" w:rsidRPr="005D5E47" w:rsidRDefault="007F420A" w:rsidP="0036386D">
            <w:pPr>
              <w:pStyle w:val="ListParagraph"/>
              <w:numPr>
                <w:ilvl w:val="0"/>
                <w:numId w:val="46"/>
              </w:numPr>
              <w:autoSpaceDE w:val="0"/>
              <w:autoSpaceDN w:val="0"/>
              <w:adjustRightInd w:val="0"/>
              <w:spacing w:line="240" w:lineRule="auto"/>
              <w:ind w:left="339"/>
              <w:jc w:val="both"/>
              <w:rPr>
                <w:rFonts w:ascii="Gill Sans MT" w:hAnsi="Gill Sans MT"/>
                <w:color w:val="auto"/>
                <w:sz w:val="22"/>
              </w:rPr>
            </w:pPr>
            <w:r w:rsidRPr="005D5E47">
              <w:rPr>
                <w:rFonts w:ascii="Gill Sans MT" w:hAnsi="Gill Sans MT"/>
                <w:color w:val="auto"/>
                <w:sz w:val="22"/>
              </w:rPr>
              <w:t>What are some of the challenges in incorporating gender into data analysis (e.g., not enough gender-specific data)?</w:t>
            </w:r>
          </w:p>
          <w:p w14:paraId="0906750E" w14:textId="57C553DB" w:rsidR="007C3A1A" w:rsidRPr="005D5E47" w:rsidRDefault="007C3A1A" w:rsidP="007C3A1A">
            <w:pPr>
              <w:pStyle w:val="ListParagraph"/>
              <w:autoSpaceDE w:val="0"/>
              <w:autoSpaceDN w:val="0"/>
              <w:adjustRightInd w:val="0"/>
              <w:spacing w:line="240" w:lineRule="auto"/>
              <w:ind w:left="339"/>
              <w:jc w:val="both"/>
              <w:rPr>
                <w:rFonts w:ascii="Gill Sans MT" w:hAnsi="Gill Sans MT"/>
                <w:color w:val="auto"/>
                <w:sz w:val="22"/>
              </w:rPr>
            </w:pPr>
          </w:p>
          <w:p w14:paraId="482ED41F" w14:textId="4699D48B" w:rsidR="007C3A1A" w:rsidRPr="005D5E47" w:rsidRDefault="007C3A1A" w:rsidP="007C3A1A">
            <w:pPr>
              <w:pStyle w:val="ListParagraph"/>
              <w:autoSpaceDE w:val="0"/>
              <w:autoSpaceDN w:val="0"/>
              <w:adjustRightInd w:val="0"/>
              <w:spacing w:line="240" w:lineRule="auto"/>
              <w:ind w:left="339"/>
              <w:jc w:val="both"/>
              <w:rPr>
                <w:rFonts w:ascii="Gill Sans MT" w:hAnsi="Gill Sans MT"/>
                <w:color w:val="auto"/>
                <w:sz w:val="22"/>
              </w:rPr>
            </w:pPr>
          </w:p>
          <w:p w14:paraId="167BBD47" w14:textId="24190C09" w:rsidR="000A7E10" w:rsidRPr="005D5E47" w:rsidRDefault="000A7E10" w:rsidP="007C3A1A">
            <w:pPr>
              <w:pStyle w:val="ListParagraph"/>
              <w:autoSpaceDE w:val="0"/>
              <w:autoSpaceDN w:val="0"/>
              <w:adjustRightInd w:val="0"/>
              <w:spacing w:line="240" w:lineRule="auto"/>
              <w:ind w:left="339"/>
              <w:jc w:val="both"/>
              <w:rPr>
                <w:rFonts w:ascii="Gill Sans MT" w:hAnsi="Gill Sans MT"/>
                <w:color w:val="auto"/>
                <w:sz w:val="22"/>
              </w:rPr>
            </w:pPr>
          </w:p>
          <w:p w14:paraId="6FEF746E" w14:textId="77777777" w:rsidR="000A7E10" w:rsidRPr="005D5E47" w:rsidRDefault="000A7E10" w:rsidP="007C3A1A">
            <w:pPr>
              <w:pStyle w:val="ListParagraph"/>
              <w:autoSpaceDE w:val="0"/>
              <w:autoSpaceDN w:val="0"/>
              <w:adjustRightInd w:val="0"/>
              <w:spacing w:line="240" w:lineRule="auto"/>
              <w:ind w:left="339"/>
              <w:jc w:val="both"/>
              <w:rPr>
                <w:rFonts w:ascii="Gill Sans MT" w:hAnsi="Gill Sans MT"/>
                <w:color w:val="auto"/>
                <w:sz w:val="22"/>
              </w:rPr>
            </w:pPr>
          </w:p>
          <w:p w14:paraId="745A9071" w14:textId="51643C41" w:rsidR="007C3A1A" w:rsidRPr="005D5E47" w:rsidRDefault="007C3A1A" w:rsidP="007C3A1A">
            <w:pPr>
              <w:pStyle w:val="ListParagraph"/>
              <w:autoSpaceDE w:val="0"/>
              <w:autoSpaceDN w:val="0"/>
              <w:adjustRightInd w:val="0"/>
              <w:spacing w:line="240" w:lineRule="auto"/>
              <w:ind w:left="339"/>
              <w:jc w:val="both"/>
              <w:rPr>
                <w:rFonts w:ascii="Gill Sans MT" w:hAnsi="Gill Sans MT"/>
                <w:color w:val="auto"/>
                <w:sz w:val="22"/>
              </w:rPr>
            </w:pPr>
          </w:p>
          <w:p w14:paraId="0D687789" w14:textId="7BBE8826" w:rsidR="007C3A1A" w:rsidRPr="005D5E47" w:rsidRDefault="007C3A1A" w:rsidP="007C3A1A">
            <w:pPr>
              <w:pStyle w:val="ListParagraph"/>
              <w:autoSpaceDE w:val="0"/>
              <w:autoSpaceDN w:val="0"/>
              <w:adjustRightInd w:val="0"/>
              <w:spacing w:line="240" w:lineRule="auto"/>
              <w:ind w:left="339"/>
              <w:jc w:val="both"/>
              <w:rPr>
                <w:rFonts w:ascii="Gill Sans MT" w:hAnsi="Gill Sans MT"/>
                <w:color w:val="auto"/>
                <w:sz w:val="22"/>
              </w:rPr>
            </w:pPr>
          </w:p>
          <w:p w14:paraId="577A21A6" w14:textId="77777777" w:rsidR="007C3A1A" w:rsidRPr="005D5E47" w:rsidRDefault="007C3A1A" w:rsidP="007C3A1A">
            <w:pPr>
              <w:pStyle w:val="ListParagraph"/>
              <w:autoSpaceDE w:val="0"/>
              <w:autoSpaceDN w:val="0"/>
              <w:adjustRightInd w:val="0"/>
              <w:spacing w:line="240" w:lineRule="auto"/>
              <w:ind w:left="339"/>
              <w:jc w:val="both"/>
              <w:rPr>
                <w:rFonts w:ascii="Gill Sans MT" w:hAnsi="Gill Sans MT"/>
                <w:color w:val="auto"/>
                <w:sz w:val="22"/>
              </w:rPr>
            </w:pPr>
          </w:p>
          <w:p w14:paraId="5526D1BA" w14:textId="77777777" w:rsidR="00FA4AD5" w:rsidRPr="005D5E47" w:rsidRDefault="00FA4AD5" w:rsidP="0036386D">
            <w:pPr>
              <w:pStyle w:val="ListParagraph"/>
              <w:autoSpaceDE w:val="0"/>
              <w:autoSpaceDN w:val="0"/>
              <w:adjustRightInd w:val="0"/>
              <w:spacing w:line="240" w:lineRule="auto"/>
              <w:ind w:left="339"/>
              <w:jc w:val="both"/>
              <w:rPr>
                <w:rFonts w:ascii="Gill Sans MT" w:hAnsi="Gill Sans MT"/>
                <w:color w:val="auto"/>
                <w:sz w:val="22"/>
              </w:rPr>
            </w:pPr>
          </w:p>
          <w:p w14:paraId="3E84E9AB" w14:textId="0369C349" w:rsidR="007F420A" w:rsidRPr="005D5E47" w:rsidRDefault="007F420A" w:rsidP="0036386D">
            <w:pPr>
              <w:pStyle w:val="ListParagraph"/>
              <w:numPr>
                <w:ilvl w:val="0"/>
                <w:numId w:val="46"/>
              </w:numPr>
              <w:autoSpaceDE w:val="0"/>
              <w:autoSpaceDN w:val="0"/>
              <w:adjustRightInd w:val="0"/>
              <w:spacing w:line="240" w:lineRule="auto"/>
              <w:ind w:left="339"/>
              <w:jc w:val="both"/>
              <w:rPr>
                <w:rFonts w:ascii="Gill Sans MT" w:hAnsi="Gill Sans MT"/>
                <w:color w:val="auto"/>
                <w:sz w:val="22"/>
              </w:rPr>
            </w:pPr>
            <w:r w:rsidRPr="005D5E47">
              <w:rPr>
                <w:rFonts w:ascii="Gill Sans MT" w:hAnsi="Gill Sans MT"/>
                <w:color w:val="auto"/>
                <w:sz w:val="22"/>
              </w:rPr>
              <w:t>What are some ways to mitigate those challenges? What changes in the data collection and analysis process would help you to better incorporate gender?</w:t>
            </w:r>
          </w:p>
          <w:p w14:paraId="0B75832A" w14:textId="408C0BFC" w:rsidR="007C3A1A" w:rsidRPr="005D5E47" w:rsidRDefault="007C3A1A" w:rsidP="007C3A1A">
            <w:pPr>
              <w:autoSpaceDE w:val="0"/>
              <w:autoSpaceDN w:val="0"/>
              <w:adjustRightInd w:val="0"/>
              <w:spacing w:line="240" w:lineRule="auto"/>
              <w:jc w:val="both"/>
              <w:rPr>
                <w:rFonts w:ascii="Gill Sans MT" w:hAnsi="Gill Sans MT"/>
                <w:color w:val="auto"/>
                <w:sz w:val="22"/>
              </w:rPr>
            </w:pPr>
          </w:p>
          <w:p w14:paraId="57B49617" w14:textId="45EEDE80" w:rsidR="007C3A1A" w:rsidRPr="005D5E47" w:rsidRDefault="007C3A1A" w:rsidP="007C3A1A">
            <w:pPr>
              <w:autoSpaceDE w:val="0"/>
              <w:autoSpaceDN w:val="0"/>
              <w:adjustRightInd w:val="0"/>
              <w:spacing w:line="240" w:lineRule="auto"/>
              <w:jc w:val="both"/>
              <w:rPr>
                <w:rFonts w:ascii="Gill Sans MT" w:hAnsi="Gill Sans MT"/>
                <w:color w:val="auto"/>
                <w:sz w:val="22"/>
              </w:rPr>
            </w:pPr>
          </w:p>
          <w:p w14:paraId="77DAAEC9" w14:textId="5052A4E2" w:rsidR="007C3A1A" w:rsidRPr="005D5E47" w:rsidRDefault="007C3A1A" w:rsidP="007C3A1A">
            <w:pPr>
              <w:autoSpaceDE w:val="0"/>
              <w:autoSpaceDN w:val="0"/>
              <w:adjustRightInd w:val="0"/>
              <w:spacing w:line="240" w:lineRule="auto"/>
              <w:jc w:val="both"/>
              <w:rPr>
                <w:rFonts w:ascii="Gill Sans MT" w:hAnsi="Gill Sans MT"/>
                <w:color w:val="auto"/>
                <w:sz w:val="22"/>
              </w:rPr>
            </w:pPr>
          </w:p>
          <w:p w14:paraId="0D8C54EF" w14:textId="5BA31EB4" w:rsidR="000A7E10" w:rsidRPr="005D5E47" w:rsidRDefault="000A7E10" w:rsidP="007C3A1A">
            <w:pPr>
              <w:autoSpaceDE w:val="0"/>
              <w:autoSpaceDN w:val="0"/>
              <w:adjustRightInd w:val="0"/>
              <w:spacing w:line="240" w:lineRule="auto"/>
              <w:jc w:val="both"/>
              <w:rPr>
                <w:rFonts w:ascii="Gill Sans MT" w:hAnsi="Gill Sans MT"/>
                <w:color w:val="auto"/>
                <w:sz w:val="22"/>
              </w:rPr>
            </w:pPr>
          </w:p>
          <w:p w14:paraId="1BDDBCFB" w14:textId="77777777" w:rsidR="000A7E10" w:rsidRPr="005D5E47" w:rsidRDefault="000A7E10" w:rsidP="007C3A1A">
            <w:pPr>
              <w:autoSpaceDE w:val="0"/>
              <w:autoSpaceDN w:val="0"/>
              <w:adjustRightInd w:val="0"/>
              <w:spacing w:line="240" w:lineRule="auto"/>
              <w:jc w:val="both"/>
              <w:rPr>
                <w:rFonts w:ascii="Gill Sans MT" w:hAnsi="Gill Sans MT"/>
                <w:color w:val="auto"/>
                <w:sz w:val="22"/>
              </w:rPr>
            </w:pPr>
          </w:p>
          <w:p w14:paraId="3C26B0F1" w14:textId="77777777" w:rsidR="007C3A1A" w:rsidRPr="005D5E47" w:rsidRDefault="007C3A1A" w:rsidP="007C3A1A">
            <w:pPr>
              <w:autoSpaceDE w:val="0"/>
              <w:autoSpaceDN w:val="0"/>
              <w:adjustRightInd w:val="0"/>
              <w:spacing w:line="240" w:lineRule="auto"/>
              <w:jc w:val="both"/>
              <w:rPr>
                <w:rFonts w:ascii="Gill Sans MT" w:hAnsi="Gill Sans MT"/>
                <w:color w:val="auto"/>
                <w:sz w:val="22"/>
              </w:rPr>
            </w:pPr>
          </w:p>
          <w:p w14:paraId="79E68C1A" w14:textId="77777777" w:rsidR="00FA4AD5" w:rsidRPr="005D5E47" w:rsidRDefault="00FA4AD5" w:rsidP="0036386D">
            <w:pPr>
              <w:pStyle w:val="ListParagraph"/>
              <w:autoSpaceDE w:val="0"/>
              <w:autoSpaceDN w:val="0"/>
              <w:adjustRightInd w:val="0"/>
              <w:spacing w:line="240" w:lineRule="auto"/>
              <w:ind w:left="339"/>
              <w:jc w:val="both"/>
              <w:rPr>
                <w:rFonts w:ascii="Gill Sans MT" w:hAnsi="Gill Sans MT"/>
                <w:color w:val="auto"/>
                <w:sz w:val="22"/>
              </w:rPr>
            </w:pPr>
          </w:p>
          <w:p w14:paraId="5AC1E2B7" w14:textId="66DDF335" w:rsidR="007F420A" w:rsidRPr="005D5E47" w:rsidRDefault="007F420A" w:rsidP="0036386D">
            <w:pPr>
              <w:pStyle w:val="ListParagraph"/>
              <w:numPr>
                <w:ilvl w:val="0"/>
                <w:numId w:val="46"/>
              </w:numPr>
              <w:autoSpaceDE w:val="0"/>
              <w:autoSpaceDN w:val="0"/>
              <w:adjustRightInd w:val="0"/>
              <w:spacing w:line="240" w:lineRule="auto"/>
              <w:ind w:left="339"/>
              <w:jc w:val="both"/>
              <w:rPr>
                <w:rFonts w:ascii="Gill Sans MT" w:hAnsi="Gill Sans MT"/>
                <w:color w:val="auto"/>
                <w:sz w:val="22"/>
              </w:rPr>
            </w:pPr>
            <w:r w:rsidRPr="005D5E47">
              <w:rPr>
                <w:rFonts w:ascii="Gill Sans MT" w:hAnsi="Gill Sans MT"/>
                <w:color w:val="auto"/>
                <w:sz w:val="22"/>
              </w:rPr>
              <w:t>What resources do you need to better incorporate gender into your analysis?</w:t>
            </w:r>
          </w:p>
          <w:p w14:paraId="6BC827DB" w14:textId="5EEF36F2" w:rsidR="00F721EE" w:rsidRPr="005D5E47" w:rsidRDefault="00F721EE" w:rsidP="00F721EE">
            <w:pPr>
              <w:autoSpaceDE w:val="0"/>
              <w:autoSpaceDN w:val="0"/>
              <w:adjustRightInd w:val="0"/>
              <w:spacing w:line="240" w:lineRule="auto"/>
              <w:jc w:val="both"/>
              <w:rPr>
                <w:rFonts w:ascii="Gill Sans MT" w:hAnsi="Gill Sans MT"/>
                <w:color w:val="auto"/>
                <w:sz w:val="22"/>
              </w:rPr>
            </w:pPr>
          </w:p>
          <w:p w14:paraId="1A1BC8A5" w14:textId="36ED168B" w:rsidR="00F721EE" w:rsidRPr="005D5E47" w:rsidRDefault="00F721EE" w:rsidP="00F721EE">
            <w:pPr>
              <w:autoSpaceDE w:val="0"/>
              <w:autoSpaceDN w:val="0"/>
              <w:adjustRightInd w:val="0"/>
              <w:spacing w:line="240" w:lineRule="auto"/>
              <w:jc w:val="both"/>
              <w:rPr>
                <w:rFonts w:ascii="Gill Sans MT" w:hAnsi="Gill Sans MT"/>
                <w:color w:val="auto"/>
                <w:sz w:val="22"/>
              </w:rPr>
            </w:pPr>
          </w:p>
          <w:p w14:paraId="4086999A" w14:textId="06BF9140" w:rsidR="00F721EE" w:rsidRPr="005D5E47" w:rsidRDefault="00F721EE" w:rsidP="00F721EE">
            <w:pPr>
              <w:autoSpaceDE w:val="0"/>
              <w:autoSpaceDN w:val="0"/>
              <w:adjustRightInd w:val="0"/>
              <w:spacing w:line="240" w:lineRule="auto"/>
              <w:jc w:val="both"/>
              <w:rPr>
                <w:rFonts w:ascii="Gill Sans MT" w:hAnsi="Gill Sans MT"/>
                <w:color w:val="auto"/>
                <w:sz w:val="22"/>
              </w:rPr>
            </w:pPr>
          </w:p>
          <w:p w14:paraId="7E33F1BA" w14:textId="29CD7697" w:rsidR="00F721EE" w:rsidRPr="005D5E47" w:rsidRDefault="00F721EE" w:rsidP="00F721EE">
            <w:pPr>
              <w:autoSpaceDE w:val="0"/>
              <w:autoSpaceDN w:val="0"/>
              <w:adjustRightInd w:val="0"/>
              <w:spacing w:line="240" w:lineRule="auto"/>
              <w:jc w:val="both"/>
              <w:rPr>
                <w:rFonts w:ascii="Gill Sans MT" w:hAnsi="Gill Sans MT"/>
                <w:color w:val="auto"/>
                <w:sz w:val="22"/>
              </w:rPr>
            </w:pPr>
          </w:p>
          <w:p w14:paraId="4A4B48CF" w14:textId="453511C1" w:rsidR="00F721EE" w:rsidRPr="005D5E47" w:rsidRDefault="00F721EE" w:rsidP="00F721EE">
            <w:pPr>
              <w:autoSpaceDE w:val="0"/>
              <w:autoSpaceDN w:val="0"/>
              <w:adjustRightInd w:val="0"/>
              <w:spacing w:line="240" w:lineRule="auto"/>
              <w:jc w:val="both"/>
              <w:rPr>
                <w:rFonts w:ascii="Gill Sans MT" w:hAnsi="Gill Sans MT"/>
                <w:color w:val="auto"/>
                <w:sz w:val="22"/>
              </w:rPr>
            </w:pPr>
          </w:p>
          <w:p w14:paraId="1FF6E9D0" w14:textId="5E749C17" w:rsidR="00F721EE" w:rsidRPr="005D5E47" w:rsidRDefault="00F721EE" w:rsidP="00F721EE">
            <w:pPr>
              <w:autoSpaceDE w:val="0"/>
              <w:autoSpaceDN w:val="0"/>
              <w:adjustRightInd w:val="0"/>
              <w:spacing w:line="240" w:lineRule="auto"/>
              <w:jc w:val="both"/>
              <w:rPr>
                <w:rFonts w:ascii="Gill Sans MT" w:hAnsi="Gill Sans MT"/>
                <w:color w:val="auto"/>
                <w:sz w:val="22"/>
              </w:rPr>
            </w:pPr>
          </w:p>
          <w:p w14:paraId="3A94FBCB" w14:textId="77777777" w:rsidR="00F721EE" w:rsidRPr="005D5E47" w:rsidRDefault="00F721EE" w:rsidP="00F721EE">
            <w:pPr>
              <w:autoSpaceDE w:val="0"/>
              <w:autoSpaceDN w:val="0"/>
              <w:adjustRightInd w:val="0"/>
              <w:spacing w:line="240" w:lineRule="auto"/>
              <w:jc w:val="both"/>
              <w:rPr>
                <w:rFonts w:ascii="Gill Sans MT" w:hAnsi="Gill Sans MT"/>
                <w:color w:val="auto"/>
                <w:sz w:val="22"/>
              </w:rPr>
            </w:pPr>
          </w:p>
          <w:p w14:paraId="336BD1DB" w14:textId="6D4495EE" w:rsidR="007F420A" w:rsidRPr="005D5E47" w:rsidRDefault="007F420A" w:rsidP="007F420A">
            <w:pPr>
              <w:pStyle w:val="ListParagraph"/>
              <w:autoSpaceDE w:val="0"/>
              <w:autoSpaceDN w:val="0"/>
              <w:adjustRightInd w:val="0"/>
              <w:spacing w:line="240" w:lineRule="auto"/>
              <w:ind w:left="339"/>
              <w:rPr>
                <w:rFonts w:ascii="Gill Sans MT" w:hAnsi="Gill Sans MT"/>
                <w:color w:val="auto"/>
                <w:sz w:val="22"/>
              </w:rPr>
            </w:pPr>
          </w:p>
        </w:tc>
      </w:tr>
    </w:tbl>
    <w:p w14:paraId="41DCCCB0" w14:textId="77777777" w:rsidR="0086186B" w:rsidRPr="005D5E47" w:rsidRDefault="0086186B">
      <w:pPr>
        <w:spacing w:line="240" w:lineRule="auto"/>
        <w:rPr>
          <w:rFonts w:ascii="Gill Sans MT" w:eastAsiaTheme="majorEastAsia" w:hAnsi="Gill Sans MT" w:cstheme="majorBidi"/>
          <w:color w:val="008000"/>
          <w:sz w:val="22"/>
        </w:rPr>
      </w:pPr>
      <w:bookmarkStart w:id="63" w:name="_Toc3199818"/>
      <w:r w:rsidRPr="005D5E47">
        <w:rPr>
          <w:rFonts w:ascii="Gill Sans MT" w:hAnsi="Gill Sans MT"/>
          <w:color w:val="008000"/>
          <w:sz w:val="22"/>
        </w:rPr>
        <w:br w:type="page"/>
      </w:r>
    </w:p>
    <w:p w14:paraId="6385551C" w14:textId="3CE36708" w:rsidR="009302F7" w:rsidRPr="005D5E47" w:rsidRDefault="009302F7" w:rsidP="009302F7">
      <w:pPr>
        <w:pStyle w:val="Heading2"/>
        <w:spacing w:before="0" w:after="160"/>
        <w:rPr>
          <w:rFonts w:ascii="Gill Sans MT" w:hAnsi="Gill Sans MT"/>
          <w:b w:val="0"/>
          <w:bCs w:val="0"/>
          <w:color w:val="008000"/>
          <w:sz w:val="22"/>
          <w:szCs w:val="22"/>
        </w:rPr>
      </w:pPr>
      <w:r w:rsidRPr="005D5E47">
        <w:rPr>
          <w:rFonts w:ascii="Gill Sans MT" w:eastAsia="Cambria" w:hAnsi="Gill Sans MT" w:cstheme="minorHAnsi"/>
          <w:b w:val="0"/>
          <w:bCs w:val="0"/>
          <w:color w:val="008000"/>
          <w:sz w:val="22"/>
          <w:szCs w:val="22"/>
        </w:rPr>
        <w:lastRenderedPageBreak/>
        <w:t>Annex 3.</w:t>
      </w:r>
      <w:r w:rsidR="00822AF7" w:rsidRPr="005D5E47">
        <w:rPr>
          <w:rFonts w:ascii="Gill Sans MT" w:eastAsia="Cambria" w:hAnsi="Gill Sans MT" w:cstheme="minorHAnsi"/>
          <w:b w:val="0"/>
          <w:bCs w:val="0"/>
          <w:color w:val="008000"/>
          <w:sz w:val="22"/>
          <w:szCs w:val="22"/>
        </w:rPr>
        <w:t>9</w:t>
      </w:r>
      <w:r w:rsidRPr="005D5E47">
        <w:rPr>
          <w:rFonts w:ascii="Gill Sans MT" w:eastAsia="Cambria" w:hAnsi="Gill Sans MT" w:cstheme="minorHAnsi"/>
          <w:b w:val="0"/>
          <w:bCs w:val="0"/>
          <w:color w:val="008000"/>
          <w:sz w:val="22"/>
          <w:szCs w:val="22"/>
        </w:rPr>
        <w:t xml:space="preserve">. Case Study Exercise for Gender Integration for Analysis </w:t>
      </w:r>
    </w:p>
    <w:p w14:paraId="0D1D8E0F" w14:textId="08D08075" w:rsidR="00AF3160" w:rsidRPr="005D5E47" w:rsidRDefault="00AF3160" w:rsidP="00FB1019">
      <w:pPr>
        <w:pStyle w:val="Heading2"/>
        <w:rPr>
          <w:rFonts w:ascii="Gill Sans MT" w:hAnsi="Gill Sans MT"/>
          <w:b w:val="0"/>
          <w:bCs w:val="0"/>
          <w:color w:val="008000"/>
          <w:sz w:val="22"/>
          <w:szCs w:val="22"/>
        </w:rPr>
      </w:pPr>
      <w:r w:rsidRPr="005D5E47">
        <w:rPr>
          <w:rFonts w:ascii="Gill Sans MT" w:hAnsi="Gill Sans MT"/>
          <w:b w:val="0"/>
          <w:bCs w:val="0"/>
          <w:color w:val="008000"/>
          <w:sz w:val="22"/>
          <w:szCs w:val="22"/>
        </w:rPr>
        <w:t>Case Study – Instructions</w:t>
      </w:r>
      <w:bookmarkEnd w:id="63"/>
    </w:p>
    <w:p w14:paraId="41DF87BA" w14:textId="77777777" w:rsidR="00AF3160" w:rsidRPr="005D5E47" w:rsidRDefault="00AF3160" w:rsidP="00AF3160">
      <w:pPr>
        <w:rPr>
          <w:rFonts w:ascii="Gill Sans MT" w:hAnsi="Gill Sans MT"/>
          <w:sz w:val="22"/>
        </w:rPr>
      </w:pPr>
    </w:p>
    <w:p w14:paraId="3766BFD7" w14:textId="77777777" w:rsidR="00AF3160" w:rsidRPr="005D5E47" w:rsidRDefault="00AF3160" w:rsidP="00577F86">
      <w:pPr>
        <w:jc w:val="both"/>
        <w:rPr>
          <w:rFonts w:ascii="Gill Sans MT" w:hAnsi="Gill Sans MT"/>
          <w:color w:val="auto"/>
          <w:sz w:val="22"/>
        </w:rPr>
      </w:pPr>
      <w:r w:rsidRPr="005D5E47">
        <w:rPr>
          <w:rFonts w:ascii="Gill Sans MT" w:hAnsi="Gill Sans MT"/>
          <w:color w:val="auto"/>
          <w:sz w:val="22"/>
        </w:rPr>
        <w:t>In this exercise, you will have an opportunity to apply everything you have learned in this training. In small groups, you will use the following materials to discuss the questions below:</w:t>
      </w:r>
    </w:p>
    <w:p w14:paraId="7BDA69B4" w14:textId="70D1454D" w:rsidR="00AF3160" w:rsidRPr="005D5E47" w:rsidRDefault="00AF3160" w:rsidP="00577F86">
      <w:pPr>
        <w:pStyle w:val="ListParagraph"/>
        <w:numPr>
          <w:ilvl w:val="0"/>
          <w:numId w:val="44"/>
        </w:numPr>
        <w:spacing w:after="160" w:line="259" w:lineRule="auto"/>
        <w:ind w:left="720"/>
        <w:jc w:val="both"/>
        <w:rPr>
          <w:rFonts w:ascii="Gill Sans MT" w:hAnsi="Gill Sans MT"/>
          <w:color w:val="auto"/>
          <w:sz w:val="22"/>
        </w:rPr>
      </w:pPr>
      <w:r w:rsidRPr="005D5E47">
        <w:rPr>
          <w:rFonts w:ascii="Gill Sans MT" w:hAnsi="Gill Sans MT"/>
          <w:color w:val="auto"/>
          <w:sz w:val="22"/>
        </w:rPr>
        <w:t>Case Study – Data Set</w:t>
      </w:r>
      <w:r w:rsidR="007F7A8D" w:rsidRPr="005D5E47">
        <w:rPr>
          <w:rFonts w:ascii="Gill Sans MT" w:hAnsi="Gill Sans MT"/>
          <w:color w:val="auto"/>
          <w:sz w:val="22"/>
        </w:rPr>
        <w:t>;</w:t>
      </w:r>
      <w:r w:rsidRPr="005D5E47">
        <w:rPr>
          <w:rFonts w:ascii="Gill Sans MT" w:hAnsi="Gill Sans MT"/>
          <w:color w:val="auto"/>
          <w:sz w:val="22"/>
        </w:rPr>
        <w:t xml:space="preserve"> </w:t>
      </w:r>
    </w:p>
    <w:p w14:paraId="05160CFD" w14:textId="275C8BAB" w:rsidR="00AF3160" w:rsidRPr="005D5E47" w:rsidRDefault="00AF3160" w:rsidP="00577F86">
      <w:pPr>
        <w:pStyle w:val="ListParagraph"/>
        <w:numPr>
          <w:ilvl w:val="0"/>
          <w:numId w:val="44"/>
        </w:numPr>
        <w:spacing w:after="160" w:line="259" w:lineRule="auto"/>
        <w:ind w:left="720"/>
        <w:jc w:val="both"/>
        <w:rPr>
          <w:rFonts w:ascii="Gill Sans MT" w:hAnsi="Gill Sans MT"/>
          <w:color w:val="auto"/>
          <w:sz w:val="22"/>
        </w:rPr>
      </w:pPr>
      <w:r w:rsidRPr="005D5E47">
        <w:rPr>
          <w:rFonts w:ascii="Gill Sans MT" w:hAnsi="Gill Sans MT"/>
          <w:color w:val="auto"/>
          <w:sz w:val="22"/>
          <w:u w:val="single"/>
        </w:rPr>
        <w:t>Gender Integration for Data Analysis Tool</w:t>
      </w:r>
      <w:r w:rsidR="007F7A8D" w:rsidRPr="005D5E47">
        <w:rPr>
          <w:rFonts w:ascii="Gill Sans MT" w:hAnsi="Gill Sans MT"/>
          <w:color w:val="auto"/>
          <w:sz w:val="22"/>
          <w:u w:val="single"/>
        </w:rPr>
        <w:t>;</w:t>
      </w:r>
    </w:p>
    <w:p w14:paraId="5ADBF5B1" w14:textId="2466D9CB" w:rsidR="00F707E7" w:rsidRPr="005D5E47" w:rsidRDefault="00F707E7" w:rsidP="00577F86">
      <w:pPr>
        <w:pStyle w:val="ListParagraph"/>
        <w:numPr>
          <w:ilvl w:val="0"/>
          <w:numId w:val="44"/>
        </w:numPr>
        <w:spacing w:after="160" w:line="259" w:lineRule="auto"/>
        <w:ind w:left="720"/>
        <w:jc w:val="both"/>
        <w:rPr>
          <w:rFonts w:ascii="Gill Sans MT" w:hAnsi="Gill Sans MT"/>
          <w:color w:val="auto"/>
          <w:sz w:val="22"/>
        </w:rPr>
      </w:pPr>
      <w:r w:rsidRPr="005D5E47">
        <w:rPr>
          <w:rFonts w:ascii="Gill Sans MT" w:hAnsi="Gill Sans MT"/>
          <w:color w:val="auto"/>
          <w:sz w:val="22"/>
          <w:u w:val="single"/>
        </w:rPr>
        <w:t>Gender Vulnerabilities and Resilience Matrix</w:t>
      </w:r>
      <w:r w:rsidR="007F7A8D" w:rsidRPr="005D5E47">
        <w:rPr>
          <w:rFonts w:ascii="Gill Sans MT" w:hAnsi="Gill Sans MT"/>
          <w:color w:val="auto"/>
          <w:sz w:val="22"/>
          <w:u w:val="single"/>
        </w:rPr>
        <w:t xml:space="preserve">; and </w:t>
      </w:r>
    </w:p>
    <w:p w14:paraId="398D95EA" w14:textId="19873BC1" w:rsidR="00AF3160" w:rsidRPr="005D5E47" w:rsidRDefault="00AF3160" w:rsidP="00577F86">
      <w:pPr>
        <w:pStyle w:val="ListParagraph"/>
        <w:numPr>
          <w:ilvl w:val="0"/>
          <w:numId w:val="44"/>
        </w:numPr>
        <w:spacing w:after="160" w:line="259" w:lineRule="auto"/>
        <w:ind w:left="720"/>
        <w:jc w:val="both"/>
        <w:rPr>
          <w:rFonts w:ascii="Gill Sans MT" w:hAnsi="Gill Sans MT"/>
          <w:color w:val="auto"/>
          <w:sz w:val="22"/>
        </w:rPr>
      </w:pPr>
      <w:r w:rsidRPr="005D5E47">
        <w:rPr>
          <w:rFonts w:ascii="Gill Sans MT" w:hAnsi="Gill Sans MT"/>
          <w:color w:val="auto"/>
          <w:sz w:val="22"/>
        </w:rPr>
        <w:t xml:space="preserve">Flip chart and markers to write down your plan for addressing gender gaps in the data (see discussion question </w:t>
      </w:r>
      <w:r w:rsidR="009938E7" w:rsidRPr="005D5E47">
        <w:rPr>
          <w:rFonts w:ascii="Gill Sans MT" w:hAnsi="Gill Sans MT"/>
          <w:color w:val="auto"/>
          <w:sz w:val="22"/>
        </w:rPr>
        <w:t xml:space="preserve">No. </w:t>
      </w:r>
      <w:r w:rsidRPr="005D5E47">
        <w:rPr>
          <w:rFonts w:ascii="Gill Sans MT" w:hAnsi="Gill Sans MT"/>
          <w:color w:val="auto"/>
          <w:sz w:val="22"/>
        </w:rPr>
        <w:t>3).</w:t>
      </w:r>
    </w:p>
    <w:p w14:paraId="07BCF4EC" w14:textId="77777777" w:rsidR="00AF3160" w:rsidRPr="005D5E47" w:rsidRDefault="00AF3160" w:rsidP="00577F86">
      <w:pPr>
        <w:jc w:val="both"/>
        <w:rPr>
          <w:rFonts w:ascii="Gill Sans MT" w:hAnsi="Gill Sans MT"/>
          <w:color w:val="auto"/>
          <w:sz w:val="22"/>
        </w:rPr>
      </w:pPr>
      <w:r w:rsidRPr="005D5E47">
        <w:rPr>
          <w:rFonts w:ascii="Gill Sans MT" w:hAnsi="Gill Sans MT"/>
          <w:color w:val="auto"/>
          <w:sz w:val="22"/>
        </w:rPr>
        <w:t>---------------</w:t>
      </w:r>
    </w:p>
    <w:p w14:paraId="770CBD13" w14:textId="77777777" w:rsidR="00AF3160" w:rsidRPr="005D5E47" w:rsidRDefault="00AF3160" w:rsidP="00577F86">
      <w:pPr>
        <w:jc w:val="both"/>
        <w:rPr>
          <w:rFonts w:ascii="Gill Sans MT" w:hAnsi="Gill Sans MT"/>
          <w:color w:val="auto"/>
          <w:sz w:val="22"/>
        </w:rPr>
      </w:pPr>
      <w:r w:rsidRPr="005D5E47">
        <w:rPr>
          <w:rFonts w:ascii="Gill Sans MT" w:hAnsi="Gill Sans MT"/>
          <w:color w:val="auto"/>
          <w:sz w:val="22"/>
        </w:rPr>
        <w:t>Discussion Questions</w:t>
      </w:r>
    </w:p>
    <w:p w14:paraId="3EBE7CB6" w14:textId="740C2776" w:rsidR="00AF3160" w:rsidRPr="005D5E47" w:rsidRDefault="00AF3160" w:rsidP="00577F86">
      <w:pPr>
        <w:jc w:val="both"/>
        <w:rPr>
          <w:rFonts w:ascii="Gill Sans MT" w:hAnsi="Gill Sans MT"/>
          <w:color w:val="auto"/>
          <w:sz w:val="22"/>
        </w:rPr>
      </w:pPr>
      <w:r w:rsidRPr="005D5E47">
        <w:rPr>
          <w:rFonts w:ascii="Gill Sans MT" w:hAnsi="Gill Sans MT"/>
          <w:color w:val="auto"/>
          <w:sz w:val="22"/>
        </w:rPr>
        <w:t xml:space="preserve">Review the Data Set and use the </w:t>
      </w:r>
      <w:r w:rsidRPr="005D5E47">
        <w:rPr>
          <w:rFonts w:ascii="Gill Sans MT" w:hAnsi="Gill Sans MT"/>
          <w:color w:val="auto"/>
          <w:sz w:val="22"/>
          <w:u w:val="single"/>
        </w:rPr>
        <w:t>Gender Integration for Data Analysis Tool</w:t>
      </w:r>
      <w:r w:rsidRPr="005D5E47">
        <w:rPr>
          <w:rFonts w:ascii="Gill Sans MT" w:hAnsi="Gill Sans MT"/>
          <w:color w:val="auto"/>
          <w:sz w:val="22"/>
        </w:rPr>
        <w:t xml:space="preserve"> and </w:t>
      </w:r>
      <w:r w:rsidRPr="005D5E47">
        <w:rPr>
          <w:rFonts w:ascii="Gill Sans MT" w:hAnsi="Gill Sans MT"/>
          <w:color w:val="auto"/>
          <w:sz w:val="22"/>
          <w:u w:val="single"/>
        </w:rPr>
        <w:t xml:space="preserve">Gender Vulnerabilities and </w:t>
      </w:r>
      <w:r w:rsidR="009938E7" w:rsidRPr="005D5E47">
        <w:rPr>
          <w:rFonts w:ascii="Gill Sans MT" w:hAnsi="Gill Sans MT"/>
          <w:color w:val="auto"/>
          <w:sz w:val="22"/>
          <w:u w:val="single"/>
        </w:rPr>
        <w:t>Resilience</w:t>
      </w:r>
      <w:r w:rsidRPr="005D5E47">
        <w:rPr>
          <w:rFonts w:ascii="Gill Sans MT" w:hAnsi="Gill Sans MT"/>
          <w:color w:val="auto"/>
          <w:sz w:val="22"/>
          <w:u w:val="single"/>
        </w:rPr>
        <w:t xml:space="preserve"> Matrix</w:t>
      </w:r>
      <w:r w:rsidRPr="005D5E47">
        <w:rPr>
          <w:rFonts w:ascii="Gill Sans MT" w:hAnsi="Gill Sans MT"/>
          <w:color w:val="auto"/>
          <w:sz w:val="22"/>
        </w:rPr>
        <w:t xml:space="preserve"> to discuss the following questions:</w:t>
      </w:r>
    </w:p>
    <w:p w14:paraId="77EF7831" w14:textId="67423F9B" w:rsidR="00592A64" w:rsidRPr="005D5E47" w:rsidRDefault="00AF3160" w:rsidP="00577F86">
      <w:pPr>
        <w:pStyle w:val="ListParagraph"/>
        <w:numPr>
          <w:ilvl w:val="0"/>
          <w:numId w:val="100"/>
        </w:numPr>
        <w:spacing w:after="160" w:line="259" w:lineRule="auto"/>
        <w:jc w:val="both"/>
        <w:rPr>
          <w:rFonts w:ascii="Gill Sans MT" w:hAnsi="Gill Sans MT"/>
          <w:color w:val="auto"/>
          <w:sz w:val="22"/>
        </w:rPr>
      </w:pPr>
      <w:r w:rsidRPr="005D5E47">
        <w:rPr>
          <w:rFonts w:ascii="Gill Sans MT" w:hAnsi="Gill Sans MT"/>
          <w:color w:val="auto"/>
          <w:sz w:val="22"/>
        </w:rPr>
        <w:t>What information about gender do you have so far?</w:t>
      </w:r>
    </w:p>
    <w:p w14:paraId="2FFFE7A1" w14:textId="4894A42A" w:rsidR="00592A64" w:rsidRPr="005D5E47" w:rsidRDefault="00AF3160" w:rsidP="00577F86">
      <w:pPr>
        <w:pStyle w:val="ListParagraph"/>
        <w:numPr>
          <w:ilvl w:val="0"/>
          <w:numId w:val="100"/>
        </w:numPr>
        <w:spacing w:after="160" w:line="259" w:lineRule="auto"/>
        <w:jc w:val="both"/>
        <w:rPr>
          <w:rFonts w:ascii="Gill Sans MT" w:hAnsi="Gill Sans MT"/>
          <w:color w:val="auto"/>
          <w:sz w:val="22"/>
        </w:rPr>
      </w:pPr>
      <w:r w:rsidRPr="005D5E47">
        <w:rPr>
          <w:rFonts w:ascii="Gill Sans MT" w:hAnsi="Gill Sans MT"/>
          <w:color w:val="auto"/>
          <w:sz w:val="22"/>
        </w:rPr>
        <w:t>What are the gender gaps in the data set? What information is missing about how men</w:t>
      </w:r>
      <w:r w:rsidR="009938E7" w:rsidRPr="005D5E47">
        <w:rPr>
          <w:rFonts w:ascii="Gill Sans MT" w:hAnsi="Gill Sans MT"/>
          <w:color w:val="auto"/>
          <w:sz w:val="22"/>
        </w:rPr>
        <w:t xml:space="preserve">, </w:t>
      </w:r>
      <w:r w:rsidRPr="005D5E47">
        <w:rPr>
          <w:rFonts w:ascii="Gill Sans MT" w:hAnsi="Gill Sans MT"/>
          <w:color w:val="auto"/>
          <w:sz w:val="22"/>
        </w:rPr>
        <w:t>women</w:t>
      </w:r>
      <w:r w:rsidR="009938E7" w:rsidRPr="005D5E47">
        <w:rPr>
          <w:rFonts w:ascii="Gill Sans MT" w:hAnsi="Gill Sans MT"/>
          <w:color w:val="auto"/>
          <w:sz w:val="22"/>
        </w:rPr>
        <w:t xml:space="preserve">, </w:t>
      </w:r>
      <w:r w:rsidRPr="005D5E47">
        <w:rPr>
          <w:rFonts w:ascii="Gill Sans MT" w:hAnsi="Gill Sans MT"/>
          <w:color w:val="auto"/>
          <w:sz w:val="22"/>
        </w:rPr>
        <w:t>boys</w:t>
      </w:r>
      <w:r w:rsidR="009938E7" w:rsidRPr="005D5E47">
        <w:rPr>
          <w:rFonts w:ascii="Gill Sans MT" w:hAnsi="Gill Sans MT"/>
          <w:color w:val="auto"/>
          <w:sz w:val="22"/>
        </w:rPr>
        <w:t xml:space="preserve"> and </w:t>
      </w:r>
      <w:r w:rsidRPr="005D5E47">
        <w:rPr>
          <w:rFonts w:ascii="Gill Sans MT" w:hAnsi="Gill Sans MT"/>
          <w:color w:val="auto"/>
          <w:sz w:val="22"/>
        </w:rPr>
        <w:t>girls are impacted?</w:t>
      </w:r>
    </w:p>
    <w:p w14:paraId="669BB96B" w14:textId="096AB548" w:rsidR="00AF3160" w:rsidRPr="005D5E47" w:rsidRDefault="00AF3160" w:rsidP="00577F86">
      <w:pPr>
        <w:pStyle w:val="ListParagraph"/>
        <w:numPr>
          <w:ilvl w:val="0"/>
          <w:numId w:val="100"/>
        </w:numPr>
        <w:spacing w:after="160" w:line="259" w:lineRule="auto"/>
        <w:jc w:val="both"/>
        <w:rPr>
          <w:rFonts w:ascii="Gill Sans MT" w:hAnsi="Gill Sans MT"/>
          <w:color w:val="auto"/>
          <w:sz w:val="22"/>
        </w:rPr>
      </w:pPr>
      <w:r w:rsidRPr="005D5E47">
        <w:rPr>
          <w:rFonts w:ascii="Gill Sans MT" w:hAnsi="Gill Sans MT"/>
          <w:color w:val="auto"/>
          <w:sz w:val="22"/>
        </w:rPr>
        <w:t xml:space="preserve">How will you fill in those gaps? Develop a concrete plan for addressing the gender gaps in the data. Each group will have </w:t>
      </w:r>
      <w:r w:rsidR="009938E7" w:rsidRPr="005D5E47">
        <w:rPr>
          <w:rFonts w:ascii="Gill Sans MT" w:hAnsi="Gill Sans MT"/>
          <w:color w:val="auto"/>
          <w:sz w:val="22"/>
        </w:rPr>
        <w:t xml:space="preserve">three </w:t>
      </w:r>
      <w:r w:rsidRPr="005D5E47">
        <w:rPr>
          <w:rFonts w:ascii="Gill Sans MT" w:hAnsi="Gill Sans MT"/>
          <w:color w:val="auto"/>
          <w:sz w:val="22"/>
        </w:rPr>
        <w:t>minutes to present their plan in the plenary.</w:t>
      </w:r>
    </w:p>
    <w:p w14:paraId="7F25215F" w14:textId="77777777" w:rsidR="00AF3160" w:rsidRPr="005D5E47" w:rsidRDefault="00AF3160" w:rsidP="00AF3160">
      <w:pPr>
        <w:pStyle w:val="ListParagraph"/>
        <w:ind w:left="1440"/>
        <w:rPr>
          <w:rFonts w:ascii="Gill Sans MT" w:hAnsi="Gill Sans MT"/>
          <w:sz w:val="22"/>
        </w:rPr>
      </w:pPr>
    </w:p>
    <w:p w14:paraId="08E62C30" w14:textId="4EC49831" w:rsidR="00AF3160" w:rsidRPr="005D5E47" w:rsidRDefault="00AF3160" w:rsidP="00577F86">
      <w:pPr>
        <w:rPr>
          <w:rFonts w:ascii="Gill Sans MT" w:hAnsi="Gill Sans MT"/>
          <w:color w:val="008000"/>
          <w:sz w:val="22"/>
        </w:rPr>
      </w:pPr>
      <w:bookmarkStart w:id="64" w:name="_Toc3199819"/>
      <w:r w:rsidRPr="005D5E47">
        <w:rPr>
          <w:rFonts w:ascii="Gill Sans MT" w:hAnsi="Gill Sans MT"/>
          <w:color w:val="008000"/>
          <w:sz w:val="22"/>
        </w:rPr>
        <w:t>Case Study – Data Set</w:t>
      </w:r>
      <w:bookmarkEnd w:id="64"/>
    </w:p>
    <w:p w14:paraId="0139D4C7" w14:textId="77777777" w:rsidR="00AF3160" w:rsidRPr="005D5E47" w:rsidRDefault="00AF3160" w:rsidP="00AF3160">
      <w:pPr>
        <w:pStyle w:val="NoSpacing"/>
        <w:rPr>
          <w:rFonts w:ascii="Gill Sans MT" w:hAnsi="Gill Sans MT" w:cstheme="minorHAnsi"/>
          <w:sz w:val="22"/>
        </w:rPr>
      </w:pPr>
    </w:p>
    <w:p w14:paraId="22A497A2" w14:textId="49AA6D76" w:rsidR="00AF3160" w:rsidRPr="005D5E47" w:rsidRDefault="00AF3160" w:rsidP="008F2A0A">
      <w:pPr>
        <w:pStyle w:val="NoSpacing"/>
        <w:jc w:val="both"/>
        <w:rPr>
          <w:rFonts w:ascii="Gill Sans MT" w:hAnsi="Gill Sans MT" w:cstheme="minorHAnsi"/>
          <w:color w:val="auto"/>
          <w:sz w:val="22"/>
        </w:rPr>
      </w:pPr>
      <w:r w:rsidRPr="005D5E47">
        <w:rPr>
          <w:rFonts w:ascii="Gill Sans MT" w:hAnsi="Gill Sans MT" w:cstheme="minorHAnsi"/>
          <w:color w:val="auto"/>
          <w:sz w:val="22"/>
        </w:rPr>
        <w:t xml:space="preserve">The following information was provided in </w:t>
      </w:r>
      <w:r w:rsidR="0048027A" w:rsidRPr="005D5E47">
        <w:rPr>
          <w:rFonts w:ascii="Gill Sans MT" w:hAnsi="Gill Sans MT" w:cstheme="minorHAnsi"/>
          <w:color w:val="auto"/>
          <w:sz w:val="22"/>
        </w:rPr>
        <w:t>i</w:t>
      </w:r>
      <w:r w:rsidRPr="005D5E47">
        <w:rPr>
          <w:rFonts w:ascii="Gill Sans MT" w:hAnsi="Gill Sans MT" w:cstheme="minorHAnsi"/>
          <w:color w:val="auto"/>
          <w:sz w:val="22"/>
        </w:rPr>
        <w:t xml:space="preserve">ncident </w:t>
      </w:r>
      <w:r w:rsidR="0048027A" w:rsidRPr="005D5E47">
        <w:rPr>
          <w:rFonts w:ascii="Gill Sans MT" w:hAnsi="Gill Sans MT" w:cstheme="minorHAnsi"/>
          <w:color w:val="auto"/>
          <w:sz w:val="22"/>
        </w:rPr>
        <w:t>r</w:t>
      </w:r>
      <w:r w:rsidRPr="005D5E47">
        <w:rPr>
          <w:rFonts w:ascii="Gill Sans MT" w:hAnsi="Gill Sans MT" w:cstheme="minorHAnsi"/>
          <w:color w:val="auto"/>
          <w:sz w:val="22"/>
        </w:rPr>
        <w:t>eports from Guinea this month:</w:t>
      </w:r>
    </w:p>
    <w:p w14:paraId="1F59E451" w14:textId="77777777" w:rsidR="00AF3160" w:rsidRPr="005D5E47" w:rsidRDefault="00AF3160" w:rsidP="008F2A0A">
      <w:pPr>
        <w:pStyle w:val="NoSpacing"/>
        <w:jc w:val="both"/>
        <w:rPr>
          <w:rFonts w:ascii="Gill Sans MT" w:hAnsi="Gill Sans MT" w:cstheme="minorHAnsi"/>
          <w:color w:val="auto"/>
          <w:sz w:val="22"/>
        </w:rPr>
      </w:pPr>
    </w:p>
    <w:p w14:paraId="5698BAD3" w14:textId="51F7952B" w:rsidR="00AF3160" w:rsidRPr="005D5E47" w:rsidRDefault="00AF3160" w:rsidP="008F2A0A">
      <w:pPr>
        <w:pStyle w:val="NoSpacing"/>
        <w:numPr>
          <w:ilvl w:val="0"/>
          <w:numId w:val="55"/>
        </w:numPr>
        <w:spacing w:before="120" w:after="120"/>
        <w:jc w:val="both"/>
        <w:rPr>
          <w:rFonts w:ascii="Gill Sans MT" w:hAnsi="Gill Sans MT" w:cstheme="minorHAnsi"/>
          <w:color w:val="auto"/>
          <w:sz w:val="22"/>
        </w:rPr>
      </w:pPr>
      <w:r w:rsidRPr="005D5E47">
        <w:rPr>
          <w:rFonts w:ascii="Gill Sans MT" w:hAnsi="Gill Sans MT" w:cstheme="minorHAnsi"/>
          <w:color w:val="auto"/>
          <w:sz w:val="22"/>
        </w:rPr>
        <w:t>Nzerekore: Reported: A man and his wife died this morning in the town of Koropara in N’Zerekore. According to eyewitness accounts</w:t>
      </w:r>
      <w:r w:rsidR="006605EF" w:rsidRPr="005D5E47">
        <w:rPr>
          <w:rFonts w:ascii="Gill Sans MT" w:hAnsi="Gill Sans MT" w:cstheme="minorHAnsi"/>
          <w:color w:val="auto"/>
          <w:sz w:val="22"/>
        </w:rPr>
        <w:t>,</w:t>
      </w:r>
      <w:r w:rsidRPr="005D5E47">
        <w:rPr>
          <w:rFonts w:ascii="Gill Sans MT" w:hAnsi="Gill Sans MT" w:cstheme="minorHAnsi"/>
          <w:color w:val="auto"/>
          <w:sz w:val="22"/>
        </w:rPr>
        <w:t xml:space="preserve"> their death</w:t>
      </w:r>
      <w:r w:rsidR="006605EF" w:rsidRPr="005D5E47">
        <w:rPr>
          <w:rFonts w:ascii="Gill Sans MT" w:hAnsi="Gill Sans MT" w:cstheme="minorHAnsi"/>
          <w:color w:val="auto"/>
          <w:sz w:val="22"/>
        </w:rPr>
        <w:t>s</w:t>
      </w:r>
      <w:r w:rsidRPr="005D5E47">
        <w:rPr>
          <w:rFonts w:ascii="Gill Sans MT" w:hAnsi="Gill Sans MT" w:cstheme="minorHAnsi"/>
          <w:color w:val="auto"/>
          <w:sz w:val="22"/>
        </w:rPr>
        <w:t xml:space="preserve"> occurred as a result of vomiting</w:t>
      </w:r>
      <w:r w:rsidR="006605EF" w:rsidRPr="005D5E47">
        <w:rPr>
          <w:rFonts w:ascii="Gill Sans MT" w:hAnsi="Gill Sans MT" w:cstheme="minorHAnsi"/>
          <w:color w:val="auto"/>
          <w:sz w:val="22"/>
        </w:rPr>
        <w:t>—</w:t>
      </w:r>
      <w:r w:rsidRPr="005D5E47">
        <w:rPr>
          <w:rFonts w:ascii="Gill Sans MT" w:hAnsi="Gill Sans MT" w:cstheme="minorHAnsi"/>
          <w:color w:val="auto"/>
          <w:sz w:val="22"/>
        </w:rPr>
        <w:t>Ebola protest signs. Suddenly</w:t>
      </w:r>
      <w:r w:rsidR="006605EF" w:rsidRPr="005D5E47">
        <w:rPr>
          <w:rFonts w:ascii="Gill Sans MT" w:hAnsi="Gill Sans MT" w:cstheme="minorHAnsi"/>
          <w:color w:val="auto"/>
          <w:sz w:val="22"/>
        </w:rPr>
        <w:t>,</w:t>
      </w:r>
      <w:r w:rsidRPr="005D5E47">
        <w:rPr>
          <w:rFonts w:ascii="Gill Sans MT" w:hAnsi="Gill Sans MT" w:cstheme="minorHAnsi"/>
          <w:color w:val="auto"/>
          <w:sz w:val="22"/>
        </w:rPr>
        <w:t xml:space="preserve"> the panic settled in the city</w:t>
      </w:r>
      <w:r w:rsidR="006605EF" w:rsidRPr="005D5E47">
        <w:rPr>
          <w:rFonts w:ascii="Gill Sans MT" w:hAnsi="Gill Sans MT" w:cstheme="minorHAnsi"/>
          <w:color w:val="auto"/>
          <w:sz w:val="22"/>
        </w:rPr>
        <w:t>,</w:t>
      </w:r>
      <w:r w:rsidRPr="005D5E47">
        <w:rPr>
          <w:rFonts w:ascii="Gill Sans MT" w:hAnsi="Gill Sans MT" w:cstheme="minorHAnsi"/>
          <w:color w:val="auto"/>
          <w:sz w:val="22"/>
        </w:rPr>
        <w:t xml:space="preserve"> people </w:t>
      </w:r>
      <w:r w:rsidR="006605EF" w:rsidRPr="005D5E47">
        <w:rPr>
          <w:rFonts w:ascii="Gill Sans MT" w:hAnsi="Gill Sans MT" w:cstheme="minorHAnsi"/>
          <w:color w:val="auto"/>
          <w:sz w:val="22"/>
        </w:rPr>
        <w:t xml:space="preserve">are </w:t>
      </w:r>
      <w:r w:rsidRPr="005D5E47">
        <w:rPr>
          <w:rFonts w:ascii="Gill Sans MT" w:hAnsi="Gill Sans MT" w:cstheme="minorHAnsi"/>
          <w:color w:val="auto"/>
          <w:sz w:val="22"/>
        </w:rPr>
        <w:t>suspecting the return of the epidemic Ebola.</w:t>
      </w:r>
    </w:p>
    <w:p w14:paraId="3C44061C" w14:textId="2D0E46B1" w:rsidR="00AF3160" w:rsidRPr="005D5E47" w:rsidRDefault="00AF3160" w:rsidP="008F2A0A">
      <w:pPr>
        <w:pStyle w:val="ListParagraph"/>
        <w:numPr>
          <w:ilvl w:val="0"/>
          <w:numId w:val="55"/>
        </w:numPr>
        <w:spacing w:before="120" w:after="120" w:line="259" w:lineRule="auto"/>
        <w:contextualSpacing w:val="0"/>
        <w:jc w:val="both"/>
        <w:rPr>
          <w:rFonts w:ascii="Gill Sans MT" w:hAnsi="Gill Sans MT"/>
          <w:color w:val="auto"/>
          <w:sz w:val="22"/>
        </w:rPr>
      </w:pPr>
      <w:r w:rsidRPr="005D5E47">
        <w:rPr>
          <w:rFonts w:ascii="Gill Sans MT" w:hAnsi="Gill Sans MT"/>
          <w:color w:val="auto"/>
          <w:sz w:val="22"/>
        </w:rPr>
        <w:t>Conakry: Reported: Three days before the celebration of women</w:t>
      </w:r>
      <w:r w:rsidR="006605EF" w:rsidRPr="005D5E47">
        <w:rPr>
          <w:rFonts w:ascii="Gill Sans MT" w:hAnsi="Gill Sans MT"/>
          <w:color w:val="auto"/>
          <w:sz w:val="22"/>
        </w:rPr>
        <w:t>,</w:t>
      </w:r>
      <w:r w:rsidRPr="005D5E47">
        <w:rPr>
          <w:rFonts w:ascii="Gill Sans MT" w:hAnsi="Gill Sans MT"/>
          <w:color w:val="auto"/>
          <w:sz w:val="22"/>
        </w:rPr>
        <w:t xml:space="preserve"> many women in the capital beat the streets to protest the permanent maternal mortality against them. On March </w:t>
      </w:r>
      <w:r w:rsidR="00034AC0" w:rsidRPr="005D5E47">
        <w:rPr>
          <w:rFonts w:ascii="Gill Sans MT" w:hAnsi="Gill Sans MT"/>
          <w:color w:val="auto"/>
          <w:sz w:val="22"/>
        </w:rPr>
        <w:t>1,</w:t>
      </w:r>
      <w:r w:rsidRPr="005D5E47">
        <w:rPr>
          <w:rFonts w:ascii="Gill Sans MT" w:hAnsi="Gill Sans MT"/>
          <w:color w:val="auto"/>
          <w:sz w:val="22"/>
        </w:rPr>
        <w:t xml:space="preserve"> a woman </w:t>
      </w:r>
      <w:r w:rsidR="00034AC0" w:rsidRPr="005D5E47">
        <w:rPr>
          <w:rFonts w:ascii="Gill Sans MT" w:hAnsi="Gill Sans MT"/>
          <w:color w:val="auto"/>
          <w:sz w:val="22"/>
        </w:rPr>
        <w:t xml:space="preserve">was reported to have </w:t>
      </w:r>
      <w:r w:rsidRPr="005D5E47">
        <w:rPr>
          <w:rFonts w:ascii="Gill Sans MT" w:hAnsi="Gill Sans MT"/>
          <w:color w:val="auto"/>
          <w:sz w:val="22"/>
        </w:rPr>
        <w:t>give</w:t>
      </w:r>
      <w:r w:rsidR="00034AC0" w:rsidRPr="005D5E47">
        <w:rPr>
          <w:rFonts w:ascii="Gill Sans MT" w:hAnsi="Gill Sans MT"/>
          <w:color w:val="auto"/>
          <w:sz w:val="22"/>
        </w:rPr>
        <w:t>n</w:t>
      </w:r>
      <w:r w:rsidRPr="005D5E47">
        <w:rPr>
          <w:rFonts w:ascii="Gill Sans MT" w:hAnsi="Gill Sans MT"/>
          <w:color w:val="auto"/>
          <w:sz w:val="22"/>
        </w:rPr>
        <w:t xml:space="preserve"> birth on the floor in a hospital ro</w:t>
      </w:r>
      <w:r w:rsidR="00034AC0" w:rsidRPr="005D5E47">
        <w:rPr>
          <w:rFonts w:ascii="Gill Sans MT" w:hAnsi="Gill Sans MT"/>
          <w:color w:val="auto"/>
          <w:sz w:val="22"/>
        </w:rPr>
        <w:t>om</w:t>
      </w:r>
      <w:r w:rsidRPr="005D5E47">
        <w:rPr>
          <w:rFonts w:ascii="Gill Sans MT" w:hAnsi="Gill Sans MT"/>
          <w:color w:val="auto"/>
          <w:sz w:val="22"/>
        </w:rPr>
        <w:t xml:space="preserve"> without any medical assistance</w:t>
      </w:r>
      <w:r w:rsidR="00034AC0" w:rsidRPr="005D5E47">
        <w:rPr>
          <w:rFonts w:ascii="Gill Sans MT" w:hAnsi="Gill Sans MT"/>
          <w:color w:val="auto"/>
          <w:sz w:val="22"/>
        </w:rPr>
        <w:t xml:space="preserve"> and she died immediately after delivery</w:t>
      </w:r>
      <w:r w:rsidRPr="005D5E47">
        <w:rPr>
          <w:rFonts w:ascii="Gill Sans MT" w:hAnsi="Gill Sans MT"/>
          <w:color w:val="auto"/>
          <w:sz w:val="22"/>
        </w:rPr>
        <w:t xml:space="preserve">. This </w:t>
      </w:r>
      <w:r w:rsidR="00034AC0" w:rsidRPr="005D5E47">
        <w:rPr>
          <w:rFonts w:ascii="Gill Sans MT" w:hAnsi="Gill Sans MT"/>
          <w:color w:val="auto"/>
          <w:sz w:val="22"/>
        </w:rPr>
        <w:t xml:space="preserve">incidence </w:t>
      </w:r>
      <w:r w:rsidRPr="005D5E47">
        <w:rPr>
          <w:rFonts w:ascii="Gill Sans MT" w:hAnsi="Gill Sans MT"/>
          <w:color w:val="auto"/>
          <w:sz w:val="22"/>
        </w:rPr>
        <w:t xml:space="preserve">has </w:t>
      </w:r>
      <w:r w:rsidR="00577F86" w:rsidRPr="005D5E47">
        <w:rPr>
          <w:rFonts w:ascii="Gill Sans MT" w:hAnsi="Gill Sans MT"/>
          <w:color w:val="auto"/>
          <w:sz w:val="22"/>
        </w:rPr>
        <w:t>outraged many</w:t>
      </w:r>
      <w:r w:rsidR="00034AC0" w:rsidRPr="005D5E47">
        <w:rPr>
          <w:rFonts w:ascii="Gill Sans MT" w:hAnsi="Gill Sans MT"/>
          <w:color w:val="auto"/>
          <w:sz w:val="22"/>
        </w:rPr>
        <w:t xml:space="preserve"> </w:t>
      </w:r>
      <w:r w:rsidRPr="005D5E47">
        <w:rPr>
          <w:rFonts w:ascii="Gill Sans MT" w:hAnsi="Gill Sans MT"/>
          <w:color w:val="auto"/>
          <w:sz w:val="22"/>
        </w:rPr>
        <w:t xml:space="preserve">Guinean. It is noteworthy that since the declaration of free and </w:t>
      </w:r>
      <w:r w:rsidR="006605EF" w:rsidRPr="005D5E47">
        <w:rPr>
          <w:rFonts w:ascii="Gill Sans MT" w:hAnsi="Gill Sans MT"/>
          <w:color w:val="auto"/>
          <w:sz w:val="22"/>
        </w:rPr>
        <w:t>C</w:t>
      </w:r>
      <w:r w:rsidRPr="005D5E47">
        <w:rPr>
          <w:rFonts w:ascii="Gill Sans MT" w:hAnsi="Gill Sans MT"/>
          <w:color w:val="auto"/>
          <w:sz w:val="22"/>
        </w:rPr>
        <w:t>aesarean deliveries by the president</w:t>
      </w:r>
      <w:r w:rsidR="006605EF" w:rsidRPr="005D5E47">
        <w:rPr>
          <w:rFonts w:ascii="Gill Sans MT" w:hAnsi="Gill Sans MT"/>
          <w:color w:val="auto"/>
          <w:sz w:val="22"/>
        </w:rPr>
        <w:t>,</w:t>
      </w:r>
      <w:r w:rsidRPr="005D5E47">
        <w:rPr>
          <w:rFonts w:ascii="Gill Sans MT" w:hAnsi="Gill Sans MT"/>
          <w:color w:val="auto"/>
          <w:sz w:val="22"/>
        </w:rPr>
        <w:t xml:space="preserve"> some health care providers adopt behavior not worthy of their trades.</w:t>
      </w:r>
    </w:p>
    <w:p w14:paraId="18AB2D0D" w14:textId="726C64CD" w:rsidR="00AF3160" w:rsidRPr="005D5E47" w:rsidRDefault="00AF3160" w:rsidP="008F2A0A">
      <w:pPr>
        <w:pStyle w:val="ListParagraph"/>
        <w:numPr>
          <w:ilvl w:val="0"/>
          <w:numId w:val="55"/>
        </w:numPr>
        <w:spacing w:before="120" w:after="120" w:line="259" w:lineRule="auto"/>
        <w:contextualSpacing w:val="0"/>
        <w:jc w:val="both"/>
        <w:rPr>
          <w:rFonts w:ascii="Gill Sans MT" w:hAnsi="Gill Sans MT"/>
          <w:color w:val="auto"/>
          <w:sz w:val="22"/>
        </w:rPr>
      </w:pPr>
      <w:r w:rsidRPr="005D5E47">
        <w:rPr>
          <w:rFonts w:ascii="Gill Sans MT" w:hAnsi="Gill Sans MT"/>
          <w:color w:val="auto"/>
          <w:sz w:val="22"/>
        </w:rPr>
        <w:t>Conakry: Reported: Increasingly</w:t>
      </w:r>
      <w:r w:rsidR="006605EF" w:rsidRPr="005D5E47">
        <w:rPr>
          <w:rFonts w:ascii="Gill Sans MT" w:hAnsi="Gill Sans MT"/>
          <w:color w:val="auto"/>
          <w:sz w:val="22"/>
        </w:rPr>
        <w:t>,</w:t>
      </w:r>
      <w:r w:rsidRPr="005D5E47">
        <w:rPr>
          <w:rFonts w:ascii="Gill Sans MT" w:hAnsi="Gill Sans MT"/>
          <w:color w:val="auto"/>
          <w:sz w:val="22"/>
        </w:rPr>
        <w:t xml:space="preserve"> Guinean hospitals are hated by the citizens. After the death of a woman in pregnancy</w:t>
      </w:r>
      <w:r w:rsidR="006605EF" w:rsidRPr="005D5E47">
        <w:rPr>
          <w:rFonts w:ascii="Gill Sans MT" w:hAnsi="Gill Sans MT"/>
          <w:color w:val="auto"/>
          <w:sz w:val="22"/>
        </w:rPr>
        <w:t>,</w:t>
      </w:r>
      <w:r w:rsidRPr="005D5E47">
        <w:rPr>
          <w:rFonts w:ascii="Gill Sans MT" w:hAnsi="Gill Sans MT"/>
          <w:color w:val="auto"/>
          <w:sz w:val="22"/>
        </w:rPr>
        <w:t xml:space="preserve"> early</w:t>
      </w:r>
      <w:r w:rsidR="006605EF" w:rsidRPr="005D5E47">
        <w:rPr>
          <w:rFonts w:ascii="Gill Sans MT" w:hAnsi="Gill Sans MT"/>
          <w:color w:val="auto"/>
          <w:sz w:val="22"/>
        </w:rPr>
        <w:t>,</w:t>
      </w:r>
      <w:r w:rsidRPr="005D5E47">
        <w:rPr>
          <w:rFonts w:ascii="Gill Sans MT" w:hAnsi="Gill Sans MT"/>
          <w:color w:val="auto"/>
          <w:sz w:val="22"/>
        </w:rPr>
        <w:t xml:space="preserve"> is a young man who died at home after the refusal of the Ignace Deen doctors to rescue the pretext that its temperature was high. Very angry</w:t>
      </w:r>
      <w:r w:rsidR="005E5FB6" w:rsidRPr="005D5E47">
        <w:rPr>
          <w:rFonts w:ascii="Gill Sans MT" w:hAnsi="Gill Sans MT"/>
          <w:color w:val="auto"/>
          <w:sz w:val="22"/>
        </w:rPr>
        <w:t>,</w:t>
      </w:r>
      <w:r w:rsidRPr="005D5E47">
        <w:rPr>
          <w:rFonts w:ascii="Gill Sans MT" w:hAnsi="Gill Sans MT"/>
          <w:color w:val="auto"/>
          <w:sz w:val="22"/>
        </w:rPr>
        <w:t xml:space="preserve"> the family</w:t>
      </w:r>
      <w:r w:rsidR="005E5FB6" w:rsidRPr="005D5E47">
        <w:rPr>
          <w:rFonts w:ascii="Gill Sans MT" w:hAnsi="Gill Sans MT"/>
          <w:color w:val="auto"/>
          <w:sz w:val="22"/>
        </w:rPr>
        <w:t>’</w:t>
      </w:r>
      <w:r w:rsidRPr="005D5E47">
        <w:rPr>
          <w:rFonts w:ascii="Gill Sans MT" w:hAnsi="Gill Sans MT"/>
          <w:color w:val="auto"/>
          <w:sz w:val="22"/>
        </w:rPr>
        <w:t>s neighbors stormed the National Ignace Deen Hospital to protest against the failure to assist a person in danger. For some protesters</w:t>
      </w:r>
      <w:r w:rsidR="005E5FB6" w:rsidRPr="005D5E47">
        <w:rPr>
          <w:rFonts w:ascii="Gill Sans MT" w:hAnsi="Gill Sans MT"/>
          <w:color w:val="auto"/>
          <w:sz w:val="22"/>
        </w:rPr>
        <w:t>,</w:t>
      </w:r>
      <w:r w:rsidRPr="005D5E47">
        <w:rPr>
          <w:rFonts w:ascii="Gill Sans MT" w:hAnsi="Gill Sans MT"/>
          <w:color w:val="auto"/>
          <w:sz w:val="22"/>
        </w:rPr>
        <w:t xml:space="preserve"> hospitals are useless if </w:t>
      </w:r>
      <w:r w:rsidR="00841059" w:rsidRPr="005D5E47">
        <w:rPr>
          <w:rFonts w:ascii="Gill Sans MT" w:hAnsi="Gill Sans MT"/>
          <w:color w:val="auto"/>
          <w:sz w:val="22"/>
        </w:rPr>
        <w:t>they</w:t>
      </w:r>
      <w:r w:rsidRPr="005D5E47">
        <w:rPr>
          <w:rFonts w:ascii="Gill Sans MT" w:hAnsi="Gill Sans MT"/>
          <w:color w:val="auto"/>
          <w:sz w:val="22"/>
        </w:rPr>
        <w:t xml:space="preserve"> </w:t>
      </w:r>
      <w:r w:rsidR="005B6835" w:rsidRPr="005D5E47">
        <w:rPr>
          <w:rFonts w:ascii="Gill Sans MT" w:hAnsi="Gill Sans MT"/>
          <w:color w:val="auto"/>
          <w:sz w:val="22"/>
        </w:rPr>
        <w:t>cannot</w:t>
      </w:r>
      <w:r w:rsidRPr="005D5E47">
        <w:rPr>
          <w:rFonts w:ascii="Gill Sans MT" w:hAnsi="Gill Sans MT"/>
          <w:color w:val="auto"/>
          <w:sz w:val="22"/>
        </w:rPr>
        <w:t xml:space="preserve"> </w:t>
      </w:r>
      <w:r w:rsidR="00841059" w:rsidRPr="005D5E47">
        <w:rPr>
          <w:rFonts w:ascii="Gill Sans MT" w:hAnsi="Gill Sans MT"/>
          <w:color w:val="auto"/>
          <w:sz w:val="22"/>
        </w:rPr>
        <w:t xml:space="preserve">provide health services to </w:t>
      </w:r>
      <w:r w:rsidR="00577F86" w:rsidRPr="005D5E47">
        <w:rPr>
          <w:rFonts w:ascii="Gill Sans MT" w:hAnsi="Gill Sans MT"/>
          <w:color w:val="auto"/>
          <w:sz w:val="22"/>
        </w:rPr>
        <w:t>save</w:t>
      </w:r>
      <w:r w:rsidR="00841059" w:rsidRPr="005D5E47">
        <w:rPr>
          <w:rFonts w:ascii="Gill Sans MT" w:hAnsi="Gill Sans MT"/>
          <w:color w:val="auto"/>
          <w:sz w:val="22"/>
        </w:rPr>
        <w:t xml:space="preserve"> lives</w:t>
      </w:r>
      <w:r w:rsidRPr="005D5E47">
        <w:rPr>
          <w:rFonts w:ascii="Gill Sans MT" w:hAnsi="Gill Sans MT"/>
          <w:color w:val="auto"/>
          <w:sz w:val="22"/>
        </w:rPr>
        <w:t>.</w:t>
      </w:r>
    </w:p>
    <w:p w14:paraId="79EC0D22" w14:textId="4710B6E2" w:rsidR="00AF3160" w:rsidRPr="005D5E47" w:rsidRDefault="00AF3160" w:rsidP="008F2A0A">
      <w:pPr>
        <w:pStyle w:val="Maintext"/>
        <w:numPr>
          <w:ilvl w:val="0"/>
          <w:numId w:val="55"/>
        </w:numPr>
        <w:spacing w:before="120" w:after="120"/>
        <w:rPr>
          <w:rFonts w:ascii="Gill Sans MT" w:hAnsi="Gill Sans MT"/>
          <w:color w:val="auto"/>
        </w:rPr>
      </w:pPr>
      <w:r w:rsidRPr="005D5E47">
        <w:rPr>
          <w:rFonts w:ascii="Gill Sans MT" w:hAnsi="Gill Sans MT"/>
          <w:color w:val="auto"/>
        </w:rPr>
        <w:lastRenderedPageBreak/>
        <w:t>Reported: A pregnant woman was finally evacuated to the hospital lack of sufficient equipment- the woman is discharged - but the state of the dilapidated -road- the woman could not give birth- and died Monday at 07h 05 a</w:t>
      </w:r>
      <w:r w:rsidR="005E5FB6" w:rsidRPr="005D5E47">
        <w:rPr>
          <w:rFonts w:ascii="Gill Sans MT" w:hAnsi="Gill Sans MT"/>
          <w:color w:val="auto"/>
        </w:rPr>
        <w:t>.</w:t>
      </w:r>
      <w:r w:rsidRPr="005D5E47">
        <w:rPr>
          <w:rFonts w:ascii="Gill Sans MT" w:hAnsi="Gill Sans MT"/>
          <w:color w:val="auto"/>
        </w:rPr>
        <w:t>m</w:t>
      </w:r>
      <w:r w:rsidR="005E5FB6" w:rsidRPr="005D5E47">
        <w:rPr>
          <w:rFonts w:ascii="Gill Sans MT" w:hAnsi="Gill Sans MT"/>
          <w:color w:val="auto"/>
        </w:rPr>
        <w:t>.</w:t>
      </w:r>
      <w:r w:rsidRPr="005D5E47">
        <w:rPr>
          <w:rFonts w:ascii="Gill Sans MT" w:hAnsi="Gill Sans MT"/>
          <w:color w:val="auto"/>
        </w:rPr>
        <w:t xml:space="preserve"> at the health district. In this locality road conditions cause many deaths- villages are cut off from the region</w:t>
      </w:r>
      <w:r w:rsidR="00CE60E4" w:rsidRPr="005D5E47">
        <w:rPr>
          <w:rFonts w:ascii="Gill Sans MT" w:hAnsi="Gill Sans MT"/>
          <w:color w:val="auto"/>
        </w:rPr>
        <w:t>.</w:t>
      </w:r>
    </w:p>
    <w:p w14:paraId="6FC0C124" w14:textId="4F739991" w:rsidR="00AF3160" w:rsidRPr="005D5E47" w:rsidRDefault="00AF3160" w:rsidP="008F2A0A">
      <w:pPr>
        <w:pStyle w:val="NoSpacing"/>
        <w:numPr>
          <w:ilvl w:val="0"/>
          <w:numId w:val="55"/>
        </w:numPr>
        <w:spacing w:before="120" w:after="120"/>
        <w:jc w:val="both"/>
        <w:rPr>
          <w:rFonts w:ascii="Gill Sans MT" w:hAnsi="Gill Sans MT" w:cstheme="minorHAnsi"/>
          <w:color w:val="auto"/>
          <w:sz w:val="22"/>
        </w:rPr>
      </w:pPr>
      <w:r w:rsidRPr="005D5E47">
        <w:rPr>
          <w:rFonts w:ascii="Gill Sans MT" w:hAnsi="Gill Sans MT" w:cstheme="minorHAnsi"/>
          <w:color w:val="auto"/>
          <w:sz w:val="22"/>
        </w:rPr>
        <w:t xml:space="preserve">Reported: 2 pregnant women died </w:t>
      </w:r>
      <w:r w:rsidR="005B6835" w:rsidRPr="005D5E47">
        <w:rPr>
          <w:rFonts w:ascii="Gill Sans MT" w:hAnsi="Gill Sans MT" w:cstheme="minorHAnsi"/>
          <w:color w:val="auto"/>
          <w:sz w:val="22"/>
        </w:rPr>
        <w:t>because of</w:t>
      </w:r>
      <w:r w:rsidRPr="005D5E47">
        <w:rPr>
          <w:rFonts w:ascii="Gill Sans MT" w:hAnsi="Gill Sans MT" w:cstheme="minorHAnsi"/>
          <w:color w:val="auto"/>
          <w:sz w:val="22"/>
        </w:rPr>
        <w:t xml:space="preserve"> untimely access to medical facility--Lack of access to maternal mortality. Access to timely health care and medication poised a serious challenge as Guinea is one of the countries with high maternal and mortality rate in the sub-region.</w:t>
      </w:r>
    </w:p>
    <w:p w14:paraId="50BE8294" w14:textId="6F1B95DD" w:rsidR="00AF3160" w:rsidRPr="005D5E47" w:rsidRDefault="00AF3160" w:rsidP="008F2A0A">
      <w:pPr>
        <w:pStyle w:val="ListParagraph"/>
        <w:numPr>
          <w:ilvl w:val="0"/>
          <w:numId w:val="55"/>
        </w:numPr>
        <w:spacing w:before="120" w:after="120" w:line="240" w:lineRule="auto"/>
        <w:contextualSpacing w:val="0"/>
        <w:jc w:val="both"/>
        <w:rPr>
          <w:rFonts w:ascii="Gill Sans MT" w:eastAsia="Times New Roman" w:hAnsi="Gill Sans MT" w:cs="Calibri"/>
          <w:color w:val="auto"/>
          <w:sz w:val="22"/>
          <w:lang w:val="en-GB" w:eastAsia="en-GB"/>
        </w:rPr>
      </w:pPr>
      <w:r w:rsidRPr="005D5E47">
        <w:rPr>
          <w:rFonts w:ascii="Gill Sans MT" w:eastAsia="Times New Roman" w:hAnsi="Gill Sans MT" w:cs="Calibri"/>
          <w:color w:val="auto"/>
          <w:sz w:val="22"/>
          <w:lang w:val="en-GB" w:eastAsia="en-GB"/>
        </w:rPr>
        <w:t>Reported: For two weeks</w:t>
      </w:r>
      <w:r w:rsidR="00CE60E4" w:rsidRPr="005D5E47">
        <w:rPr>
          <w:rFonts w:ascii="Gill Sans MT" w:eastAsia="Times New Roman" w:hAnsi="Gill Sans MT" w:cs="Calibri"/>
          <w:color w:val="auto"/>
          <w:sz w:val="22"/>
          <w:lang w:val="en-GB" w:eastAsia="en-GB"/>
        </w:rPr>
        <w:t>,</w:t>
      </w:r>
      <w:r w:rsidRPr="005D5E47">
        <w:rPr>
          <w:rFonts w:ascii="Gill Sans MT" w:eastAsia="Times New Roman" w:hAnsi="Gill Sans MT" w:cs="Calibri"/>
          <w:color w:val="auto"/>
          <w:sz w:val="22"/>
          <w:lang w:val="en-GB" w:eastAsia="en-GB"/>
        </w:rPr>
        <w:t xml:space="preserve"> obstetric operating rooms are closed. It only referral hospital in Guinea who received pregnant women in emergency evacuated from other the Guinea health centers closed its doors. Because the lack of working equipment which doctors complain and other health workers of the university hospital. The consequence is an increase in the number of women dying in bed because of the successive evacuations from one hospital to another in search of structure sufficiently equipped</w:t>
      </w:r>
      <w:r w:rsidR="006C521A" w:rsidRPr="005D5E47">
        <w:rPr>
          <w:rFonts w:ascii="Gill Sans MT" w:eastAsia="Times New Roman" w:hAnsi="Gill Sans MT" w:cs="Calibri"/>
          <w:color w:val="auto"/>
          <w:sz w:val="22"/>
          <w:lang w:val="en-GB" w:eastAsia="en-GB"/>
        </w:rPr>
        <w:t>.</w:t>
      </w:r>
    </w:p>
    <w:p w14:paraId="37A45563" w14:textId="26495A28" w:rsidR="00AF3160" w:rsidRPr="005D5E47" w:rsidRDefault="00AF3160" w:rsidP="008F2A0A">
      <w:pPr>
        <w:pStyle w:val="ListParagraph"/>
        <w:numPr>
          <w:ilvl w:val="0"/>
          <w:numId w:val="55"/>
        </w:numPr>
        <w:spacing w:before="120" w:after="120" w:line="240" w:lineRule="auto"/>
        <w:contextualSpacing w:val="0"/>
        <w:jc w:val="both"/>
        <w:rPr>
          <w:rFonts w:ascii="Gill Sans MT" w:eastAsia="Times New Roman" w:hAnsi="Gill Sans MT" w:cs="Calibri"/>
          <w:color w:val="auto"/>
          <w:sz w:val="22"/>
          <w:lang w:val="en-GB" w:eastAsia="en-GB"/>
        </w:rPr>
      </w:pPr>
      <w:r w:rsidRPr="005D5E47">
        <w:rPr>
          <w:rFonts w:ascii="Gill Sans MT" w:eastAsia="Times New Roman" w:hAnsi="Gill Sans MT" w:cs="Calibri"/>
          <w:color w:val="auto"/>
          <w:sz w:val="22"/>
          <w:lang w:val="en-GB" w:eastAsia="en-GB"/>
        </w:rPr>
        <w:t>Reported: On Tuesday</w:t>
      </w:r>
      <w:r w:rsidR="006C521A" w:rsidRPr="005D5E47">
        <w:rPr>
          <w:rFonts w:ascii="Gill Sans MT" w:eastAsia="Times New Roman" w:hAnsi="Gill Sans MT" w:cs="Calibri"/>
          <w:color w:val="auto"/>
          <w:sz w:val="22"/>
          <w:lang w:val="en-GB" w:eastAsia="en-GB"/>
        </w:rPr>
        <w:t>,</w:t>
      </w:r>
      <w:r w:rsidRPr="005D5E47">
        <w:rPr>
          <w:rFonts w:ascii="Gill Sans MT" w:eastAsia="Times New Roman" w:hAnsi="Gill Sans MT" w:cs="Calibri"/>
          <w:color w:val="auto"/>
          <w:sz w:val="22"/>
          <w:lang w:val="en-GB" w:eastAsia="en-GB"/>
        </w:rPr>
        <w:t xml:space="preserve"> the women of riverside village decried high cost of accessing the nearest health facility in time when they are in labour pain or seriously ill.</w:t>
      </w:r>
      <w:r w:rsidR="00001080" w:rsidRPr="005D5E47">
        <w:rPr>
          <w:rFonts w:ascii="Gill Sans MT" w:eastAsia="Times New Roman" w:hAnsi="Gill Sans MT" w:cs="Calibri"/>
          <w:color w:val="auto"/>
          <w:sz w:val="22"/>
          <w:lang w:val="en-GB" w:eastAsia="en-GB"/>
        </w:rPr>
        <w:t xml:space="preserve"> </w:t>
      </w:r>
      <w:r w:rsidRPr="005D5E47">
        <w:rPr>
          <w:rFonts w:ascii="Gill Sans MT" w:eastAsia="Times New Roman" w:hAnsi="Gill Sans MT" w:cs="Calibri"/>
          <w:color w:val="auto"/>
          <w:sz w:val="22"/>
          <w:lang w:val="en-GB" w:eastAsia="en-GB"/>
        </w:rPr>
        <w:t>One of the women</w:t>
      </w:r>
      <w:r w:rsidR="006C521A" w:rsidRPr="005D5E47">
        <w:rPr>
          <w:rFonts w:ascii="Gill Sans MT" w:eastAsia="Times New Roman" w:hAnsi="Gill Sans MT" w:cs="Calibri"/>
          <w:color w:val="auto"/>
          <w:sz w:val="22"/>
          <w:lang w:val="en-GB" w:eastAsia="en-GB"/>
        </w:rPr>
        <w:t>,</w:t>
      </w:r>
      <w:r w:rsidR="00001080" w:rsidRPr="005D5E47">
        <w:rPr>
          <w:rFonts w:ascii="Gill Sans MT" w:eastAsia="Times New Roman" w:hAnsi="Gill Sans MT" w:cs="Calibri"/>
          <w:color w:val="auto"/>
          <w:sz w:val="22"/>
          <w:lang w:val="en-GB" w:eastAsia="en-GB"/>
        </w:rPr>
        <w:t xml:space="preserve"> </w:t>
      </w:r>
      <w:r w:rsidRPr="005D5E47">
        <w:rPr>
          <w:rFonts w:ascii="Gill Sans MT" w:eastAsia="Times New Roman" w:hAnsi="Gill Sans MT" w:cs="Calibri"/>
          <w:color w:val="auto"/>
          <w:sz w:val="22"/>
          <w:lang w:val="en-GB" w:eastAsia="en-GB"/>
        </w:rPr>
        <w:t>who is said to be a lactating mother</w:t>
      </w:r>
      <w:r w:rsidR="006C521A" w:rsidRPr="005D5E47">
        <w:rPr>
          <w:rFonts w:ascii="Gill Sans MT" w:eastAsia="Times New Roman" w:hAnsi="Gill Sans MT" w:cs="Calibri"/>
          <w:color w:val="auto"/>
          <w:sz w:val="22"/>
          <w:lang w:val="en-GB" w:eastAsia="en-GB"/>
        </w:rPr>
        <w:t>,</w:t>
      </w:r>
      <w:r w:rsidRPr="005D5E47">
        <w:rPr>
          <w:rFonts w:ascii="Gill Sans MT" w:eastAsia="Times New Roman" w:hAnsi="Gill Sans MT" w:cs="Calibri"/>
          <w:color w:val="auto"/>
          <w:sz w:val="22"/>
          <w:lang w:val="en-GB" w:eastAsia="en-GB"/>
        </w:rPr>
        <w:t xml:space="preserve"> narrated that her husband had to borrow money to pay a transport to take her to the nearest health </w:t>
      </w:r>
      <w:r w:rsidR="00B75B7E" w:rsidRPr="005D5E47">
        <w:rPr>
          <w:rFonts w:ascii="Gill Sans MT" w:eastAsia="Times New Roman" w:hAnsi="Gill Sans MT" w:cs="Calibri"/>
          <w:color w:val="auto"/>
          <w:sz w:val="22"/>
          <w:lang w:val="en-GB" w:eastAsia="en-GB"/>
        </w:rPr>
        <w:t>facility, which</w:t>
      </w:r>
      <w:r w:rsidRPr="005D5E47">
        <w:rPr>
          <w:rFonts w:ascii="Gill Sans MT" w:eastAsia="Times New Roman" w:hAnsi="Gill Sans MT" w:cs="Calibri"/>
          <w:color w:val="auto"/>
          <w:sz w:val="22"/>
          <w:lang w:val="en-GB" w:eastAsia="en-GB"/>
        </w:rPr>
        <w:t xml:space="preserve"> is some 11 kilometres away. </w:t>
      </w:r>
    </w:p>
    <w:p w14:paraId="366C86D7" w14:textId="77777777" w:rsidR="00AF3160" w:rsidRPr="005D5E47" w:rsidRDefault="00AF3160" w:rsidP="008F2A0A">
      <w:pPr>
        <w:spacing w:line="240" w:lineRule="auto"/>
        <w:jc w:val="both"/>
        <w:rPr>
          <w:rFonts w:ascii="Gill Sans MT" w:eastAsia="Times New Roman" w:hAnsi="Gill Sans MT" w:cs="Calibri"/>
          <w:color w:val="auto"/>
          <w:sz w:val="22"/>
          <w:lang w:val="en-GB" w:eastAsia="en-GB"/>
        </w:rPr>
      </w:pPr>
    </w:p>
    <w:p w14:paraId="20840780" w14:textId="37D16151" w:rsidR="00433BD8" w:rsidRPr="005D5E47" w:rsidRDefault="00433BD8" w:rsidP="00433BD8">
      <w:pPr>
        <w:rPr>
          <w:rFonts w:ascii="Gill Sans MT" w:hAnsi="Gill Sans MT"/>
          <w:color w:val="008000"/>
          <w:sz w:val="22"/>
        </w:rPr>
      </w:pPr>
      <w:r w:rsidRPr="005D5E47">
        <w:rPr>
          <w:rFonts w:ascii="Gill Sans MT" w:hAnsi="Gill Sans MT"/>
          <w:color w:val="008000"/>
          <w:sz w:val="22"/>
        </w:rPr>
        <w:t>Case Study – Background on Guinea</w:t>
      </w:r>
    </w:p>
    <w:p w14:paraId="7C7DB1B4" w14:textId="77777777" w:rsidR="00AF3160" w:rsidRPr="005D5E47" w:rsidRDefault="00AF3160" w:rsidP="008F2A0A">
      <w:pPr>
        <w:pStyle w:val="Maintext"/>
        <w:rPr>
          <w:rFonts w:ascii="Gill Sans MT" w:hAnsi="Gill Sans MT"/>
          <w:color w:val="auto"/>
        </w:rPr>
      </w:pPr>
    </w:p>
    <w:p w14:paraId="7D175128" w14:textId="77777777" w:rsidR="00AF3160" w:rsidRPr="005D5E47" w:rsidRDefault="00AF3160" w:rsidP="008F2A0A">
      <w:pPr>
        <w:pStyle w:val="NoSpacing"/>
        <w:jc w:val="both"/>
        <w:rPr>
          <w:rFonts w:ascii="Gill Sans MT" w:hAnsi="Gill Sans MT" w:cstheme="minorHAnsi"/>
          <w:color w:val="auto"/>
          <w:sz w:val="22"/>
        </w:rPr>
      </w:pPr>
      <w:r w:rsidRPr="005D5E47">
        <w:rPr>
          <w:rFonts w:ascii="Gill Sans MT" w:hAnsi="Gill Sans MT" w:cstheme="minorHAnsi"/>
          <w:color w:val="auto"/>
          <w:sz w:val="22"/>
        </w:rPr>
        <w:t>The following is background information from Guinea included in a recent Country Risk and Vulnerability Assessment:</w:t>
      </w:r>
    </w:p>
    <w:p w14:paraId="029154A9" w14:textId="77777777" w:rsidR="00AF3160" w:rsidRPr="005D5E47" w:rsidRDefault="00AF3160" w:rsidP="008F2A0A">
      <w:pPr>
        <w:pStyle w:val="Maintext"/>
        <w:rPr>
          <w:rFonts w:ascii="Gill Sans MT" w:hAnsi="Gill Sans MT"/>
          <w:color w:val="auto"/>
        </w:rPr>
      </w:pPr>
    </w:p>
    <w:p w14:paraId="1C6984E1" w14:textId="629631F2" w:rsidR="00AF3160" w:rsidRPr="005D5E47" w:rsidRDefault="00AF3160" w:rsidP="006D4AFA">
      <w:pPr>
        <w:pStyle w:val="Maintext"/>
        <w:spacing w:before="120" w:after="120"/>
        <w:rPr>
          <w:rFonts w:ascii="Gill Sans MT" w:hAnsi="Gill Sans MT"/>
          <w:color w:val="auto"/>
        </w:rPr>
      </w:pPr>
      <w:r w:rsidRPr="005D5E47">
        <w:rPr>
          <w:rFonts w:ascii="Gill Sans MT" w:hAnsi="Gill Sans MT"/>
          <w:color w:val="auto"/>
          <w:u w:val="single"/>
        </w:rPr>
        <w:t xml:space="preserve">Ebola Crisis: </w:t>
      </w:r>
      <w:r w:rsidRPr="005D5E47">
        <w:rPr>
          <w:rFonts w:ascii="Gill Sans MT" w:hAnsi="Gill Sans MT"/>
          <w:color w:val="auto"/>
        </w:rPr>
        <w:t>The 2014-2015 Ebola epidemic had a disproportionately negative effect on women in Guinea, particularly in rural areas. As women often play a caretaker role within Guinean society, they were more exposed to the virus. In some affected regions, women made up to 74</w:t>
      </w:r>
      <w:r w:rsidR="006C521A" w:rsidRPr="005D5E47">
        <w:rPr>
          <w:rFonts w:ascii="Gill Sans MT" w:hAnsi="Gill Sans MT"/>
          <w:color w:val="auto"/>
        </w:rPr>
        <w:t xml:space="preserve"> percent</w:t>
      </w:r>
      <w:r w:rsidRPr="005D5E47">
        <w:rPr>
          <w:rFonts w:ascii="Gill Sans MT" w:hAnsi="Gill Sans MT"/>
          <w:color w:val="auto"/>
        </w:rPr>
        <w:t xml:space="preserve"> of Ebola cases.</w:t>
      </w:r>
      <w:r w:rsidRPr="005D5E47">
        <w:rPr>
          <w:rStyle w:val="FootnoteReference"/>
          <w:rFonts w:ascii="Gill Sans MT" w:eastAsia="Times New Roman" w:hAnsi="Gill Sans MT"/>
          <w:color w:val="auto"/>
        </w:rPr>
        <w:footnoteReference w:id="14"/>
      </w:r>
      <w:r w:rsidRPr="005D5E47">
        <w:rPr>
          <w:rFonts w:ascii="Gill Sans MT" w:hAnsi="Gill Sans MT"/>
          <w:color w:val="auto"/>
        </w:rPr>
        <w:t xml:space="preserve"> In addition, women generally occupy vulnerable economic positions</w:t>
      </w:r>
      <w:r w:rsidR="000F442B" w:rsidRPr="005D5E47">
        <w:rPr>
          <w:rFonts w:ascii="Gill Sans MT" w:hAnsi="Gill Sans MT"/>
          <w:color w:val="auto"/>
        </w:rPr>
        <w:t>,</w:t>
      </w:r>
      <w:r w:rsidRPr="005D5E47">
        <w:rPr>
          <w:rFonts w:ascii="Gill Sans MT" w:hAnsi="Gill Sans MT"/>
          <w:color w:val="auto"/>
        </w:rPr>
        <w:t xml:space="preserve"> such as farming and trading in marketplaces or across borders</w:t>
      </w:r>
      <w:r w:rsidR="000F442B" w:rsidRPr="005D5E47">
        <w:rPr>
          <w:rFonts w:ascii="Gill Sans MT" w:hAnsi="Gill Sans MT"/>
          <w:color w:val="auto"/>
        </w:rPr>
        <w:t>,</w:t>
      </w:r>
      <w:r w:rsidRPr="005D5E47">
        <w:rPr>
          <w:rFonts w:ascii="Gill Sans MT" w:hAnsi="Gill Sans MT"/>
          <w:color w:val="auto"/>
        </w:rPr>
        <w:t xml:space="preserve"> that were more negatively impacted by the quarantines and border closures that accompanied the epidemic.</w:t>
      </w:r>
      <w:r w:rsidRPr="005D5E47">
        <w:rPr>
          <w:rStyle w:val="FootnoteReference"/>
          <w:rFonts w:ascii="Gill Sans MT" w:eastAsia="Times New Roman" w:hAnsi="Gill Sans MT"/>
          <w:color w:val="auto"/>
        </w:rPr>
        <w:footnoteReference w:id="15"/>
      </w:r>
      <w:r w:rsidRPr="005D5E47">
        <w:rPr>
          <w:rFonts w:ascii="Gill Sans MT" w:hAnsi="Gill Sans MT"/>
          <w:color w:val="auto"/>
        </w:rPr>
        <w:t xml:space="preserve"> Women in a </w:t>
      </w:r>
      <w:r w:rsidR="00841059" w:rsidRPr="005D5E47">
        <w:rPr>
          <w:rFonts w:ascii="Gill Sans MT" w:hAnsi="Gill Sans MT"/>
          <w:color w:val="auto"/>
        </w:rPr>
        <w:t>focus group discussion</w:t>
      </w:r>
      <w:r w:rsidRPr="005D5E47">
        <w:rPr>
          <w:rFonts w:ascii="Gill Sans MT" w:hAnsi="Gill Sans MT"/>
          <w:color w:val="auto"/>
        </w:rPr>
        <w:t xml:space="preserve"> in Siguiri reported that healthcare clinics often lack electricity, equipment and training for staff. As a result, people must travel to Bamako in Mali or the capital of Conakry to access health</w:t>
      </w:r>
      <w:r w:rsidR="009A33F4" w:rsidRPr="005D5E47">
        <w:rPr>
          <w:rFonts w:ascii="Gill Sans MT" w:hAnsi="Gill Sans MT"/>
          <w:color w:val="auto"/>
        </w:rPr>
        <w:t xml:space="preserve"> </w:t>
      </w:r>
      <w:r w:rsidRPr="005D5E47">
        <w:rPr>
          <w:rFonts w:ascii="Gill Sans MT" w:hAnsi="Gill Sans MT"/>
          <w:color w:val="auto"/>
        </w:rPr>
        <w:t>care. Participants from Conakry also confirmed that while health</w:t>
      </w:r>
      <w:r w:rsidR="009A33F4" w:rsidRPr="005D5E47">
        <w:rPr>
          <w:rFonts w:ascii="Gill Sans MT" w:hAnsi="Gill Sans MT"/>
          <w:color w:val="auto"/>
        </w:rPr>
        <w:t xml:space="preserve"> </w:t>
      </w:r>
      <w:r w:rsidRPr="005D5E47">
        <w:rPr>
          <w:rFonts w:ascii="Gill Sans MT" w:hAnsi="Gill Sans MT"/>
          <w:color w:val="auto"/>
        </w:rPr>
        <w:t>care is largely accessible in the capital and in bigger towns, it is difficult or impossible to access for women from many rural areas. Interviewees also noted that while health</w:t>
      </w:r>
      <w:r w:rsidR="009A33F4" w:rsidRPr="005D5E47">
        <w:rPr>
          <w:rFonts w:ascii="Gill Sans MT" w:hAnsi="Gill Sans MT"/>
          <w:color w:val="auto"/>
        </w:rPr>
        <w:t xml:space="preserve"> </w:t>
      </w:r>
      <w:r w:rsidRPr="005D5E47">
        <w:rPr>
          <w:rFonts w:ascii="Gill Sans MT" w:hAnsi="Gill Sans MT"/>
          <w:color w:val="auto"/>
        </w:rPr>
        <w:t xml:space="preserve">care is supposed to be free by law, families are charged for the instruments and medical supplies used for Caesarian sections and births, and often for other basic supplies as well. In addition, there are reportedly very few obstetricians and gynecologists available in the country, to which many women attributed the high rate of maternal mortality, one of the worst in Sub-Saharan Africa. To this end, the government recently distributed C-section kits </w:t>
      </w:r>
      <w:r w:rsidRPr="005D5E47">
        <w:rPr>
          <w:rFonts w:ascii="Gill Sans MT" w:hAnsi="Gill Sans MT"/>
          <w:color w:val="auto"/>
        </w:rPr>
        <w:lastRenderedPageBreak/>
        <w:t>to health centers across the country to help address the high mortality rate at birth.</w:t>
      </w:r>
      <w:r w:rsidRPr="005D5E47">
        <w:rPr>
          <w:rStyle w:val="FootnoteReference"/>
          <w:rFonts w:ascii="Gill Sans MT" w:eastAsia="Times New Roman" w:hAnsi="Gill Sans MT"/>
          <w:color w:val="auto"/>
        </w:rPr>
        <w:footnoteReference w:id="16"/>
      </w:r>
      <w:r w:rsidRPr="005D5E47">
        <w:rPr>
          <w:rFonts w:ascii="Gill Sans MT" w:hAnsi="Gill Sans MT"/>
          <w:color w:val="auto"/>
        </w:rPr>
        <w:t xml:space="preserve"> Fieldwork participants also reported that there is a need to strengthen awareness around basic hygiene practices to prevent public health crises like Ebola and other preventable disease outbreaks, as many of the protocols adopted during the Ebola outbreak have been abandoned. </w:t>
      </w:r>
    </w:p>
    <w:p w14:paraId="171B6909" w14:textId="1BDC96B0" w:rsidR="00AF3160" w:rsidRPr="005D5E47" w:rsidRDefault="00AF3160" w:rsidP="006D4AFA">
      <w:pPr>
        <w:pStyle w:val="Maintext"/>
        <w:spacing w:before="120" w:after="120"/>
        <w:rPr>
          <w:rFonts w:ascii="Gill Sans MT" w:hAnsi="Gill Sans MT"/>
          <w:color w:val="auto"/>
        </w:rPr>
      </w:pPr>
      <w:r w:rsidRPr="005D5E47">
        <w:rPr>
          <w:rFonts w:ascii="Gill Sans MT" w:hAnsi="Gill Sans MT"/>
          <w:color w:val="auto"/>
          <w:u w:val="single"/>
        </w:rPr>
        <w:t>FGM/C:</w:t>
      </w:r>
      <w:r w:rsidRPr="005D5E47">
        <w:rPr>
          <w:rFonts w:ascii="Gill Sans MT" w:hAnsi="Gill Sans MT"/>
          <w:color w:val="auto"/>
        </w:rPr>
        <w:t xml:space="preserve"> Gender-based violence (GBV), female genital mutilation and cutting (FGM/C), and early marriage are common in Guinea. A 2011 study reported that 91 percent of Guinean women have experienced GBV and 49 percent have experienced sexual assault.</w:t>
      </w:r>
      <w:r w:rsidRPr="005D5E47">
        <w:rPr>
          <w:rStyle w:val="FootnoteReference"/>
          <w:rFonts w:ascii="Gill Sans MT" w:eastAsia="Times New Roman" w:hAnsi="Gill Sans MT"/>
          <w:color w:val="auto"/>
        </w:rPr>
        <w:footnoteReference w:id="17"/>
      </w:r>
      <w:r w:rsidRPr="005D5E47">
        <w:rPr>
          <w:rFonts w:ascii="Gill Sans MT" w:hAnsi="Gill Sans MT"/>
          <w:color w:val="auto"/>
        </w:rPr>
        <w:t xml:space="preserve"> In addition, Guinea has the second-highest rate of FGM/C in the world: </w:t>
      </w:r>
      <w:r w:rsidR="009A33F4" w:rsidRPr="005D5E47">
        <w:rPr>
          <w:rFonts w:ascii="Gill Sans MT" w:hAnsi="Gill Sans MT"/>
          <w:color w:val="auto"/>
        </w:rPr>
        <w:t>I</w:t>
      </w:r>
      <w:r w:rsidRPr="005D5E47">
        <w:rPr>
          <w:rFonts w:ascii="Gill Sans MT" w:hAnsi="Gill Sans MT"/>
          <w:color w:val="auto"/>
        </w:rPr>
        <w:t>n 2012, UNICEF estimated that 97 percent of women and girls ages 15-49 in Guinea have undergone some form of FGM/C.</w:t>
      </w:r>
      <w:r w:rsidRPr="005D5E47">
        <w:rPr>
          <w:rStyle w:val="FootnoteReference"/>
          <w:rFonts w:ascii="Gill Sans MT" w:eastAsia="Times New Roman" w:hAnsi="Gill Sans MT"/>
          <w:color w:val="auto"/>
        </w:rPr>
        <w:footnoteReference w:id="18"/>
      </w:r>
      <w:r w:rsidRPr="005D5E47">
        <w:rPr>
          <w:rFonts w:ascii="Gill Sans MT" w:hAnsi="Gill Sans MT"/>
          <w:color w:val="auto"/>
        </w:rPr>
        <w:t xml:space="preserve"> FGM/C is widely practiced across all ethnic groups and regions, although the Guerzé in the Forestière region have lower rates of FGM/C.</w:t>
      </w:r>
      <w:r w:rsidRPr="005D5E47">
        <w:rPr>
          <w:rStyle w:val="FootnoteReference"/>
          <w:rFonts w:ascii="Gill Sans MT" w:eastAsia="Times New Roman" w:hAnsi="Gill Sans MT"/>
          <w:color w:val="auto"/>
        </w:rPr>
        <w:footnoteReference w:id="19"/>
      </w:r>
      <w:r w:rsidRPr="005D5E47">
        <w:rPr>
          <w:rFonts w:ascii="Gill Sans MT" w:hAnsi="Gill Sans MT"/>
          <w:color w:val="auto"/>
        </w:rPr>
        <w:t xml:space="preserve"> The practice has been outlawed by the Guinean government for nearly a decade, but remains deeply rooted in Guinean culture. In fact, recent studies have shown that support for FGM/C among women and girls </w:t>
      </w:r>
      <w:r w:rsidR="005B6835" w:rsidRPr="005D5E47">
        <w:rPr>
          <w:rFonts w:ascii="Gill Sans MT" w:hAnsi="Gill Sans MT"/>
          <w:color w:val="auto"/>
        </w:rPr>
        <w:t>increased</w:t>
      </w:r>
      <w:r w:rsidRPr="005D5E47">
        <w:rPr>
          <w:rFonts w:ascii="Gill Sans MT" w:hAnsi="Gill Sans MT"/>
          <w:color w:val="auto"/>
        </w:rPr>
        <w:t xml:space="preserve"> between 1999 and 2012, from 65</w:t>
      </w:r>
      <w:r w:rsidR="009A33F4" w:rsidRPr="005D5E47">
        <w:rPr>
          <w:rFonts w:ascii="Gill Sans MT" w:hAnsi="Gill Sans MT"/>
          <w:color w:val="auto"/>
        </w:rPr>
        <w:t xml:space="preserve"> percent </w:t>
      </w:r>
      <w:r w:rsidRPr="005D5E47">
        <w:rPr>
          <w:rFonts w:ascii="Gill Sans MT" w:hAnsi="Gill Sans MT"/>
          <w:color w:val="auto"/>
        </w:rPr>
        <w:t>to 76</w:t>
      </w:r>
      <w:r w:rsidR="009A33F4" w:rsidRPr="005D5E47">
        <w:rPr>
          <w:rFonts w:ascii="Gill Sans MT" w:hAnsi="Gill Sans MT"/>
          <w:color w:val="auto"/>
        </w:rPr>
        <w:t xml:space="preserve"> percent</w:t>
      </w:r>
      <w:r w:rsidRPr="005D5E47">
        <w:rPr>
          <w:rFonts w:ascii="Gill Sans MT" w:hAnsi="Gill Sans MT"/>
          <w:color w:val="auto"/>
        </w:rPr>
        <w:t>.</w:t>
      </w:r>
      <w:r w:rsidRPr="005D5E47">
        <w:rPr>
          <w:rStyle w:val="FootnoteReference"/>
          <w:rFonts w:ascii="Gill Sans MT" w:eastAsia="Times New Roman" w:hAnsi="Gill Sans MT"/>
          <w:color w:val="auto"/>
        </w:rPr>
        <w:footnoteReference w:id="20"/>
      </w:r>
      <w:r w:rsidRPr="005D5E47">
        <w:rPr>
          <w:rFonts w:ascii="Gill Sans MT" w:hAnsi="Gill Sans MT"/>
          <w:color w:val="auto"/>
        </w:rPr>
        <w:t xml:space="preserve"> Field data also confirmed this trend. For example, during Focus Group Discussions (FGDs) and Key Informant Interviews (KIIs) with women throughout Guinea, many noted that FGM/C is seen as a “rite of passage” by most families and communities, and women who have not undergone the procedure or who attempt to escape it are stigmatized. Advocacy campaigns by various civil society groups have served to raise awareness, according to interviewees, on the health risks associated with FGM/C, but the practice remains deeply ingrained in the Guinean culture. To cope with this, interviewees said that more coordinated grassroots-based efforts at educating community leaders and families, who can advocate against the practice, are needed. Women interviewed did note that FGM/C is now practiced clandestinely in certain communities, for fear of being caught and punished by the government. This also carries an associated heightened risk, as those involved are more reluctant to consult a doctor or health care worker if something goes wrong during the procedure or in the immediate aftermath. Others, most notably from Mamou and Labé regions, reported that FGM/C is still practiced openly and campaigns advocating its cessation are viewed as mainly foreign, and not representative of traditional Guinean social and cultural norms.</w:t>
      </w:r>
    </w:p>
    <w:p w14:paraId="23ABF19D" w14:textId="77777777" w:rsidR="00CD2900" w:rsidRPr="005D5E47" w:rsidRDefault="00CD2900" w:rsidP="00AF3160">
      <w:pPr>
        <w:spacing w:before="120"/>
        <w:rPr>
          <w:rFonts w:ascii="Gill Sans MT" w:hAnsi="Gill Sans MT"/>
          <w:sz w:val="22"/>
        </w:rPr>
      </w:pPr>
    </w:p>
    <w:p w14:paraId="660960D6" w14:textId="11848340" w:rsidR="00AF3160" w:rsidRPr="005D5E47" w:rsidRDefault="00AF3160" w:rsidP="00AF3160">
      <w:pPr>
        <w:spacing w:before="120"/>
        <w:rPr>
          <w:rFonts w:ascii="Gill Sans MT" w:hAnsi="Gill Sans MT"/>
          <w:color w:val="auto"/>
          <w:sz w:val="22"/>
        </w:rPr>
      </w:pPr>
      <w:r w:rsidRPr="005D5E47">
        <w:rPr>
          <w:rFonts w:ascii="Gill Sans MT" w:hAnsi="Gill Sans MT"/>
          <w:color w:val="auto"/>
          <w:sz w:val="22"/>
        </w:rPr>
        <w:t>Given this information, what additional gender-related information might you need to complete your analysis?</w:t>
      </w:r>
    </w:p>
    <w:p w14:paraId="10D4D5B3" w14:textId="77777777" w:rsidR="00AF3160" w:rsidRPr="005D5E47" w:rsidRDefault="00AF3160" w:rsidP="00AF3160">
      <w:pPr>
        <w:rPr>
          <w:rFonts w:ascii="Gill Sans MT" w:hAnsi="Gill Sans MT" w:cstheme="minorHAnsi"/>
          <w:sz w:val="22"/>
        </w:rPr>
      </w:pPr>
    </w:p>
    <w:p w14:paraId="4FC89A08" w14:textId="5DCA124D" w:rsidR="0043153E" w:rsidRPr="005D5E47" w:rsidRDefault="0043153E" w:rsidP="00AF3160">
      <w:pPr>
        <w:pStyle w:val="Maintext"/>
        <w:rPr>
          <w:rFonts w:ascii="Gill Sans MT" w:hAnsi="Gill Sans MT"/>
        </w:rPr>
      </w:pPr>
    </w:p>
    <w:p w14:paraId="2C2CF54E" w14:textId="53CB894D" w:rsidR="0043153E" w:rsidRPr="005D5E47" w:rsidRDefault="0043153E" w:rsidP="00F338B5">
      <w:pPr>
        <w:pStyle w:val="Maintext"/>
        <w:jc w:val="right"/>
        <w:rPr>
          <w:rFonts w:ascii="Gill Sans MT" w:hAnsi="Gill Sans MT"/>
          <w:color w:val="94C600" w:themeColor="accent1"/>
        </w:rPr>
      </w:pPr>
    </w:p>
    <w:p w14:paraId="425F3241" w14:textId="5917B4F0" w:rsidR="0043153E" w:rsidRPr="005D5E47" w:rsidRDefault="0043153E" w:rsidP="00F338B5">
      <w:pPr>
        <w:pStyle w:val="Maintext"/>
        <w:jc w:val="right"/>
        <w:rPr>
          <w:rFonts w:ascii="Gill Sans MT" w:hAnsi="Gill Sans MT"/>
          <w:color w:val="94C600" w:themeColor="accent1"/>
        </w:rPr>
      </w:pPr>
    </w:p>
    <w:p w14:paraId="58B648D9" w14:textId="77777777" w:rsidR="00006201" w:rsidRPr="005D5E47" w:rsidRDefault="00006201" w:rsidP="00F338B5">
      <w:pPr>
        <w:pStyle w:val="Maintext"/>
        <w:jc w:val="right"/>
        <w:rPr>
          <w:rFonts w:ascii="Gill Sans MT" w:hAnsi="Gill Sans MT"/>
          <w:color w:val="94C600" w:themeColor="accent1"/>
        </w:rPr>
        <w:sectPr w:rsidR="00006201" w:rsidRPr="005D5E47" w:rsidSect="00E24BB7">
          <w:footerReference w:type="default" r:id="rId55"/>
          <w:footerReference w:type="first" r:id="rId56"/>
          <w:pgSz w:w="12240" w:h="15840"/>
          <w:pgMar w:top="1440" w:right="1440" w:bottom="1440" w:left="1440" w:header="720" w:footer="720" w:gutter="0"/>
          <w:cols w:space="720"/>
          <w:docGrid w:linePitch="360"/>
        </w:sectPr>
      </w:pPr>
    </w:p>
    <w:p w14:paraId="7D854668" w14:textId="5F8DA9C1" w:rsidR="0043153E" w:rsidRPr="005D5E47" w:rsidRDefault="0043153E" w:rsidP="00F338B5">
      <w:pPr>
        <w:pStyle w:val="Maintext"/>
        <w:jc w:val="right"/>
        <w:rPr>
          <w:rFonts w:ascii="Gill Sans MT" w:hAnsi="Gill Sans MT"/>
          <w:color w:val="94C600" w:themeColor="accent1"/>
        </w:rPr>
      </w:pPr>
    </w:p>
    <w:p w14:paraId="5E9A5127" w14:textId="61282B98" w:rsidR="0043153E" w:rsidRPr="005D5E47" w:rsidRDefault="0043153E" w:rsidP="00F338B5">
      <w:pPr>
        <w:pStyle w:val="Maintext"/>
        <w:jc w:val="right"/>
        <w:rPr>
          <w:rFonts w:ascii="Gill Sans MT" w:hAnsi="Gill Sans MT"/>
          <w:color w:val="94C600" w:themeColor="accent1"/>
        </w:rPr>
      </w:pPr>
    </w:p>
    <w:p w14:paraId="5D1D4BAC" w14:textId="41A1EFFE" w:rsidR="0043153E" w:rsidRPr="005D5E47" w:rsidRDefault="00706B01" w:rsidP="00F338B5">
      <w:pPr>
        <w:pStyle w:val="Maintext"/>
        <w:jc w:val="right"/>
        <w:rPr>
          <w:rFonts w:ascii="Gill Sans MT" w:hAnsi="Gill Sans MT"/>
          <w:color w:val="94C600" w:themeColor="accent1"/>
        </w:rPr>
      </w:pPr>
      <w:r w:rsidRPr="005D5E47">
        <w:rPr>
          <w:rFonts w:ascii="Gill Sans MT" w:hAnsi="Gill Sans MT"/>
          <w:noProof/>
        </w:rPr>
        <w:drawing>
          <wp:inline distT="0" distB="0" distL="0" distR="0" wp14:anchorId="7C80BB50" wp14:editId="3F007534">
            <wp:extent cx="5943600" cy="3221990"/>
            <wp:effectExtent l="0" t="0" r="0" b="0"/>
            <wp:docPr id="2" name="Picture 2" descr="C:\Users\LeoraA\AppData\Local\Microsoft\Windows\INetCache\Content.MSO\72D29B6F.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LeoraA\AppData\Local\Microsoft\Windows\INetCache\Content.MSO\72D29B6F.tmp"/>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943600" cy="3221990"/>
                    </a:xfrm>
                    <a:prstGeom prst="rect">
                      <a:avLst/>
                    </a:prstGeom>
                    <a:noFill/>
                    <a:ln>
                      <a:noFill/>
                    </a:ln>
                  </pic:spPr>
                </pic:pic>
              </a:graphicData>
            </a:graphic>
          </wp:inline>
        </w:drawing>
      </w:r>
    </w:p>
    <w:p w14:paraId="64EA08B4" w14:textId="25AFEE47" w:rsidR="0043153E" w:rsidRPr="005D5E47" w:rsidRDefault="00B81F57" w:rsidP="00B81F57">
      <w:pPr>
        <w:pStyle w:val="Title"/>
        <w:rPr>
          <w:rFonts w:ascii="Gill Sans MT" w:hAnsi="Gill Sans MT"/>
          <w:b w:val="0"/>
          <w:sz w:val="22"/>
          <w:szCs w:val="22"/>
        </w:rPr>
      </w:pPr>
      <w:r w:rsidRPr="005D5E47">
        <w:rPr>
          <w:rFonts w:ascii="Gill Sans MT" w:hAnsi="Gill Sans MT"/>
          <w:b w:val="0"/>
          <w:color w:val="B1A35A"/>
          <w:sz w:val="22"/>
          <w:szCs w:val="22"/>
        </w:rPr>
        <w:t>Module four</w:t>
      </w:r>
    </w:p>
    <w:p w14:paraId="072D6346" w14:textId="6F8478E3" w:rsidR="009B4F4C" w:rsidRPr="005D5E47" w:rsidRDefault="00303432" w:rsidP="0032063C">
      <w:pPr>
        <w:pStyle w:val="Heading1"/>
        <w:spacing w:before="0" w:after="160"/>
        <w:jc w:val="both"/>
        <w:rPr>
          <w:rFonts w:ascii="Gill Sans MT" w:hAnsi="Gill Sans MT"/>
          <w:bCs w:val="0"/>
          <w:color w:val="CFC699"/>
          <w:sz w:val="22"/>
          <w:szCs w:val="22"/>
        </w:rPr>
      </w:pPr>
      <w:bookmarkStart w:id="65" w:name="_Toc3199822"/>
      <w:r w:rsidRPr="005D5E47">
        <w:rPr>
          <w:rStyle w:val="IntenseEmphasis"/>
          <w:rFonts w:ascii="Gill Sans MT" w:hAnsi="Gill Sans MT"/>
          <w:bCs w:val="0"/>
          <w:i w:val="0"/>
          <w:iCs w:val="0"/>
          <w:color w:val="CFC699"/>
          <w:sz w:val="22"/>
          <w:szCs w:val="22"/>
        </w:rPr>
        <w:t>Training for</w:t>
      </w:r>
      <w:r w:rsidR="009B4F4C" w:rsidRPr="005D5E47">
        <w:rPr>
          <w:rStyle w:val="IntenseEmphasis"/>
          <w:rFonts w:ascii="Gill Sans MT" w:hAnsi="Gill Sans MT"/>
          <w:bCs w:val="0"/>
          <w:i w:val="0"/>
          <w:iCs w:val="0"/>
          <w:color w:val="CFC699"/>
          <w:sz w:val="22"/>
          <w:szCs w:val="22"/>
        </w:rPr>
        <w:t xml:space="preserve"> Regional and National </w:t>
      </w:r>
      <w:r w:rsidR="000C5897" w:rsidRPr="005D5E47">
        <w:rPr>
          <w:rStyle w:val="IntenseEmphasis"/>
          <w:rFonts w:ascii="Gill Sans MT" w:hAnsi="Gill Sans MT"/>
          <w:bCs w:val="0"/>
          <w:i w:val="0"/>
          <w:iCs w:val="0"/>
          <w:color w:val="CFC699"/>
          <w:sz w:val="22"/>
          <w:szCs w:val="22"/>
        </w:rPr>
        <w:t>R</w:t>
      </w:r>
      <w:r w:rsidR="009B4F4C" w:rsidRPr="005D5E47">
        <w:rPr>
          <w:rStyle w:val="IntenseEmphasis"/>
          <w:rFonts w:ascii="Gill Sans MT" w:hAnsi="Gill Sans MT"/>
          <w:bCs w:val="0"/>
          <w:i w:val="0"/>
          <w:iCs w:val="0"/>
          <w:color w:val="CFC699"/>
          <w:sz w:val="22"/>
          <w:szCs w:val="22"/>
        </w:rPr>
        <w:t xml:space="preserve">esponse </w:t>
      </w:r>
      <w:r w:rsidR="000C5897" w:rsidRPr="005D5E47">
        <w:rPr>
          <w:rStyle w:val="IntenseEmphasis"/>
          <w:rFonts w:ascii="Gill Sans MT" w:hAnsi="Gill Sans MT"/>
          <w:bCs w:val="0"/>
          <w:i w:val="0"/>
          <w:iCs w:val="0"/>
          <w:color w:val="CFC699"/>
          <w:sz w:val="22"/>
          <w:szCs w:val="22"/>
        </w:rPr>
        <w:t>A</w:t>
      </w:r>
      <w:r w:rsidR="009B4F4C" w:rsidRPr="005D5E47">
        <w:rPr>
          <w:rStyle w:val="IntenseEmphasis"/>
          <w:rFonts w:ascii="Gill Sans MT" w:hAnsi="Gill Sans MT"/>
          <w:bCs w:val="0"/>
          <w:i w:val="0"/>
          <w:iCs w:val="0"/>
          <w:color w:val="CFC699"/>
          <w:sz w:val="22"/>
          <w:szCs w:val="22"/>
        </w:rPr>
        <w:t>ctors</w:t>
      </w:r>
      <w:bookmarkEnd w:id="65"/>
    </w:p>
    <w:tbl>
      <w:tblPr>
        <w:tblStyle w:val="TableGrid"/>
        <w:tblW w:w="0" w:type="auto"/>
        <w:jc w:val="center"/>
        <w:tblLook w:val="04A0" w:firstRow="1" w:lastRow="0" w:firstColumn="1" w:lastColumn="0" w:noHBand="0" w:noVBand="1"/>
      </w:tblPr>
      <w:tblGrid>
        <w:gridCol w:w="338"/>
        <w:gridCol w:w="6677"/>
        <w:gridCol w:w="2335"/>
      </w:tblGrid>
      <w:tr w:rsidR="00207CEA" w:rsidRPr="005D5E47" w14:paraId="734FC42F" w14:textId="77777777" w:rsidTr="00207CEA">
        <w:trPr>
          <w:jc w:val="center"/>
        </w:trPr>
        <w:tc>
          <w:tcPr>
            <w:tcW w:w="338" w:type="dxa"/>
            <w:tcBorders>
              <w:bottom w:val="single" w:sz="4" w:space="0" w:color="auto"/>
            </w:tcBorders>
            <w:shd w:val="clear" w:color="auto" w:fill="B1A35A"/>
          </w:tcPr>
          <w:p w14:paraId="666B4E22" w14:textId="77777777" w:rsidR="00207CEA" w:rsidRPr="005D5E47" w:rsidRDefault="00207CEA" w:rsidP="002C00B5">
            <w:pPr>
              <w:spacing w:before="40" w:after="40"/>
              <w:rPr>
                <w:rFonts w:ascii="Gill Sans MT" w:hAnsi="Gill Sans MT"/>
                <w:color w:val="FFFFFF" w:themeColor="background1"/>
                <w:sz w:val="22"/>
              </w:rPr>
            </w:pPr>
            <w:r w:rsidRPr="005D5E47">
              <w:rPr>
                <w:rFonts w:ascii="Gill Sans MT" w:hAnsi="Gill Sans MT"/>
                <w:color w:val="FFFFFF" w:themeColor="background1"/>
                <w:sz w:val="22"/>
              </w:rPr>
              <w:t>1</w:t>
            </w:r>
          </w:p>
        </w:tc>
        <w:tc>
          <w:tcPr>
            <w:tcW w:w="6677" w:type="dxa"/>
            <w:shd w:val="clear" w:color="auto" w:fill="B1A35A"/>
          </w:tcPr>
          <w:p w14:paraId="3DA16257" w14:textId="77777777" w:rsidR="00207CEA" w:rsidRPr="005D5E47" w:rsidRDefault="00207CEA" w:rsidP="002C00B5">
            <w:pPr>
              <w:spacing w:before="40" w:after="40"/>
              <w:rPr>
                <w:rFonts w:ascii="Gill Sans MT" w:hAnsi="Gill Sans MT"/>
                <w:color w:val="FFFFFF" w:themeColor="background1"/>
                <w:sz w:val="22"/>
              </w:rPr>
            </w:pPr>
            <w:r w:rsidRPr="005D5E47">
              <w:rPr>
                <w:rFonts w:ascii="Gill Sans MT" w:hAnsi="Gill Sans MT"/>
                <w:color w:val="FFFFFF" w:themeColor="background1"/>
                <w:sz w:val="22"/>
              </w:rPr>
              <w:t>Introduction to Module</w:t>
            </w:r>
          </w:p>
        </w:tc>
        <w:tc>
          <w:tcPr>
            <w:tcW w:w="2335" w:type="dxa"/>
            <w:shd w:val="clear" w:color="auto" w:fill="B1A35A"/>
          </w:tcPr>
          <w:p w14:paraId="73468456" w14:textId="77777777" w:rsidR="00207CEA" w:rsidRPr="005D5E47" w:rsidRDefault="00207CEA" w:rsidP="002C00B5">
            <w:pPr>
              <w:spacing w:before="40" w:after="40"/>
              <w:rPr>
                <w:rFonts w:ascii="Gill Sans MT" w:hAnsi="Gill Sans MT"/>
                <w:color w:val="FFFFFF" w:themeColor="background1"/>
                <w:sz w:val="22"/>
              </w:rPr>
            </w:pPr>
            <w:r w:rsidRPr="005D5E47">
              <w:rPr>
                <w:rFonts w:ascii="Gill Sans MT" w:hAnsi="Gill Sans MT"/>
                <w:color w:val="FFFFFF" w:themeColor="background1"/>
                <w:sz w:val="22"/>
              </w:rPr>
              <w:t>1 hour 30 minutes</w:t>
            </w:r>
          </w:p>
        </w:tc>
      </w:tr>
      <w:tr w:rsidR="00207CEA" w:rsidRPr="005D5E47" w14:paraId="08D8E53C" w14:textId="77777777" w:rsidTr="00207CEA">
        <w:trPr>
          <w:jc w:val="center"/>
        </w:trPr>
        <w:tc>
          <w:tcPr>
            <w:tcW w:w="338" w:type="dxa"/>
            <w:tcBorders>
              <w:bottom w:val="single" w:sz="4" w:space="0" w:color="auto"/>
              <w:right w:val="nil"/>
            </w:tcBorders>
            <w:shd w:val="clear" w:color="auto" w:fill="FFFFFF" w:themeFill="background1"/>
          </w:tcPr>
          <w:p w14:paraId="56264379" w14:textId="77777777" w:rsidR="00207CEA" w:rsidRPr="005D5E47" w:rsidRDefault="00207CEA" w:rsidP="002C00B5">
            <w:pPr>
              <w:spacing w:before="40" w:after="40"/>
              <w:rPr>
                <w:rFonts w:ascii="Gill Sans MT" w:hAnsi="Gill Sans MT"/>
                <w:sz w:val="22"/>
              </w:rPr>
            </w:pPr>
          </w:p>
        </w:tc>
        <w:tc>
          <w:tcPr>
            <w:tcW w:w="6677" w:type="dxa"/>
            <w:tcBorders>
              <w:left w:val="nil"/>
            </w:tcBorders>
            <w:shd w:val="clear" w:color="auto" w:fill="FFFFFF" w:themeFill="background1"/>
          </w:tcPr>
          <w:p w14:paraId="14F7514D" w14:textId="77777777" w:rsidR="00207CEA" w:rsidRPr="005D5E47" w:rsidRDefault="00207CEA" w:rsidP="002C00B5">
            <w:pPr>
              <w:spacing w:before="40" w:after="40"/>
              <w:rPr>
                <w:rFonts w:ascii="Gill Sans MT" w:hAnsi="Gill Sans MT"/>
                <w:color w:val="auto"/>
                <w:sz w:val="22"/>
              </w:rPr>
            </w:pPr>
            <w:r w:rsidRPr="005D5E47">
              <w:rPr>
                <w:rFonts w:ascii="Gill Sans MT" w:hAnsi="Gill Sans MT"/>
                <w:color w:val="auto"/>
                <w:sz w:val="22"/>
              </w:rPr>
              <w:t>Welcome and Introductions</w:t>
            </w:r>
          </w:p>
        </w:tc>
        <w:tc>
          <w:tcPr>
            <w:tcW w:w="2335" w:type="dxa"/>
            <w:shd w:val="clear" w:color="auto" w:fill="FFFFFF" w:themeFill="background1"/>
          </w:tcPr>
          <w:p w14:paraId="6EF6B05D" w14:textId="77777777" w:rsidR="00207CEA" w:rsidRPr="005D5E47" w:rsidRDefault="00207CEA" w:rsidP="002C00B5">
            <w:pPr>
              <w:spacing w:before="40" w:after="40"/>
              <w:rPr>
                <w:rFonts w:ascii="Gill Sans MT" w:hAnsi="Gill Sans MT"/>
                <w:color w:val="auto"/>
                <w:sz w:val="22"/>
              </w:rPr>
            </w:pPr>
            <w:r w:rsidRPr="005D5E47">
              <w:rPr>
                <w:rFonts w:ascii="Gill Sans MT" w:hAnsi="Gill Sans MT"/>
                <w:color w:val="auto"/>
                <w:sz w:val="22"/>
              </w:rPr>
              <w:t>50 minutes</w:t>
            </w:r>
          </w:p>
        </w:tc>
      </w:tr>
      <w:tr w:rsidR="00207CEA" w:rsidRPr="005D5E47" w14:paraId="24E92B48" w14:textId="77777777" w:rsidTr="00207CEA">
        <w:trPr>
          <w:jc w:val="center"/>
        </w:trPr>
        <w:tc>
          <w:tcPr>
            <w:tcW w:w="338" w:type="dxa"/>
            <w:tcBorders>
              <w:top w:val="single" w:sz="4" w:space="0" w:color="auto"/>
              <w:right w:val="nil"/>
            </w:tcBorders>
            <w:shd w:val="clear" w:color="auto" w:fill="FFFFFF" w:themeFill="background1"/>
          </w:tcPr>
          <w:p w14:paraId="03DEF59C" w14:textId="77777777" w:rsidR="00207CEA" w:rsidRPr="005D5E47" w:rsidRDefault="00207CEA" w:rsidP="002C00B5">
            <w:pPr>
              <w:spacing w:before="40" w:after="40"/>
              <w:rPr>
                <w:rFonts w:ascii="Gill Sans MT" w:hAnsi="Gill Sans MT"/>
                <w:sz w:val="22"/>
              </w:rPr>
            </w:pPr>
          </w:p>
        </w:tc>
        <w:tc>
          <w:tcPr>
            <w:tcW w:w="6677" w:type="dxa"/>
            <w:tcBorders>
              <w:left w:val="nil"/>
            </w:tcBorders>
            <w:shd w:val="clear" w:color="auto" w:fill="FFFFFF" w:themeFill="background1"/>
          </w:tcPr>
          <w:p w14:paraId="1B8107BD" w14:textId="77777777" w:rsidR="00207CEA" w:rsidRPr="005D5E47" w:rsidRDefault="00207CEA" w:rsidP="002C00B5">
            <w:pPr>
              <w:spacing w:before="40" w:after="40"/>
              <w:rPr>
                <w:rFonts w:ascii="Gill Sans MT" w:hAnsi="Gill Sans MT"/>
                <w:color w:val="auto"/>
                <w:sz w:val="22"/>
              </w:rPr>
            </w:pPr>
            <w:r w:rsidRPr="005D5E47">
              <w:rPr>
                <w:rFonts w:ascii="Gill Sans MT" w:hAnsi="Gill Sans MT"/>
                <w:color w:val="auto"/>
                <w:sz w:val="22"/>
              </w:rPr>
              <w:t>Objectives and Pre-Workshop Assessment</w:t>
            </w:r>
          </w:p>
        </w:tc>
        <w:tc>
          <w:tcPr>
            <w:tcW w:w="2335" w:type="dxa"/>
            <w:shd w:val="clear" w:color="auto" w:fill="FFFFFF" w:themeFill="background1"/>
          </w:tcPr>
          <w:p w14:paraId="40129BA0" w14:textId="77777777" w:rsidR="00207CEA" w:rsidRPr="005D5E47" w:rsidRDefault="00207CEA" w:rsidP="002C00B5">
            <w:pPr>
              <w:spacing w:before="40" w:after="40"/>
              <w:rPr>
                <w:rFonts w:ascii="Gill Sans MT" w:hAnsi="Gill Sans MT"/>
                <w:color w:val="auto"/>
                <w:sz w:val="22"/>
              </w:rPr>
            </w:pPr>
            <w:r w:rsidRPr="005D5E47">
              <w:rPr>
                <w:rFonts w:ascii="Gill Sans MT" w:hAnsi="Gill Sans MT"/>
                <w:color w:val="auto"/>
                <w:sz w:val="22"/>
              </w:rPr>
              <w:t>40 minutes</w:t>
            </w:r>
          </w:p>
        </w:tc>
      </w:tr>
      <w:tr w:rsidR="00207CEA" w:rsidRPr="005D5E47" w14:paraId="71D89D4E" w14:textId="77777777" w:rsidTr="00207CEA">
        <w:trPr>
          <w:jc w:val="center"/>
        </w:trPr>
        <w:tc>
          <w:tcPr>
            <w:tcW w:w="338" w:type="dxa"/>
            <w:tcBorders>
              <w:bottom w:val="single" w:sz="4" w:space="0" w:color="auto"/>
            </w:tcBorders>
            <w:shd w:val="clear" w:color="auto" w:fill="B1A35A"/>
          </w:tcPr>
          <w:p w14:paraId="202E410D" w14:textId="77777777" w:rsidR="00207CEA" w:rsidRPr="005D5E47" w:rsidRDefault="00207CEA" w:rsidP="002C00B5">
            <w:pPr>
              <w:spacing w:before="40" w:after="40"/>
              <w:rPr>
                <w:rFonts w:ascii="Gill Sans MT" w:hAnsi="Gill Sans MT"/>
                <w:color w:val="FFFFFF" w:themeColor="background1"/>
                <w:sz w:val="22"/>
              </w:rPr>
            </w:pPr>
            <w:r w:rsidRPr="005D5E47">
              <w:rPr>
                <w:rFonts w:ascii="Gill Sans MT" w:hAnsi="Gill Sans MT"/>
                <w:color w:val="FFFFFF" w:themeColor="background1"/>
                <w:sz w:val="22"/>
              </w:rPr>
              <w:t>2</w:t>
            </w:r>
          </w:p>
        </w:tc>
        <w:tc>
          <w:tcPr>
            <w:tcW w:w="6677" w:type="dxa"/>
            <w:shd w:val="clear" w:color="auto" w:fill="B1A35A"/>
          </w:tcPr>
          <w:p w14:paraId="298245AC" w14:textId="77777777" w:rsidR="00207CEA" w:rsidRPr="005D5E47" w:rsidRDefault="00207CEA" w:rsidP="002C00B5">
            <w:pPr>
              <w:spacing w:before="40" w:after="40"/>
              <w:rPr>
                <w:rFonts w:ascii="Gill Sans MT" w:hAnsi="Gill Sans MT"/>
                <w:color w:val="FFFFFF" w:themeColor="background1"/>
                <w:sz w:val="22"/>
              </w:rPr>
            </w:pPr>
            <w:r w:rsidRPr="005D5E47">
              <w:rPr>
                <w:rFonts w:ascii="Gill Sans MT" w:hAnsi="Gill Sans MT"/>
                <w:color w:val="FFFFFF" w:themeColor="background1"/>
                <w:sz w:val="22"/>
              </w:rPr>
              <w:t>Why Gender Integration is Important for Early Warning</w:t>
            </w:r>
          </w:p>
        </w:tc>
        <w:tc>
          <w:tcPr>
            <w:tcW w:w="2335" w:type="dxa"/>
            <w:shd w:val="clear" w:color="auto" w:fill="B1A35A"/>
          </w:tcPr>
          <w:p w14:paraId="05B7A8EF" w14:textId="77777777" w:rsidR="00207CEA" w:rsidRPr="005D5E47" w:rsidRDefault="00207CEA" w:rsidP="002C00B5">
            <w:pPr>
              <w:spacing w:before="40" w:after="40"/>
              <w:rPr>
                <w:rFonts w:ascii="Gill Sans MT" w:hAnsi="Gill Sans MT"/>
                <w:color w:val="FFFFFF" w:themeColor="background1"/>
                <w:sz w:val="22"/>
              </w:rPr>
            </w:pPr>
            <w:r w:rsidRPr="005D5E47">
              <w:rPr>
                <w:rFonts w:ascii="Gill Sans MT" w:hAnsi="Gill Sans MT"/>
                <w:color w:val="FFFFFF" w:themeColor="background1"/>
                <w:sz w:val="22"/>
              </w:rPr>
              <w:t>2 hours 35 minutes</w:t>
            </w:r>
          </w:p>
        </w:tc>
      </w:tr>
      <w:tr w:rsidR="00207CEA" w:rsidRPr="005D5E47" w14:paraId="69973736" w14:textId="77777777" w:rsidTr="00207CEA">
        <w:trPr>
          <w:jc w:val="center"/>
        </w:trPr>
        <w:tc>
          <w:tcPr>
            <w:tcW w:w="338" w:type="dxa"/>
            <w:tcBorders>
              <w:right w:val="nil"/>
            </w:tcBorders>
            <w:shd w:val="clear" w:color="auto" w:fill="FFFFFF" w:themeFill="background1"/>
          </w:tcPr>
          <w:p w14:paraId="1E17BA4A" w14:textId="77777777" w:rsidR="00207CEA" w:rsidRPr="005D5E47" w:rsidRDefault="00207CEA" w:rsidP="002C00B5">
            <w:pPr>
              <w:spacing w:before="40" w:after="40"/>
              <w:rPr>
                <w:rFonts w:ascii="Gill Sans MT" w:hAnsi="Gill Sans MT"/>
                <w:sz w:val="22"/>
              </w:rPr>
            </w:pPr>
          </w:p>
        </w:tc>
        <w:tc>
          <w:tcPr>
            <w:tcW w:w="6677" w:type="dxa"/>
            <w:tcBorders>
              <w:left w:val="nil"/>
            </w:tcBorders>
            <w:shd w:val="clear" w:color="auto" w:fill="FFFFFF" w:themeFill="background1"/>
          </w:tcPr>
          <w:p w14:paraId="0F527397" w14:textId="77777777" w:rsidR="00207CEA" w:rsidRPr="005D5E47" w:rsidRDefault="00207CEA" w:rsidP="002C00B5">
            <w:pPr>
              <w:spacing w:before="40" w:after="40"/>
              <w:rPr>
                <w:rFonts w:ascii="Gill Sans MT" w:hAnsi="Gill Sans MT"/>
                <w:color w:val="auto"/>
                <w:sz w:val="22"/>
              </w:rPr>
            </w:pPr>
            <w:r w:rsidRPr="005D5E47">
              <w:rPr>
                <w:rFonts w:ascii="Gill Sans MT" w:hAnsi="Gill Sans MT"/>
                <w:color w:val="auto"/>
                <w:sz w:val="22"/>
              </w:rPr>
              <w:t>Introduction of Concepts for Gender Integration and Early Warning</w:t>
            </w:r>
          </w:p>
        </w:tc>
        <w:tc>
          <w:tcPr>
            <w:tcW w:w="2335" w:type="dxa"/>
            <w:shd w:val="clear" w:color="auto" w:fill="FFFFFF" w:themeFill="background1"/>
          </w:tcPr>
          <w:p w14:paraId="69291F00" w14:textId="77777777" w:rsidR="00207CEA" w:rsidRPr="005D5E47" w:rsidRDefault="00207CEA" w:rsidP="002C00B5">
            <w:pPr>
              <w:spacing w:before="40" w:after="40"/>
              <w:rPr>
                <w:rFonts w:ascii="Gill Sans MT" w:hAnsi="Gill Sans MT"/>
                <w:color w:val="auto"/>
                <w:sz w:val="22"/>
              </w:rPr>
            </w:pPr>
            <w:r w:rsidRPr="005D5E47">
              <w:rPr>
                <w:rFonts w:ascii="Gill Sans MT" w:hAnsi="Gill Sans MT"/>
                <w:color w:val="auto"/>
                <w:sz w:val="22"/>
              </w:rPr>
              <w:t>35 minutes</w:t>
            </w:r>
          </w:p>
        </w:tc>
      </w:tr>
      <w:tr w:rsidR="00207CEA" w:rsidRPr="005D5E47" w14:paraId="6CD57D1C" w14:textId="77777777" w:rsidTr="00207CEA">
        <w:trPr>
          <w:jc w:val="center"/>
        </w:trPr>
        <w:tc>
          <w:tcPr>
            <w:tcW w:w="338" w:type="dxa"/>
            <w:tcBorders>
              <w:right w:val="nil"/>
            </w:tcBorders>
            <w:shd w:val="clear" w:color="auto" w:fill="FFFFFF" w:themeFill="background1"/>
          </w:tcPr>
          <w:p w14:paraId="692E0841" w14:textId="77777777" w:rsidR="00207CEA" w:rsidRPr="005D5E47" w:rsidRDefault="00207CEA" w:rsidP="002C00B5">
            <w:pPr>
              <w:spacing w:before="40" w:after="40"/>
              <w:rPr>
                <w:rFonts w:ascii="Gill Sans MT" w:hAnsi="Gill Sans MT"/>
                <w:sz w:val="22"/>
              </w:rPr>
            </w:pPr>
          </w:p>
        </w:tc>
        <w:tc>
          <w:tcPr>
            <w:tcW w:w="6677" w:type="dxa"/>
            <w:tcBorders>
              <w:left w:val="nil"/>
            </w:tcBorders>
            <w:shd w:val="clear" w:color="auto" w:fill="FFFFFF" w:themeFill="background1"/>
          </w:tcPr>
          <w:p w14:paraId="25FF8633" w14:textId="77777777" w:rsidR="00207CEA" w:rsidRPr="005D5E47" w:rsidRDefault="00207CEA" w:rsidP="002C00B5">
            <w:pPr>
              <w:spacing w:before="40" w:after="40"/>
              <w:rPr>
                <w:rFonts w:ascii="Gill Sans MT" w:hAnsi="Gill Sans MT"/>
                <w:color w:val="auto"/>
                <w:sz w:val="22"/>
              </w:rPr>
            </w:pPr>
            <w:r w:rsidRPr="005D5E47">
              <w:rPr>
                <w:rFonts w:ascii="Gill Sans MT" w:hAnsi="Gill Sans MT"/>
                <w:color w:val="auto"/>
                <w:sz w:val="22"/>
              </w:rPr>
              <w:t>Gendered Impacts Across the Early Warning Thematic Areas</w:t>
            </w:r>
          </w:p>
        </w:tc>
        <w:tc>
          <w:tcPr>
            <w:tcW w:w="2335" w:type="dxa"/>
            <w:shd w:val="clear" w:color="auto" w:fill="FFFFFF" w:themeFill="background1"/>
          </w:tcPr>
          <w:p w14:paraId="56CC0B2C" w14:textId="77777777" w:rsidR="00207CEA" w:rsidRPr="005D5E47" w:rsidRDefault="00207CEA" w:rsidP="002C00B5">
            <w:pPr>
              <w:spacing w:before="40" w:after="40"/>
              <w:rPr>
                <w:rFonts w:ascii="Gill Sans MT" w:hAnsi="Gill Sans MT"/>
                <w:color w:val="auto"/>
                <w:sz w:val="22"/>
              </w:rPr>
            </w:pPr>
            <w:r w:rsidRPr="005D5E47">
              <w:rPr>
                <w:rFonts w:ascii="Gill Sans MT" w:hAnsi="Gill Sans MT"/>
                <w:color w:val="auto"/>
                <w:sz w:val="22"/>
              </w:rPr>
              <w:t>1 hour 30 minutes</w:t>
            </w:r>
          </w:p>
        </w:tc>
      </w:tr>
      <w:tr w:rsidR="00207CEA" w:rsidRPr="005D5E47" w14:paraId="42711C42" w14:textId="77777777" w:rsidTr="00207CEA">
        <w:trPr>
          <w:jc w:val="center"/>
        </w:trPr>
        <w:tc>
          <w:tcPr>
            <w:tcW w:w="338" w:type="dxa"/>
            <w:tcBorders>
              <w:right w:val="nil"/>
            </w:tcBorders>
            <w:shd w:val="clear" w:color="auto" w:fill="FFFFFF" w:themeFill="background1"/>
          </w:tcPr>
          <w:p w14:paraId="552D8B1D" w14:textId="77777777" w:rsidR="00207CEA" w:rsidRPr="005D5E47" w:rsidRDefault="00207CEA" w:rsidP="002C00B5">
            <w:pPr>
              <w:spacing w:before="40" w:after="40"/>
              <w:rPr>
                <w:rFonts w:ascii="Gill Sans MT" w:hAnsi="Gill Sans MT"/>
                <w:sz w:val="22"/>
              </w:rPr>
            </w:pPr>
          </w:p>
        </w:tc>
        <w:tc>
          <w:tcPr>
            <w:tcW w:w="6677" w:type="dxa"/>
            <w:tcBorders>
              <w:left w:val="nil"/>
            </w:tcBorders>
            <w:shd w:val="clear" w:color="auto" w:fill="FFFFFF" w:themeFill="background1"/>
          </w:tcPr>
          <w:p w14:paraId="4F3EBFC3" w14:textId="77777777" w:rsidR="00207CEA" w:rsidRPr="005D5E47" w:rsidRDefault="00207CEA" w:rsidP="002C00B5">
            <w:pPr>
              <w:spacing w:before="40" w:after="40"/>
              <w:rPr>
                <w:rFonts w:ascii="Gill Sans MT" w:hAnsi="Gill Sans MT"/>
                <w:color w:val="auto"/>
                <w:sz w:val="22"/>
              </w:rPr>
            </w:pPr>
            <w:r w:rsidRPr="005D5E47">
              <w:rPr>
                <w:rFonts w:ascii="Gill Sans MT" w:hAnsi="Gill Sans MT"/>
                <w:color w:val="auto"/>
                <w:sz w:val="22"/>
              </w:rPr>
              <w:t>Overview of International and Regional Instruments on Gender</w:t>
            </w:r>
          </w:p>
        </w:tc>
        <w:tc>
          <w:tcPr>
            <w:tcW w:w="2335" w:type="dxa"/>
            <w:shd w:val="clear" w:color="auto" w:fill="FFFFFF" w:themeFill="background1"/>
          </w:tcPr>
          <w:p w14:paraId="354F68B8" w14:textId="77777777" w:rsidR="00207CEA" w:rsidRPr="005D5E47" w:rsidRDefault="00207CEA" w:rsidP="002C00B5">
            <w:pPr>
              <w:spacing w:before="40" w:after="40"/>
              <w:rPr>
                <w:rFonts w:ascii="Gill Sans MT" w:hAnsi="Gill Sans MT"/>
                <w:color w:val="auto"/>
                <w:sz w:val="22"/>
              </w:rPr>
            </w:pPr>
            <w:r w:rsidRPr="005D5E47">
              <w:rPr>
                <w:rFonts w:ascii="Gill Sans MT" w:hAnsi="Gill Sans MT"/>
                <w:color w:val="auto"/>
                <w:sz w:val="22"/>
              </w:rPr>
              <w:t>20 minutes</w:t>
            </w:r>
          </w:p>
        </w:tc>
      </w:tr>
      <w:tr w:rsidR="00207CEA" w:rsidRPr="005D5E47" w14:paraId="4F807847" w14:textId="77777777" w:rsidTr="00207CEA">
        <w:trPr>
          <w:jc w:val="center"/>
        </w:trPr>
        <w:tc>
          <w:tcPr>
            <w:tcW w:w="338" w:type="dxa"/>
            <w:tcBorders>
              <w:right w:val="nil"/>
            </w:tcBorders>
            <w:shd w:val="clear" w:color="auto" w:fill="FFFFFF" w:themeFill="background1"/>
          </w:tcPr>
          <w:p w14:paraId="0855D969" w14:textId="77777777" w:rsidR="00207CEA" w:rsidRPr="005D5E47" w:rsidRDefault="00207CEA" w:rsidP="002C00B5">
            <w:pPr>
              <w:spacing w:before="40" w:after="40"/>
              <w:rPr>
                <w:rFonts w:ascii="Gill Sans MT" w:hAnsi="Gill Sans MT"/>
                <w:sz w:val="22"/>
              </w:rPr>
            </w:pPr>
          </w:p>
        </w:tc>
        <w:tc>
          <w:tcPr>
            <w:tcW w:w="6677" w:type="dxa"/>
            <w:tcBorders>
              <w:left w:val="nil"/>
            </w:tcBorders>
            <w:shd w:val="clear" w:color="auto" w:fill="FFFFFF" w:themeFill="background1"/>
          </w:tcPr>
          <w:p w14:paraId="608244EB" w14:textId="77777777" w:rsidR="00207CEA" w:rsidRPr="005D5E47" w:rsidRDefault="00207CEA" w:rsidP="002C00B5">
            <w:pPr>
              <w:spacing w:before="40" w:after="40"/>
              <w:rPr>
                <w:rFonts w:ascii="Gill Sans MT" w:hAnsi="Gill Sans MT"/>
                <w:color w:val="auto"/>
                <w:sz w:val="22"/>
              </w:rPr>
            </w:pPr>
            <w:r w:rsidRPr="005D5E47">
              <w:rPr>
                <w:rFonts w:ascii="Gill Sans MT" w:hAnsi="Gill Sans MT"/>
                <w:color w:val="auto"/>
                <w:sz w:val="22"/>
              </w:rPr>
              <w:t>Overview of ECOWAS Gender Architecture</w:t>
            </w:r>
          </w:p>
        </w:tc>
        <w:tc>
          <w:tcPr>
            <w:tcW w:w="2335" w:type="dxa"/>
            <w:shd w:val="clear" w:color="auto" w:fill="FFFFFF" w:themeFill="background1"/>
          </w:tcPr>
          <w:p w14:paraId="009AD8EC" w14:textId="77777777" w:rsidR="00207CEA" w:rsidRPr="005D5E47" w:rsidRDefault="00207CEA" w:rsidP="002C00B5">
            <w:pPr>
              <w:spacing w:before="40" w:after="40"/>
              <w:rPr>
                <w:rFonts w:ascii="Gill Sans MT" w:hAnsi="Gill Sans MT"/>
                <w:color w:val="auto"/>
                <w:sz w:val="22"/>
              </w:rPr>
            </w:pPr>
            <w:r w:rsidRPr="005D5E47">
              <w:rPr>
                <w:rFonts w:ascii="Gill Sans MT" w:hAnsi="Gill Sans MT"/>
                <w:color w:val="auto"/>
                <w:sz w:val="22"/>
              </w:rPr>
              <w:t>10 minutes</w:t>
            </w:r>
          </w:p>
        </w:tc>
      </w:tr>
      <w:tr w:rsidR="00207CEA" w:rsidRPr="005D5E47" w14:paraId="1F5035AA" w14:textId="77777777" w:rsidTr="00207CEA">
        <w:trPr>
          <w:jc w:val="center"/>
        </w:trPr>
        <w:tc>
          <w:tcPr>
            <w:tcW w:w="338" w:type="dxa"/>
            <w:tcBorders>
              <w:bottom w:val="single" w:sz="4" w:space="0" w:color="auto"/>
            </w:tcBorders>
            <w:shd w:val="clear" w:color="auto" w:fill="B1A35A"/>
          </w:tcPr>
          <w:p w14:paraId="0E930B85" w14:textId="77777777" w:rsidR="00207CEA" w:rsidRPr="005D5E47" w:rsidRDefault="00207CEA" w:rsidP="002C00B5">
            <w:pPr>
              <w:spacing w:before="40" w:after="40"/>
              <w:rPr>
                <w:rFonts w:ascii="Gill Sans MT" w:hAnsi="Gill Sans MT"/>
                <w:color w:val="FFFFFF" w:themeColor="background1"/>
                <w:sz w:val="22"/>
              </w:rPr>
            </w:pPr>
            <w:r w:rsidRPr="005D5E47">
              <w:rPr>
                <w:rFonts w:ascii="Gill Sans MT" w:hAnsi="Gill Sans MT"/>
                <w:color w:val="FFFFFF" w:themeColor="background1"/>
                <w:sz w:val="22"/>
              </w:rPr>
              <w:t>3</w:t>
            </w:r>
          </w:p>
        </w:tc>
        <w:tc>
          <w:tcPr>
            <w:tcW w:w="6677" w:type="dxa"/>
            <w:shd w:val="clear" w:color="auto" w:fill="B1A35A"/>
          </w:tcPr>
          <w:p w14:paraId="3A2DB672" w14:textId="77777777" w:rsidR="00207CEA" w:rsidRPr="005D5E47" w:rsidRDefault="00207CEA" w:rsidP="002C00B5">
            <w:pPr>
              <w:spacing w:before="40" w:after="40"/>
              <w:rPr>
                <w:rFonts w:ascii="Gill Sans MT" w:hAnsi="Gill Sans MT"/>
                <w:color w:val="FFFFFF" w:themeColor="background1"/>
                <w:sz w:val="22"/>
              </w:rPr>
            </w:pPr>
            <w:r w:rsidRPr="005D5E47">
              <w:rPr>
                <w:rFonts w:ascii="Gill Sans MT" w:hAnsi="Gill Sans MT"/>
                <w:color w:val="FFFFFF" w:themeColor="background1"/>
                <w:sz w:val="22"/>
              </w:rPr>
              <w:t>How to Integrate Gender into Early Warning Response</w:t>
            </w:r>
          </w:p>
        </w:tc>
        <w:tc>
          <w:tcPr>
            <w:tcW w:w="2335" w:type="dxa"/>
            <w:shd w:val="clear" w:color="auto" w:fill="B1A35A"/>
          </w:tcPr>
          <w:p w14:paraId="06BD180C" w14:textId="77777777" w:rsidR="00207CEA" w:rsidRPr="005D5E47" w:rsidRDefault="00207CEA" w:rsidP="002C00B5">
            <w:pPr>
              <w:spacing w:before="40" w:after="40"/>
              <w:rPr>
                <w:rFonts w:ascii="Gill Sans MT" w:hAnsi="Gill Sans MT"/>
                <w:color w:val="FFFFFF" w:themeColor="background1"/>
                <w:sz w:val="22"/>
              </w:rPr>
            </w:pPr>
            <w:r w:rsidRPr="005D5E47">
              <w:rPr>
                <w:rFonts w:ascii="Gill Sans MT" w:hAnsi="Gill Sans MT"/>
                <w:color w:val="FFFFFF" w:themeColor="background1"/>
                <w:sz w:val="22"/>
              </w:rPr>
              <w:t>5 hours</w:t>
            </w:r>
          </w:p>
        </w:tc>
      </w:tr>
      <w:tr w:rsidR="00207CEA" w:rsidRPr="005D5E47" w14:paraId="2CD098C9" w14:textId="77777777" w:rsidTr="00207CEA">
        <w:trPr>
          <w:jc w:val="center"/>
        </w:trPr>
        <w:tc>
          <w:tcPr>
            <w:tcW w:w="338" w:type="dxa"/>
            <w:tcBorders>
              <w:right w:val="nil"/>
            </w:tcBorders>
            <w:shd w:val="clear" w:color="auto" w:fill="FFFFFF" w:themeFill="background1"/>
          </w:tcPr>
          <w:p w14:paraId="6327822A" w14:textId="77777777" w:rsidR="00207CEA" w:rsidRPr="005D5E47" w:rsidRDefault="00207CEA" w:rsidP="002C00B5">
            <w:pPr>
              <w:spacing w:before="40" w:after="40"/>
              <w:rPr>
                <w:rFonts w:ascii="Gill Sans MT" w:hAnsi="Gill Sans MT"/>
                <w:color w:val="71685A" w:themeColor="accent2"/>
                <w:sz w:val="22"/>
              </w:rPr>
            </w:pPr>
          </w:p>
        </w:tc>
        <w:tc>
          <w:tcPr>
            <w:tcW w:w="6677" w:type="dxa"/>
            <w:tcBorders>
              <w:left w:val="nil"/>
            </w:tcBorders>
            <w:shd w:val="clear" w:color="auto" w:fill="FFFFFF" w:themeFill="background1"/>
          </w:tcPr>
          <w:p w14:paraId="0B66954A" w14:textId="481E83DE" w:rsidR="00207CEA" w:rsidRPr="005D5E47" w:rsidRDefault="00207CEA" w:rsidP="00AA0340">
            <w:pPr>
              <w:spacing w:before="40" w:after="40"/>
              <w:rPr>
                <w:rFonts w:ascii="Gill Sans MT" w:hAnsi="Gill Sans MT"/>
                <w:color w:val="auto"/>
                <w:sz w:val="22"/>
              </w:rPr>
            </w:pPr>
            <w:r w:rsidRPr="005D5E47">
              <w:rPr>
                <w:rFonts w:ascii="Gill Sans MT" w:hAnsi="Gill Sans MT"/>
                <w:color w:val="auto"/>
                <w:sz w:val="22"/>
              </w:rPr>
              <w:t>Using a Gender Lens</w:t>
            </w:r>
            <w:r w:rsidR="00006201" w:rsidRPr="005D5E47">
              <w:rPr>
                <w:rFonts w:ascii="Gill Sans MT" w:hAnsi="Gill Sans MT"/>
                <w:color w:val="auto"/>
                <w:sz w:val="22"/>
              </w:rPr>
              <w:tab/>
            </w:r>
          </w:p>
        </w:tc>
        <w:tc>
          <w:tcPr>
            <w:tcW w:w="2335" w:type="dxa"/>
            <w:shd w:val="clear" w:color="auto" w:fill="FFFFFF" w:themeFill="background1"/>
          </w:tcPr>
          <w:p w14:paraId="4C1A6CE6" w14:textId="77777777" w:rsidR="00207CEA" w:rsidRPr="005D5E47" w:rsidRDefault="00207CEA" w:rsidP="002C00B5">
            <w:pPr>
              <w:spacing w:before="40" w:after="40"/>
              <w:rPr>
                <w:rFonts w:ascii="Gill Sans MT" w:hAnsi="Gill Sans MT"/>
                <w:color w:val="auto"/>
                <w:sz w:val="22"/>
              </w:rPr>
            </w:pPr>
            <w:r w:rsidRPr="005D5E47">
              <w:rPr>
                <w:rFonts w:ascii="Gill Sans MT" w:hAnsi="Gill Sans MT"/>
                <w:color w:val="auto"/>
                <w:sz w:val="22"/>
              </w:rPr>
              <w:t>45 minutes</w:t>
            </w:r>
          </w:p>
        </w:tc>
      </w:tr>
      <w:tr w:rsidR="00207CEA" w:rsidRPr="005D5E47" w14:paraId="661B413D" w14:textId="77777777" w:rsidTr="00207CEA">
        <w:trPr>
          <w:jc w:val="center"/>
        </w:trPr>
        <w:tc>
          <w:tcPr>
            <w:tcW w:w="338" w:type="dxa"/>
            <w:tcBorders>
              <w:right w:val="nil"/>
            </w:tcBorders>
            <w:shd w:val="clear" w:color="auto" w:fill="FFFFFF" w:themeFill="background1"/>
          </w:tcPr>
          <w:p w14:paraId="598219B4" w14:textId="77777777" w:rsidR="00207CEA" w:rsidRPr="005D5E47" w:rsidRDefault="00207CEA" w:rsidP="002C00B5">
            <w:pPr>
              <w:spacing w:before="40" w:after="40"/>
              <w:rPr>
                <w:rFonts w:ascii="Gill Sans MT" w:hAnsi="Gill Sans MT"/>
                <w:color w:val="71685A" w:themeColor="accent2"/>
                <w:sz w:val="22"/>
              </w:rPr>
            </w:pPr>
          </w:p>
        </w:tc>
        <w:tc>
          <w:tcPr>
            <w:tcW w:w="6677" w:type="dxa"/>
            <w:tcBorders>
              <w:left w:val="nil"/>
            </w:tcBorders>
            <w:shd w:val="clear" w:color="auto" w:fill="FFFFFF" w:themeFill="background1"/>
          </w:tcPr>
          <w:p w14:paraId="6F21018E" w14:textId="77777777" w:rsidR="00207CEA" w:rsidRPr="005D5E47" w:rsidRDefault="00207CEA" w:rsidP="002C00B5">
            <w:pPr>
              <w:spacing w:before="40" w:after="40"/>
              <w:rPr>
                <w:rFonts w:ascii="Gill Sans MT" w:hAnsi="Gill Sans MT"/>
                <w:color w:val="auto"/>
                <w:sz w:val="22"/>
              </w:rPr>
            </w:pPr>
            <w:r w:rsidRPr="005D5E47">
              <w:rPr>
                <w:rFonts w:ascii="Gill Sans MT" w:hAnsi="Gill Sans MT"/>
                <w:color w:val="auto"/>
                <w:sz w:val="22"/>
              </w:rPr>
              <w:t>Framework for Integrating Gender into Early Warning Response</w:t>
            </w:r>
          </w:p>
        </w:tc>
        <w:tc>
          <w:tcPr>
            <w:tcW w:w="2335" w:type="dxa"/>
            <w:shd w:val="clear" w:color="auto" w:fill="FFFFFF" w:themeFill="background1"/>
          </w:tcPr>
          <w:p w14:paraId="60458564" w14:textId="77777777" w:rsidR="00207CEA" w:rsidRPr="005D5E47" w:rsidRDefault="00207CEA" w:rsidP="002C00B5">
            <w:pPr>
              <w:spacing w:before="40" w:after="40"/>
              <w:rPr>
                <w:rFonts w:ascii="Gill Sans MT" w:hAnsi="Gill Sans MT"/>
                <w:color w:val="auto"/>
                <w:sz w:val="22"/>
              </w:rPr>
            </w:pPr>
            <w:r w:rsidRPr="005D5E47">
              <w:rPr>
                <w:rFonts w:ascii="Gill Sans MT" w:hAnsi="Gill Sans MT"/>
                <w:color w:val="auto"/>
                <w:sz w:val="22"/>
              </w:rPr>
              <w:t>1 hour 15 minutes</w:t>
            </w:r>
          </w:p>
        </w:tc>
      </w:tr>
      <w:tr w:rsidR="00207CEA" w:rsidRPr="005D5E47" w14:paraId="6EC65A36" w14:textId="77777777" w:rsidTr="00207CEA">
        <w:trPr>
          <w:jc w:val="center"/>
        </w:trPr>
        <w:tc>
          <w:tcPr>
            <w:tcW w:w="338" w:type="dxa"/>
            <w:tcBorders>
              <w:right w:val="nil"/>
            </w:tcBorders>
            <w:shd w:val="clear" w:color="auto" w:fill="FFFFFF" w:themeFill="background1"/>
          </w:tcPr>
          <w:p w14:paraId="3EA2C14A" w14:textId="77777777" w:rsidR="00207CEA" w:rsidRPr="005D5E47" w:rsidRDefault="00207CEA" w:rsidP="002C00B5">
            <w:pPr>
              <w:spacing w:before="40" w:after="40"/>
              <w:rPr>
                <w:rFonts w:ascii="Gill Sans MT" w:hAnsi="Gill Sans MT"/>
                <w:color w:val="71685A" w:themeColor="accent2"/>
                <w:sz w:val="22"/>
              </w:rPr>
            </w:pPr>
          </w:p>
        </w:tc>
        <w:tc>
          <w:tcPr>
            <w:tcW w:w="6677" w:type="dxa"/>
            <w:tcBorders>
              <w:left w:val="nil"/>
            </w:tcBorders>
            <w:shd w:val="clear" w:color="auto" w:fill="FFFFFF" w:themeFill="background1"/>
          </w:tcPr>
          <w:p w14:paraId="04DDFE97" w14:textId="2C9A8401" w:rsidR="00207CEA" w:rsidRPr="005D5E47" w:rsidRDefault="00207CEA" w:rsidP="0034480C">
            <w:pPr>
              <w:spacing w:before="40" w:after="40"/>
              <w:rPr>
                <w:rFonts w:ascii="Gill Sans MT" w:hAnsi="Gill Sans MT"/>
                <w:color w:val="auto"/>
                <w:sz w:val="22"/>
              </w:rPr>
            </w:pPr>
            <w:r w:rsidRPr="005D5E47">
              <w:rPr>
                <w:rFonts w:ascii="Gill Sans MT" w:hAnsi="Gill Sans MT"/>
                <w:color w:val="auto"/>
                <w:sz w:val="22"/>
              </w:rPr>
              <w:t xml:space="preserve">Integrating Gender into National Policies </w:t>
            </w:r>
            <w:r w:rsidR="0034480C" w:rsidRPr="005D5E47">
              <w:rPr>
                <w:rFonts w:ascii="Gill Sans MT" w:hAnsi="Gill Sans MT"/>
                <w:color w:val="auto"/>
                <w:sz w:val="22"/>
              </w:rPr>
              <w:t>R</w:t>
            </w:r>
            <w:r w:rsidRPr="005D5E47">
              <w:rPr>
                <w:rFonts w:ascii="Gill Sans MT" w:hAnsi="Gill Sans MT"/>
                <w:color w:val="auto"/>
                <w:sz w:val="22"/>
              </w:rPr>
              <w:t>elated to Early Warning</w:t>
            </w:r>
          </w:p>
        </w:tc>
        <w:tc>
          <w:tcPr>
            <w:tcW w:w="2335" w:type="dxa"/>
            <w:shd w:val="clear" w:color="auto" w:fill="FFFFFF" w:themeFill="background1"/>
          </w:tcPr>
          <w:p w14:paraId="537C9E00" w14:textId="77777777" w:rsidR="00207CEA" w:rsidRPr="005D5E47" w:rsidRDefault="00207CEA" w:rsidP="002C00B5">
            <w:pPr>
              <w:spacing w:before="40" w:after="40"/>
              <w:rPr>
                <w:rFonts w:ascii="Gill Sans MT" w:hAnsi="Gill Sans MT"/>
                <w:color w:val="auto"/>
                <w:sz w:val="22"/>
              </w:rPr>
            </w:pPr>
            <w:r w:rsidRPr="005D5E47">
              <w:rPr>
                <w:rFonts w:ascii="Gill Sans MT" w:hAnsi="Gill Sans MT"/>
                <w:color w:val="auto"/>
                <w:sz w:val="22"/>
              </w:rPr>
              <w:t>1 hour</w:t>
            </w:r>
          </w:p>
        </w:tc>
      </w:tr>
      <w:tr w:rsidR="00207CEA" w:rsidRPr="005D5E47" w14:paraId="5BF2E3E4" w14:textId="77777777" w:rsidTr="00207CEA">
        <w:trPr>
          <w:jc w:val="center"/>
        </w:trPr>
        <w:tc>
          <w:tcPr>
            <w:tcW w:w="338" w:type="dxa"/>
            <w:tcBorders>
              <w:right w:val="nil"/>
            </w:tcBorders>
            <w:shd w:val="clear" w:color="auto" w:fill="FFFFFF" w:themeFill="background1"/>
          </w:tcPr>
          <w:p w14:paraId="4A7FBF41" w14:textId="77777777" w:rsidR="00207CEA" w:rsidRPr="005D5E47" w:rsidRDefault="00207CEA" w:rsidP="002C00B5">
            <w:pPr>
              <w:spacing w:before="40" w:after="40"/>
              <w:rPr>
                <w:rFonts w:ascii="Gill Sans MT" w:hAnsi="Gill Sans MT"/>
                <w:color w:val="71685A" w:themeColor="accent2"/>
                <w:sz w:val="22"/>
              </w:rPr>
            </w:pPr>
          </w:p>
        </w:tc>
        <w:tc>
          <w:tcPr>
            <w:tcW w:w="6677" w:type="dxa"/>
            <w:tcBorders>
              <w:left w:val="nil"/>
            </w:tcBorders>
            <w:shd w:val="clear" w:color="auto" w:fill="FFFFFF" w:themeFill="background1"/>
          </w:tcPr>
          <w:p w14:paraId="21D90159" w14:textId="77777777" w:rsidR="00207CEA" w:rsidRPr="005D5E47" w:rsidRDefault="00207CEA" w:rsidP="002C00B5">
            <w:pPr>
              <w:spacing w:before="40" w:after="40"/>
              <w:rPr>
                <w:rFonts w:ascii="Gill Sans MT" w:hAnsi="Gill Sans MT"/>
                <w:color w:val="auto"/>
                <w:sz w:val="22"/>
              </w:rPr>
            </w:pPr>
            <w:r w:rsidRPr="005D5E47">
              <w:rPr>
                <w:rFonts w:ascii="Gill Sans MT" w:hAnsi="Gill Sans MT"/>
                <w:color w:val="auto"/>
                <w:sz w:val="22"/>
              </w:rPr>
              <w:t>Strategies for Strengthening the Gender Integration Process in Early Warning Response</w:t>
            </w:r>
          </w:p>
        </w:tc>
        <w:tc>
          <w:tcPr>
            <w:tcW w:w="2335" w:type="dxa"/>
            <w:shd w:val="clear" w:color="auto" w:fill="FFFFFF" w:themeFill="background1"/>
          </w:tcPr>
          <w:p w14:paraId="1D1579EB" w14:textId="77777777" w:rsidR="00207CEA" w:rsidRPr="005D5E47" w:rsidRDefault="00207CEA" w:rsidP="002C00B5">
            <w:pPr>
              <w:spacing w:before="40" w:after="40"/>
              <w:rPr>
                <w:rFonts w:ascii="Gill Sans MT" w:hAnsi="Gill Sans MT"/>
                <w:color w:val="auto"/>
                <w:sz w:val="22"/>
              </w:rPr>
            </w:pPr>
            <w:r w:rsidRPr="005D5E47">
              <w:rPr>
                <w:rFonts w:ascii="Gill Sans MT" w:hAnsi="Gill Sans MT"/>
                <w:color w:val="auto"/>
                <w:sz w:val="22"/>
              </w:rPr>
              <w:t>45 minutes</w:t>
            </w:r>
          </w:p>
        </w:tc>
      </w:tr>
      <w:tr w:rsidR="00207CEA" w:rsidRPr="005D5E47" w14:paraId="0F3ACBC9" w14:textId="77777777" w:rsidTr="00207CEA">
        <w:trPr>
          <w:jc w:val="center"/>
        </w:trPr>
        <w:tc>
          <w:tcPr>
            <w:tcW w:w="338" w:type="dxa"/>
            <w:tcBorders>
              <w:right w:val="nil"/>
            </w:tcBorders>
            <w:shd w:val="clear" w:color="auto" w:fill="FFFFFF" w:themeFill="background1"/>
          </w:tcPr>
          <w:p w14:paraId="101D9286" w14:textId="77777777" w:rsidR="00207CEA" w:rsidRPr="005D5E47" w:rsidRDefault="00207CEA" w:rsidP="002C00B5">
            <w:pPr>
              <w:spacing w:before="40" w:after="40"/>
              <w:rPr>
                <w:rFonts w:ascii="Gill Sans MT" w:hAnsi="Gill Sans MT"/>
                <w:color w:val="71685A" w:themeColor="accent2"/>
                <w:sz w:val="22"/>
              </w:rPr>
            </w:pPr>
          </w:p>
        </w:tc>
        <w:tc>
          <w:tcPr>
            <w:tcW w:w="6677" w:type="dxa"/>
            <w:tcBorders>
              <w:left w:val="nil"/>
            </w:tcBorders>
            <w:shd w:val="clear" w:color="auto" w:fill="FFFFFF" w:themeFill="background1"/>
          </w:tcPr>
          <w:p w14:paraId="598AD959" w14:textId="77777777" w:rsidR="00207CEA" w:rsidRPr="005D5E47" w:rsidRDefault="00207CEA" w:rsidP="002C00B5">
            <w:pPr>
              <w:spacing w:before="40" w:after="40"/>
              <w:rPr>
                <w:rFonts w:ascii="Gill Sans MT" w:hAnsi="Gill Sans MT"/>
                <w:color w:val="auto"/>
                <w:sz w:val="22"/>
              </w:rPr>
            </w:pPr>
            <w:r w:rsidRPr="005D5E47">
              <w:rPr>
                <w:rFonts w:ascii="Gill Sans MT" w:hAnsi="Gill Sans MT"/>
                <w:color w:val="auto"/>
                <w:sz w:val="22"/>
              </w:rPr>
              <w:t>Case Study Review</w:t>
            </w:r>
          </w:p>
        </w:tc>
        <w:tc>
          <w:tcPr>
            <w:tcW w:w="2335" w:type="dxa"/>
            <w:shd w:val="clear" w:color="auto" w:fill="FFFFFF" w:themeFill="background1"/>
          </w:tcPr>
          <w:p w14:paraId="3EC10DCA" w14:textId="77777777" w:rsidR="00207CEA" w:rsidRPr="005D5E47" w:rsidRDefault="00207CEA" w:rsidP="002C00B5">
            <w:pPr>
              <w:spacing w:before="40" w:after="40"/>
              <w:rPr>
                <w:rFonts w:ascii="Gill Sans MT" w:hAnsi="Gill Sans MT"/>
                <w:color w:val="auto"/>
                <w:sz w:val="22"/>
              </w:rPr>
            </w:pPr>
            <w:r w:rsidRPr="005D5E47">
              <w:rPr>
                <w:rFonts w:ascii="Gill Sans MT" w:hAnsi="Gill Sans MT"/>
                <w:color w:val="auto"/>
                <w:sz w:val="22"/>
              </w:rPr>
              <w:t>1 hour 15 minutes</w:t>
            </w:r>
          </w:p>
        </w:tc>
      </w:tr>
      <w:tr w:rsidR="00207CEA" w:rsidRPr="005D5E47" w14:paraId="6BB21CFA" w14:textId="77777777" w:rsidTr="00207CEA">
        <w:trPr>
          <w:jc w:val="center"/>
        </w:trPr>
        <w:tc>
          <w:tcPr>
            <w:tcW w:w="338" w:type="dxa"/>
            <w:tcBorders>
              <w:bottom w:val="single" w:sz="4" w:space="0" w:color="auto"/>
            </w:tcBorders>
            <w:shd w:val="clear" w:color="auto" w:fill="B1A35A"/>
          </w:tcPr>
          <w:p w14:paraId="5DA8A9D8" w14:textId="77777777" w:rsidR="00207CEA" w:rsidRPr="005D5E47" w:rsidRDefault="00207CEA" w:rsidP="002C00B5">
            <w:pPr>
              <w:spacing w:before="40" w:after="40"/>
              <w:rPr>
                <w:rFonts w:ascii="Gill Sans MT" w:hAnsi="Gill Sans MT"/>
                <w:color w:val="FFFFFF" w:themeColor="background1"/>
                <w:sz w:val="22"/>
              </w:rPr>
            </w:pPr>
            <w:r w:rsidRPr="005D5E47">
              <w:rPr>
                <w:rFonts w:ascii="Gill Sans MT" w:hAnsi="Gill Sans MT"/>
                <w:color w:val="FFFFFF" w:themeColor="background1"/>
                <w:sz w:val="22"/>
              </w:rPr>
              <w:t>4</w:t>
            </w:r>
          </w:p>
        </w:tc>
        <w:tc>
          <w:tcPr>
            <w:tcW w:w="6677" w:type="dxa"/>
            <w:shd w:val="clear" w:color="auto" w:fill="B1A35A"/>
          </w:tcPr>
          <w:p w14:paraId="2A88BCC7" w14:textId="77777777" w:rsidR="00207CEA" w:rsidRPr="005D5E47" w:rsidRDefault="00207CEA" w:rsidP="002C00B5">
            <w:pPr>
              <w:spacing w:before="40" w:after="40"/>
              <w:rPr>
                <w:rFonts w:ascii="Gill Sans MT" w:hAnsi="Gill Sans MT"/>
                <w:color w:val="FFFFFF" w:themeColor="background1"/>
                <w:sz w:val="22"/>
              </w:rPr>
            </w:pPr>
            <w:r w:rsidRPr="005D5E47">
              <w:rPr>
                <w:rFonts w:ascii="Gill Sans MT" w:hAnsi="Gill Sans MT"/>
                <w:color w:val="FFFFFF" w:themeColor="background1"/>
                <w:sz w:val="22"/>
              </w:rPr>
              <w:t xml:space="preserve">Close of Module </w:t>
            </w:r>
          </w:p>
        </w:tc>
        <w:tc>
          <w:tcPr>
            <w:tcW w:w="2335" w:type="dxa"/>
            <w:shd w:val="clear" w:color="auto" w:fill="B1A35A"/>
          </w:tcPr>
          <w:p w14:paraId="5ABEFB0E" w14:textId="77777777" w:rsidR="00207CEA" w:rsidRPr="005D5E47" w:rsidRDefault="00207CEA" w:rsidP="002C00B5">
            <w:pPr>
              <w:spacing w:before="40" w:after="40"/>
              <w:rPr>
                <w:rFonts w:ascii="Gill Sans MT" w:hAnsi="Gill Sans MT"/>
                <w:color w:val="FFFFFF" w:themeColor="background1"/>
                <w:sz w:val="22"/>
              </w:rPr>
            </w:pPr>
            <w:r w:rsidRPr="005D5E47">
              <w:rPr>
                <w:rFonts w:ascii="Gill Sans MT" w:hAnsi="Gill Sans MT"/>
                <w:color w:val="FFFFFF" w:themeColor="background1"/>
                <w:sz w:val="22"/>
              </w:rPr>
              <w:t>1 hour 15 minutes</w:t>
            </w:r>
          </w:p>
        </w:tc>
      </w:tr>
      <w:tr w:rsidR="00207CEA" w:rsidRPr="005D5E47" w14:paraId="6F10D5D4" w14:textId="77777777" w:rsidTr="00207CEA">
        <w:trPr>
          <w:jc w:val="center"/>
        </w:trPr>
        <w:tc>
          <w:tcPr>
            <w:tcW w:w="338" w:type="dxa"/>
            <w:tcBorders>
              <w:right w:val="nil"/>
            </w:tcBorders>
            <w:shd w:val="clear" w:color="auto" w:fill="FFFFFF" w:themeFill="background1"/>
          </w:tcPr>
          <w:p w14:paraId="2B0E9B4E" w14:textId="77777777" w:rsidR="00207CEA" w:rsidRPr="005D5E47" w:rsidRDefault="00207CEA" w:rsidP="002C00B5">
            <w:pPr>
              <w:spacing w:before="40" w:after="40"/>
              <w:rPr>
                <w:rFonts w:ascii="Gill Sans MT" w:hAnsi="Gill Sans MT"/>
                <w:sz w:val="22"/>
              </w:rPr>
            </w:pPr>
          </w:p>
        </w:tc>
        <w:tc>
          <w:tcPr>
            <w:tcW w:w="6677" w:type="dxa"/>
            <w:tcBorders>
              <w:left w:val="nil"/>
            </w:tcBorders>
            <w:shd w:val="clear" w:color="auto" w:fill="FFFFFF" w:themeFill="background1"/>
          </w:tcPr>
          <w:p w14:paraId="6A68DC2B" w14:textId="77777777" w:rsidR="00207CEA" w:rsidRPr="005D5E47" w:rsidRDefault="00207CEA" w:rsidP="002C00B5">
            <w:pPr>
              <w:spacing w:before="40" w:after="40"/>
              <w:rPr>
                <w:rFonts w:ascii="Gill Sans MT" w:hAnsi="Gill Sans MT"/>
                <w:color w:val="auto"/>
                <w:sz w:val="22"/>
              </w:rPr>
            </w:pPr>
            <w:r w:rsidRPr="005D5E47">
              <w:rPr>
                <w:rFonts w:ascii="Gill Sans MT" w:hAnsi="Gill Sans MT"/>
                <w:color w:val="auto"/>
                <w:sz w:val="22"/>
              </w:rPr>
              <w:t>Review of Module</w:t>
            </w:r>
          </w:p>
        </w:tc>
        <w:tc>
          <w:tcPr>
            <w:tcW w:w="2335" w:type="dxa"/>
            <w:shd w:val="clear" w:color="auto" w:fill="FFFFFF" w:themeFill="background1"/>
          </w:tcPr>
          <w:p w14:paraId="53D35FD8" w14:textId="77777777" w:rsidR="00207CEA" w:rsidRPr="005D5E47" w:rsidRDefault="00207CEA" w:rsidP="002C00B5">
            <w:pPr>
              <w:spacing w:before="40" w:after="40"/>
              <w:rPr>
                <w:rFonts w:ascii="Gill Sans MT" w:hAnsi="Gill Sans MT"/>
                <w:color w:val="auto"/>
                <w:sz w:val="22"/>
              </w:rPr>
            </w:pPr>
            <w:r w:rsidRPr="005D5E47">
              <w:rPr>
                <w:rFonts w:ascii="Gill Sans MT" w:hAnsi="Gill Sans MT"/>
                <w:color w:val="auto"/>
                <w:sz w:val="22"/>
              </w:rPr>
              <w:t>10 minutes</w:t>
            </w:r>
          </w:p>
        </w:tc>
      </w:tr>
      <w:tr w:rsidR="00207CEA" w:rsidRPr="005D5E47" w14:paraId="2C26B3B1" w14:textId="77777777" w:rsidTr="00207CEA">
        <w:trPr>
          <w:jc w:val="center"/>
        </w:trPr>
        <w:tc>
          <w:tcPr>
            <w:tcW w:w="338" w:type="dxa"/>
            <w:tcBorders>
              <w:right w:val="nil"/>
            </w:tcBorders>
            <w:shd w:val="clear" w:color="auto" w:fill="FFFFFF" w:themeFill="background1"/>
          </w:tcPr>
          <w:p w14:paraId="73E82996" w14:textId="77777777" w:rsidR="00207CEA" w:rsidRPr="005D5E47" w:rsidRDefault="00207CEA" w:rsidP="002C00B5">
            <w:pPr>
              <w:spacing w:before="40" w:after="40"/>
              <w:rPr>
                <w:rFonts w:ascii="Gill Sans MT" w:hAnsi="Gill Sans MT"/>
                <w:sz w:val="22"/>
              </w:rPr>
            </w:pPr>
          </w:p>
        </w:tc>
        <w:tc>
          <w:tcPr>
            <w:tcW w:w="6677" w:type="dxa"/>
            <w:tcBorders>
              <w:left w:val="nil"/>
            </w:tcBorders>
            <w:shd w:val="clear" w:color="auto" w:fill="FFFFFF" w:themeFill="background1"/>
          </w:tcPr>
          <w:p w14:paraId="2C905E33" w14:textId="77777777" w:rsidR="00207CEA" w:rsidRPr="005D5E47" w:rsidRDefault="00207CEA" w:rsidP="002C00B5">
            <w:pPr>
              <w:spacing w:before="40" w:after="40"/>
              <w:rPr>
                <w:rFonts w:ascii="Gill Sans MT" w:hAnsi="Gill Sans MT"/>
                <w:color w:val="auto"/>
                <w:sz w:val="22"/>
              </w:rPr>
            </w:pPr>
            <w:r w:rsidRPr="005D5E47">
              <w:rPr>
                <w:rFonts w:ascii="Gill Sans MT" w:hAnsi="Gill Sans MT"/>
                <w:color w:val="auto"/>
                <w:sz w:val="22"/>
              </w:rPr>
              <w:t>Individual Action Plans</w:t>
            </w:r>
          </w:p>
        </w:tc>
        <w:tc>
          <w:tcPr>
            <w:tcW w:w="2335" w:type="dxa"/>
            <w:shd w:val="clear" w:color="auto" w:fill="FFFFFF" w:themeFill="background1"/>
          </w:tcPr>
          <w:p w14:paraId="397A8400" w14:textId="77777777" w:rsidR="00207CEA" w:rsidRPr="005D5E47" w:rsidRDefault="00207CEA" w:rsidP="002C00B5">
            <w:pPr>
              <w:spacing w:before="40" w:after="40"/>
              <w:rPr>
                <w:rFonts w:ascii="Gill Sans MT" w:hAnsi="Gill Sans MT"/>
                <w:color w:val="auto"/>
                <w:sz w:val="22"/>
              </w:rPr>
            </w:pPr>
            <w:r w:rsidRPr="005D5E47">
              <w:rPr>
                <w:rFonts w:ascii="Gill Sans MT" w:hAnsi="Gill Sans MT"/>
                <w:color w:val="auto"/>
                <w:sz w:val="22"/>
              </w:rPr>
              <w:t>20 minutes</w:t>
            </w:r>
          </w:p>
        </w:tc>
      </w:tr>
      <w:tr w:rsidR="00207CEA" w:rsidRPr="005D5E47" w14:paraId="0DEE4073" w14:textId="77777777" w:rsidTr="00207CEA">
        <w:trPr>
          <w:jc w:val="center"/>
        </w:trPr>
        <w:tc>
          <w:tcPr>
            <w:tcW w:w="338" w:type="dxa"/>
            <w:tcBorders>
              <w:right w:val="nil"/>
            </w:tcBorders>
            <w:shd w:val="clear" w:color="auto" w:fill="FFFFFF" w:themeFill="background1"/>
          </w:tcPr>
          <w:p w14:paraId="63C84FE9" w14:textId="77777777" w:rsidR="00207CEA" w:rsidRPr="005D5E47" w:rsidRDefault="00207CEA" w:rsidP="002C00B5">
            <w:pPr>
              <w:spacing w:before="40" w:after="40"/>
              <w:rPr>
                <w:rFonts w:ascii="Gill Sans MT" w:hAnsi="Gill Sans MT"/>
                <w:sz w:val="22"/>
              </w:rPr>
            </w:pPr>
          </w:p>
        </w:tc>
        <w:tc>
          <w:tcPr>
            <w:tcW w:w="6677" w:type="dxa"/>
            <w:tcBorders>
              <w:left w:val="nil"/>
            </w:tcBorders>
            <w:shd w:val="clear" w:color="auto" w:fill="FFFFFF" w:themeFill="background1"/>
          </w:tcPr>
          <w:p w14:paraId="16AE89D8" w14:textId="77777777" w:rsidR="00207CEA" w:rsidRPr="005D5E47" w:rsidRDefault="00207CEA" w:rsidP="002C00B5">
            <w:pPr>
              <w:spacing w:before="40" w:after="40"/>
              <w:rPr>
                <w:rFonts w:ascii="Gill Sans MT" w:hAnsi="Gill Sans MT"/>
                <w:color w:val="auto"/>
                <w:sz w:val="22"/>
              </w:rPr>
            </w:pPr>
            <w:r w:rsidRPr="005D5E47">
              <w:rPr>
                <w:rFonts w:ascii="Gill Sans MT" w:hAnsi="Gill Sans MT"/>
                <w:color w:val="auto"/>
                <w:sz w:val="22"/>
              </w:rPr>
              <w:t>Evaluations</w:t>
            </w:r>
          </w:p>
        </w:tc>
        <w:tc>
          <w:tcPr>
            <w:tcW w:w="2335" w:type="dxa"/>
            <w:shd w:val="clear" w:color="auto" w:fill="FFFFFF" w:themeFill="background1"/>
          </w:tcPr>
          <w:p w14:paraId="40EAE209" w14:textId="77777777" w:rsidR="00207CEA" w:rsidRPr="005D5E47" w:rsidRDefault="00207CEA" w:rsidP="002C00B5">
            <w:pPr>
              <w:spacing w:before="40" w:after="40"/>
              <w:rPr>
                <w:rFonts w:ascii="Gill Sans MT" w:hAnsi="Gill Sans MT"/>
                <w:color w:val="auto"/>
                <w:sz w:val="22"/>
              </w:rPr>
            </w:pPr>
            <w:r w:rsidRPr="005D5E47">
              <w:rPr>
                <w:rFonts w:ascii="Gill Sans MT" w:hAnsi="Gill Sans MT"/>
                <w:color w:val="auto"/>
                <w:sz w:val="22"/>
              </w:rPr>
              <w:t>25 minutes</w:t>
            </w:r>
          </w:p>
        </w:tc>
      </w:tr>
      <w:tr w:rsidR="00207CEA" w:rsidRPr="005D5E47" w14:paraId="52395945" w14:textId="77777777" w:rsidTr="00207CEA">
        <w:trPr>
          <w:jc w:val="center"/>
        </w:trPr>
        <w:tc>
          <w:tcPr>
            <w:tcW w:w="338" w:type="dxa"/>
            <w:tcBorders>
              <w:right w:val="nil"/>
            </w:tcBorders>
            <w:shd w:val="clear" w:color="auto" w:fill="FFFFFF" w:themeFill="background1"/>
          </w:tcPr>
          <w:p w14:paraId="082B32B4" w14:textId="77777777" w:rsidR="00207CEA" w:rsidRPr="005D5E47" w:rsidRDefault="00207CEA" w:rsidP="002C00B5">
            <w:pPr>
              <w:spacing w:before="40" w:after="40"/>
              <w:rPr>
                <w:rFonts w:ascii="Gill Sans MT" w:hAnsi="Gill Sans MT"/>
                <w:sz w:val="22"/>
              </w:rPr>
            </w:pPr>
          </w:p>
        </w:tc>
        <w:tc>
          <w:tcPr>
            <w:tcW w:w="6677" w:type="dxa"/>
            <w:tcBorders>
              <w:left w:val="nil"/>
            </w:tcBorders>
            <w:shd w:val="clear" w:color="auto" w:fill="FFFFFF" w:themeFill="background1"/>
          </w:tcPr>
          <w:p w14:paraId="7C44DC55" w14:textId="77777777" w:rsidR="00207CEA" w:rsidRPr="005D5E47" w:rsidRDefault="00207CEA" w:rsidP="002C00B5">
            <w:pPr>
              <w:spacing w:before="40" w:after="40"/>
              <w:rPr>
                <w:rFonts w:ascii="Gill Sans MT" w:hAnsi="Gill Sans MT"/>
                <w:color w:val="auto"/>
                <w:sz w:val="22"/>
              </w:rPr>
            </w:pPr>
            <w:r w:rsidRPr="005D5E47">
              <w:rPr>
                <w:rFonts w:ascii="Gill Sans MT" w:hAnsi="Gill Sans MT"/>
                <w:color w:val="auto"/>
                <w:sz w:val="22"/>
              </w:rPr>
              <w:t>Closing Exercise</w:t>
            </w:r>
          </w:p>
        </w:tc>
        <w:tc>
          <w:tcPr>
            <w:tcW w:w="2335" w:type="dxa"/>
            <w:shd w:val="clear" w:color="auto" w:fill="FFFFFF" w:themeFill="background1"/>
          </w:tcPr>
          <w:p w14:paraId="78C5AAE0" w14:textId="77777777" w:rsidR="00207CEA" w:rsidRPr="005D5E47" w:rsidRDefault="00207CEA" w:rsidP="002C00B5">
            <w:pPr>
              <w:spacing w:before="40" w:after="40"/>
              <w:rPr>
                <w:rFonts w:ascii="Gill Sans MT" w:hAnsi="Gill Sans MT"/>
                <w:color w:val="auto"/>
                <w:sz w:val="22"/>
              </w:rPr>
            </w:pPr>
            <w:r w:rsidRPr="005D5E47">
              <w:rPr>
                <w:rFonts w:ascii="Gill Sans MT" w:hAnsi="Gill Sans MT"/>
                <w:color w:val="auto"/>
                <w:sz w:val="22"/>
              </w:rPr>
              <w:t>20 minutes</w:t>
            </w:r>
          </w:p>
        </w:tc>
      </w:tr>
    </w:tbl>
    <w:p w14:paraId="7D229CAE" w14:textId="77777777" w:rsidR="00207CEA" w:rsidRPr="005D5E47" w:rsidRDefault="00207CEA" w:rsidP="00207CEA">
      <w:pPr>
        <w:rPr>
          <w:rFonts w:ascii="Gill Sans MT" w:hAnsi="Gill Sans MT"/>
          <w:sz w:val="22"/>
        </w:rPr>
      </w:pPr>
    </w:p>
    <w:p w14:paraId="7C66207D" w14:textId="77777777" w:rsidR="00207CEA" w:rsidRPr="005D5E47" w:rsidRDefault="00207CEA" w:rsidP="00901FC1">
      <w:pPr>
        <w:pStyle w:val="Heading1"/>
        <w:spacing w:before="120" w:after="120"/>
        <w:rPr>
          <w:rFonts w:ascii="Gill Sans MT" w:hAnsi="Gill Sans MT"/>
          <w:bCs w:val="0"/>
          <w:color w:val="B1A35A"/>
          <w:sz w:val="22"/>
          <w:szCs w:val="22"/>
        </w:rPr>
      </w:pPr>
      <w:bookmarkStart w:id="66" w:name="_Toc3199823"/>
      <w:r w:rsidRPr="005D5E47">
        <w:rPr>
          <w:rFonts w:ascii="Gill Sans MT" w:hAnsi="Gill Sans MT"/>
          <w:bCs w:val="0"/>
          <w:color w:val="B1A35A"/>
          <w:sz w:val="22"/>
          <w:szCs w:val="22"/>
        </w:rPr>
        <w:t>Sample Agenda</w:t>
      </w:r>
      <w:bookmarkEnd w:id="66"/>
    </w:p>
    <w:p w14:paraId="74F94D60" w14:textId="77777777" w:rsidR="00207CEA" w:rsidRPr="005D5E47" w:rsidRDefault="00207CEA" w:rsidP="00901FC1">
      <w:pPr>
        <w:shd w:val="clear" w:color="auto" w:fill="B1A35A"/>
        <w:ind w:left="720" w:hanging="720"/>
        <w:rPr>
          <w:rFonts w:ascii="Gill Sans MT" w:hAnsi="Gill Sans MT"/>
          <w:color w:val="FFFFFF" w:themeColor="background1"/>
          <w:sz w:val="22"/>
        </w:rPr>
      </w:pPr>
      <w:r w:rsidRPr="005D5E47">
        <w:rPr>
          <w:rFonts w:ascii="Gill Sans MT" w:hAnsi="Gill Sans MT"/>
          <w:color w:val="FFFFFF" w:themeColor="background1"/>
          <w:sz w:val="22"/>
        </w:rPr>
        <w:t>Day 1</w:t>
      </w:r>
    </w:p>
    <w:p w14:paraId="1B1A405B" w14:textId="4D68DC79" w:rsidR="00207CEA" w:rsidRPr="005D5E47" w:rsidRDefault="00207CEA" w:rsidP="00901FC1">
      <w:pPr>
        <w:shd w:val="clear" w:color="auto" w:fill="FFFFFF" w:themeFill="background1"/>
        <w:ind w:left="2160" w:hanging="2160"/>
        <w:rPr>
          <w:rFonts w:ascii="Gill Sans MT" w:hAnsi="Gill Sans MT"/>
          <w:color w:val="auto"/>
          <w:sz w:val="22"/>
        </w:rPr>
      </w:pPr>
      <w:r w:rsidRPr="005D5E47">
        <w:rPr>
          <w:rFonts w:ascii="Gill Sans MT" w:hAnsi="Gill Sans MT"/>
          <w:color w:val="auto"/>
          <w:sz w:val="22"/>
        </w:rPr>
        <w:t>9</w:t>
      </w:r>
      <w:r w:rsidR="0034480C" w:rsidRPr="005D5E47">
        <w:rPr>
          <w:rFonts w:ascii="Gill Sans MT" w:hAnsi="Gill Sans MT"/>
          <w:color w:val="auto"/>
          <w:sz w:val="22"/>
        </w:rPr>
        <w:t xml:space="preserve"> </w:t>
      </w:r>
      <w:r w:rsidRPr="005D5E47">
        <w:rPr>
          <w:rFonts w:ascii="Gill Sans MT" w:hAnsi="Gill Sans MT"/>
          <w:color w:val="auto"/>
          <w:sz w:val="22"/>
        </w:rPr>
        <w:t>a</w:t>
      </w:r>
      <w:r w:rsidR="0034480C" w:rsidRPr="005D5E47">
        <w:rPr>
          <w:rFonts w:ascii="Gill Sans MT" w:hAnsi="Gill Sans MT"/>
          <w:color w:val="auto"/>
          <w:sz w:val="22"/>
        </w:rPr>
        <w:t>.</w:t>
      </w:r>
      <w:r w:rsidRPr="005D5E47">
        <w:rPr>
          <w:rFonts w:ascii="Gill Sans MT" w:hAnsi="Gill Sans MT"/>
          <w:color w:val="auto"/>
          <w:sz w:val="22"/>
        </w:rPr>
        <w:t>m</w:t>
      </w:r>
      <w:r w:rsidR="0034480C" w:rsidRPr="005D5E47">
        <w:rPr>
          <w:rFonts w:ascii="Gill Sans MT" w:hAnsi="Gill Sans MT"/>
          <w:color w:val="auto"/>
          <w:sz w:val="22"/>
        </w:rPr>
        <w:t>.</w:t>
      </w:r>
      <w:r w:rsidRPr="005D5E47">
        <w:rPr>
          <w:rFonts w:ascii="Gill Sans MT" w:hAnsi="Gill Sans MT"/>
          <w:color w:val="auto"/>
          <w:sz w:val="22"/>
        </w:rPr>
        <w:t xml:space="preserve"> – 10:30</w:t>
      </w:r>
      <w:r w:rsidR="0034480C" w:rsidRPr="005D5E47">
        <w:rPr>
          <w:rFonts w:ascii="Gill Sans MT" w:hAnsi="Gill Sans MT"/>
          <w:color w:val="auto"/>
          <w:sz w:val="22"/>
        </w:rPr>
        <w:t xml:space="preserve"> </w:t>
      </w:r>
      <w:r w:rsidR="00F542B0" w:rsidRPr="005D5E47">
        <w:rPr>
          <w:rFonts w:ascii="Gill Sans MT" w:hAnsi="Gill Sans MT"/>
          <w:color w:val="auto"/>
          <w:sz w:val="22"/>
        </w:rPr>
        <w:t>a.m.</w:t>
      </w:r>
      <w:r w:rsidRPr="005D5E47">
        <w:rPr>
          <w:rFonts w:ascii="Gill Sans MT" w:hAnsi="Gill Sans MT"/>
          <w:color w:val="auto"/>
          <w:sz w:val="22"/>
        </w:rPr>
        <w:tab/>
        <w:t>Introduction to Module – Welcome and Introductions; Objectives and Pre-Workshop Assessment</w:t>
      </w:r>
    </w:p>
    <w:p w14:paraId="5923ACDD" w14:textId="07A198E9" w:rsidR="00207CEA" w:rsidRPr="005D5E47" w:rsidRDefault="00207CEA" w:rsidP="00901FC1">
      <w:pPr>
        <w:shd w:val="clear" w:color="auto" w:fill="FFFFFF" w:themeFill="background1"/>
        <w:ind w:left="2160" w:hanging="2160"/>
        <w:rPr>
          <w:rFonts w:ascii="Gill Sans MT" w:hAnsi="Gill Sans MT"/>
          <w:color w:val="auto"/>
          <w:sz w:val="22"/>
        </w:rPr>
      </w:pPr>
      <w:r w:rsidRPr="005D5E47">
        <w:rPr>
          <w:rFonts w:ascii="Gill Sans MT" w:hAnsi="Gill Sans MT"/>
          <w:color w:val="auto"/>
          <w:sz w:val="22"/>
        </w:rPr>
        <w:t>10:30</w:t>
      </w:r>
      <w:r w:rsidR="0034480C" w:rsidRPr="005D5E47">
        <w:rPr>
          <w:rFonts w:ascii="Gill Sans MT" w:hAnsi="Gill Sans MT"/>
          <w:color w:val="auto"/>
          <w:sz w:val="22"/>
        </w:rPr>
        <w:t xml:space="preserve"> </w:t>
      </w:r>
      <w:r w:rsidRPr="005D5E47">
        <w:rPr>
          <w:rFonts w:ascii="Gill Sans MT" w:hAnsi="Gill Sans MT"/>
          <w:color w:val="auto"/>
          <w:sz w:val="22"/>
        </w:rPr>
        <w:t>a</w:t>
      </w:r>
      <w:r w:rsidR="0034480C" w:rsidRPr="005D5E47">
        <w:rPr>
          <w:rFonts w:ascii="Gill Sans MT" w:hAnsi="Gill Sans MT"/>
          <w:color w:val="auto"/>
          <w:sz w:val="22"/>
        </w:rPr>
        <w:t>.</w:t>
      </w:r>
      <w:r w:rsidRPr="005D5E47">
        <w:rPr>
          <w:rFonts w:ascii="Gill Sans MT" w:hAnsi="Gill Sans MT"/>
          <w:color w:val="auto"/>
          <w:sz w:val="22"/>
        </w:rPr>
        <w:t>m</w:t>
      </w:r>
      <w:r w:rsidR="0034480C" w:rsidRPr="005D5E47">
        <w:rPr>
          <w:rFonts w:ascii="Gill Sans MT" w:hAnsi="Gill Sans MT"/>
          <w:color w:val="auto"/>
          <w:sz w:val="22"/>
        </w:rPr>
        <w:t>.</w:t>
      </w:r>
      <w:r w:rsidRPr="005D5E47">
        <w:rPr>
          <w:rFonts w:ascii="Gill Sans MT" w:hAnsi="Gill Sans MT"/>
          <w:color w:val="auto"/>
          <w:sz w:val="22"/>
        </w:rPr>
        <w:t xml:space="preserve"> – 11:05</w:t>
      </w:r>
      <w:r w:rsidR="0034480C" w:rsidRPr="005D5E47">
        <w:rPr>
          <w:rFonts w:ascii="Gill Sans MT" w:hAnsi="Gill Sans MT"/>
          <w:color w:val="auto"/>
          <w:sz w:val="22"/>
        </w:rPr>
        <w:t xml:space="preserve"> </w:t>
      </w:r>
      <w:r w:rsidR="00F542B0" w:rsidRPr="005D5E47">
        <w:rPr>
          <w:rFonts w:ascii="Gill Sans MT" w:hAnsi="Gill Sans MT"/>
          <w:color w:val="auto"/>
          <w:sz w:val="22"/>
        </w:rPr>
        <w:t>a.m.</w:t>
      </w:r>
      <w:r w:rsidRPr="005D5E47">
        <w:rPr>
          <w:rFonts w:ascii="Gill Sans MT" w:hAnsi="Gill Sans MT"/>
          <w:color w:val="auto"/>
          <w:sz w:val="22"/>
        </w:rPr>
        <w:t xml:space="preserve"> Why Gender Integration is Important for Early </w:t>
      </w:r>
      <w:r w:rsidR="0034480C" w:rsidRPr="005D5E47">
        <w:rPr>
          <w:rFonts w:ascii="Gill Sans MT" w:hAnsi="Gill Sans MT"/>
          <w:color w:val="auto"/>
          <w:sz w:val="22"/>
        </w:rPr>
        <w:t>Warning</w:t>
      </w:r>
      <w:r w:rsidRPr="005D5E47">
        <w:rPr>
          <w:rFonts w:ascii="Gill Sans MT" w:hAnsi="Gill Sans MT"/>
          <w:color w:val="auto"/>
          <w:sz w:val="22"/>
        </w:rPr>
        <w:t xml:space="preserve"> </w:t>
      </w:r>
      <w:r w:rsidR="00F542B0" w:rsidRPr="005D5E47">
        <w:rPr>
          <w:rFonts w:ascii="Gill Sans MT" w:hAnsi="Gill Sans MT"/>
          <w:color w:val="auto"/>
          <w:sz w:val="22"/>
        </w:rPr>
        <w:t xml:space="preserve">- </w:t>
      </w:r>
      <w:r w:rsidRPr="005D5E47">
        <w:rPr>
          <w:rFonts w:ascii="Gill Sans MT" w:hAnsi="Gill Sans MT"/>
          <w:color w:val="auto"/>
          <w:sz w:val="22"/>
        </w:rPr>
        <w:t>Introduction of Concepts for Gender and Early Warning</w:t>
      </w:r>
    </w:p>
    <w:p w14:paraId="48AB70E7" w14:textId="7C03E176" w:rsidR="00207CEA" w:rsidRPr="005D5E47" w:rsidRDefault="00207CEA" w:rsidP="00901FC1">
      <w:pPr>
        <w:shd w:val="clear" w:color="auto" w:fill="FFFFFF" w:themeFill="background1"/>
        <w:rPr>
          <w:rFonts w:ascii="Gill Sans MT" w:hAnsi="Gill Sans MT"/>
          <w:color w:val="auto"/>
          <w:sz w:val="22"/>
        </w:rPr>
      </w:pPr>
      <w:r w:rsidRPr="005D5E47">
        <w:rPr>
          <w:rFonts w:ascii="Gill Sans MT" w:hAnsi="Gill Sans MT"/>
          <w:color w:val="auto"/>
          <w:sz w:val="22"/>
        </w:rPr>
        <w:t>11:05</w:t>
      </w:r>
      <w:r w:rsidR="0034480C" w:rsidRPr="005D5E47">
        <w:rPr>
          <w:rFonts w:ascii="Gill Sans MT" w:hAnsi="Gill Sans MT"/>
          <w:color w:val="auto"/>
          <w:sz w:val="22"/>
        </w:rPr>
        <w:t xml:space="preserve"> </w:t>
      </w:r>
      <w:r w:rsidRPr="005D5E47">
        <w:rPr>
          <w:rFonts w:ascii="Gill Sans MT" w:hAnsi="Gill Sans MT"/>
          <w:color w:val="auto"/>
          <w:sz w:val="22"/>
        </w:rPr>
        <w:t>a</w:t>
      </w:r>
      <w:r w:rsidR="0034480C" w:rsidRPr="005D5E47">
        <w:rPr>
          <w:rFonts w:ascii="Gill Sans MT" w:hAnsi="Gill Sans MT"/>
          <w:color w:val="auto"/>
          <w:sz w:val="22"/>
        </w:rPr>
        <w:t>.</w:t>
      </w:r>
      <w:r w:rsidRPr="005D5E47">
        <w:rPr>
          <w:rFonts w:ascii="Gill Sans MT" w:hAnsi="Gill Sans MT"/>
          <w:color w:val="auto"/>
          <w:sz w:val="22"/>
        </w:rPr>
        <w:t>m</w:t>
      </w:r>
      <w:r w:rsidR="0034480C" w:rsidRPr="005D5E47">
        <w:rPr>
          <w:rFonts w:ascii="Gill Sans MT" w:hAnsi="Gill Sans MT"/>
          <w:color w:val="auto"/>
          <w:sz w:val="22"/>
        </w:rPr>
        <w:t>.</w:t>
      </w:r>
      <w:r w:rsidRPr="005D5E47">
        <w:rPr>
          <w:rFonts w:ascii="Gill Sans MT" w:hAnsi="Gill Sans MT"/>
          <w:color w:val="auto"/>
          <w:sz w:val="22"/>
        </w:rPr>
        <w:t xml:space="preserve"> – 11:20</w:t>
      </w:r>
      <w:r w:rsidR="0034480C" w:rsidRPr="005D5E47">
        <w:rPr>
          <w:rFonts w:ascii="Gill Sans MT" w:hAnsi="Gill Sans MT"/>
          <w:color w:val="auto"/>
          <w:sz w:val="22"/>
        </w:rPr>
        <w:t xml:space="preserve"> </w:t>
      </w:r>
      <w:r w:rsidRPr="005D5E47">
        <w:rPr>
          <w:rFonts w:ascii="Gill Sans MT" w:hAnsi="Gill Sans MT"/>
          <w:color w:val="auto"/>
          <w:sz w:val="22"/>
        </w:rPr>
        <w:t>a</w:t>
      </w:r>
      <w:r w:rsidR="0034480C" w:rsidRPr="005D5E47">
        <w:rPr>
          <w:rFonts w:ascii="Gill Sans MT" w:hAnsi="Gill Sans MT"/>
          <w:color w:val="auto"/>
          <w:sz w:val="22"/>
        </w:rPr>
        <w:t>.</w:t>
      </w:r>
      <w:r w:rsidRPr="005D5E47">
        <w:rPr>
          <w:rFonts w:ascii="Gill Sans MT" w:hAnsi="Gill Sans MT"/>
          <w:color w:val="auto"/>
          <w:sz w:val="22"/>
        </w:rPr>
        <w:t>m</w:t>
      </w:r>
      <w:r w:rsidR="0034480C" w:rsidRPr="005D5E47">
        <w:rPr>
          <w:rFonts w:ascii="Gill Sans MT" w:hAnsi="Gill Sans MT"/>
          <w:color w:val="auto"/>
          <w:sz w:val="22"/>
        </w:rPr>
        <w:t>.</w:t>
      </w:r>
      <w:r w:rsidRPr="005D5E47">
        <w:rPr>
          <w:rFonts w:ascii="Gill Sans MT" w:hAnsi="Gill Sans MT"/>
          <w:color w:val="auto"/>
          <w:sz w:val="22"/>
        </w:rPr>
        <w:tab/>
        <w:t>Break</w:t>
      </w:r>
    </w:p>
    <w:p w14:paraId="741726DB" w14:textId="65F7BB21" w:rsidR="00207CEA" w:rsidRPr="005D5E47" w:rsidRDefault="00207CEA" w:rsidP="00901FC1">
      <w:pPr>
        <w:shd w:val="clear" w:color="auto" w:fill="FFFFFF" w:themeFill="background1"/>
        <w:ind w:left="2160" w:hanging="2160"/>
        <w:rPr>
          <w:rFonts w:ascii="Gill Sans MT" w:hAnsi="Gill Sans MT"/>
          <w:color w:val="auto"/>
          <w:sz w:val="22"/>
        </w:rPr>
      </w:pPr>
      <w:r w:rsidRPr="005D5E47">
        <w:rPr>
          <w:rFonts w:ascii="Gill Sans MT" w:hAnsi="Gill Sans MT"/>
          <w:color w:val="auto"/>
          <w:sz w:val="22"/>
        </w:rPr>
        <w:t>11:20</w:t>
      </w:r>
      <w:r w:rsidR="0034480C" w:rsidRPr="005D5E47">
        <w:rPr>
          <w:rFonts w:ascii="Gill Sans MT" w:hAnsi="Gill Sans MT"/>
          <w:color w:val="auto"/>
          <w:sz w:val="22"/>
        </w:rPr>
        <w:t xml:space="preserve"> </w:t>
      </w:r>
      <w:r w:rsidRPr="005D5E47">
        <w:rPr>
          <w:rFonts w:ascii="Gill Sans MT" w:hAnsi="Gill Sans MT"/>
          <w:color w:val="auto"/>
          <w:sz w:val="22"/>
        </w:rPr>
        <w:t>a</w:t>
      </w:r>
      <w:r w:rsidR="0034480C" w:rsidRPr="005D5E47">
        <w:rPr>
          <w:rFonts w:ascii="Gill Sans MT" w:hAnsi="Gill Sans MT"/>
          <w:color w:val="auto"/>
          <w:sz w:val="22"/>
        </w:rPr>
        <w:t>.</w:t>
      </w:r>
      <w:r w:rsidRPr="005D5E47">
        <w:rPr>
          <w:rFonts w:ascii="Gill Sans MT" w:hAnsi="Gill Sans MT"/>
          <w:color w:val="auto"/>
          <w:sz w:val="22"/>
        </w:rPr>
        <w:t>m</w:t>
      </w:r>
      <w:r w:rsidR="0034480C" w:rsidRPr="005D5E47">
        <w:rPr>
          <w:rFonts w:ascii="Gill Sans MT" w:hAnsi="Gill Sans MT"/>
          <w:color w:val="auto"/>
          <w:sz w:val="22"/>
        </w:rPr>
        <w:t>.</w:t>
      </w:r>
      <w:r w:rsidRPr="005D5E47">
        <w:rPr>
          <w:rFonts w:ascii="Gill Sans MT" w:hAnsi="Gill Sans MT"/>
          <w:color w:val="auto"/>
          <w:sz w:val="22"/>
        </w:rPr>
        <w:t xml:space="preserve"> – 12:50</w:t>
      </w:r>
      <w:r w:rsidR="0034480C" w:rsidRPr="005D5E47">
        <w:rPr>
          <w:rFonts w:ascii="Gill Sans MT" w:hAnsi="Gill Sans MT"/>
          <w:color w:val="auto"/>
          <w:sz w:val="22"/>
        </w:rPr>
        <w:t xml:space="preserve"> </w:t>
      </w:r>
      <w:r w:rsidRPr="005D5E47">
        <w:rPr>
          <w:rFonts w:ascii="Gill Sans MT" w:hAnsi="Gill Sans MT"/>
          <w:color w:val="auto"/>
          <w:sz w:val="22"/>
        </w:rPr>
        <w:t>p</w:t>
      </w:r>
      <w:r w:rsidR="0034480C" w:rsidRPr="005D5E47">
        <w:rPr>
          <w:rFonts w:ascii="Gill Sans MT" w:hAnsi="Gill Sans MT"/>
          <w:color w:val="auto"/>
          <w:sz w:val="22"/>
        </w:rPr>
        <w:t>.</w:t>
      </w:r>
      <w:r w:rsidRPr="005D5E47">
        <w:rPr>
          <w:rFonts w:ascii="Gill Sans MT" w:hAnsi="Gill Sans MT"/>
          <w:color w:val="auto"/>
          <w:sz w:val="22"/>
        </w:rPr>
        <w:t>m</w:t>
      </w:r>
      <w:r w:rsidR="0034480C" w:rsidRPr="005D5E47">
        <w:rPr>
          <w:rFonts w:ascii="Gill Sans MT" w:hAnsi="Gill Sans MT"/>
          <w:color w:val="auto"/>
          <w:sz w:val="22"/>
        </w:rPr>
        <w:t>.</w:t>
      </w:r>
      <w:r w:rsidRPr="005D5E47">
        <w:rPr>
          <w:rFonts w:ascii="Gill Sans MT" w:hAnsi="Gill Sans MT"/>
          <w:color w:val="auto"/>
          <w:sz w:val="22"/>
        </w:rPr>
        <w:tab/>
        <w:t xml:space="preserve">Why Gender Integration is Important for Early </w:t>
      </w:r>
      <w:r w:rsidR="00A52D97" w:rsidRPr="005D5E47">
        <w:rPr>
          <w:rFonts w:ascii="Gill Sans MT" w:hAnsi="Gill Sans MT"/>
          <w:color w:val="auto"/>
          <w:sz w:val="22"/>
        </w:rPr>
        <w:t>Response</w:t>
      </w:r>
      <w:r w:rsidRPr="005D5E47">
        <w:rPr>
          <w:rFonts w:ascii="Gill Sans MT" w:hAnsi="Gill Sans MT"/>
          <w:color w:val="auto"/>
          <w:sz w:val="22"/>
        </w:rPr>
        <w:t xml:space="preserve"> – Gender Considerations for Early Warning in ECOWAS </w:t>
      </w:r>
    </w:p>
    <w:p w14:paraId="373A90B4" w14:textId="41D13399" w:rsidR="00207CEA" w:rsidRPr="005D5E47" w:rsidRDefault="00207CEA" w:rsidP="00901FC1">
      <w:pPr>
        <w:shd w:val="clear" w:color="auto" w:fill="FFFFFF" w:themeFill="background1"/>
        <w:rPr>
          <w:rFonts w:ascii="Gill Sans MT" w:hAnsi="Gill Sans MT"/>
          <w:color w:val="auto"/>
          <w:sz w:val="22"/>
        </w:rPr>
      </w:pPr>
      <w:r w:rsidRPr="005D5E47">
        <w:rPr>
          <w:rFonts w:ascii="Gill Sans MT" w:hAnsi="Gill Sans MT"/>
          <w:color w:val="auto"/>
          <w:sz w:val="22"/>
        </w:rPr>
        <w:t>1</w:t>
      </w:r>
      <w:r w:rsidR="0034480C" w:rsidRPr="005D5E47">
        <w:rPr>
          <w:rFonts w:ascii="Gill Sans MT" w:hAnsi="Gill Sans MT"/>
          <w:color w:val="auto"/>
          <w:sz w:val="22"/>
        </w:rPr>
        <w:t xml:space="preserve"> </w:t>
      </w:r>
      <w:r w:rsidRPr="005D5E47">
        <w:rPr>
          <w:rFonts w:ascii="Gill Sans MT" w:hAnsi="Gill Sans MT"/>
          <w:color w:val="auto"/>
          <w:sz w:val="22"/>
        </w:rPr>
        <w:t>p</w:t>
      </w:r>
      <w:r w:rsidR="0034480C" w:rsidRPr="005D5E47">
        <w:rPr>
          <w:rFonts w:ascii="Gill Sans MT" w:hAnsi="Gill Sans MT"/>
          <w:color w:val="auto"/>
          <w:sz w:val="22"/>
        </w:rPr>
        <w:t>.</w:t>
      </w:r>
      <w:r w:rsidRPr="005D5E47">
        <w:rPr>
          <w:rFonts w:ascii="Gill Sans MT" w:hAnsi="Gill Sans MT"/>
          <w:color w:val="auto"/>
          <w:sz w:val="22"/>
        </w:rPr>
        <w:t>m</w:t>
      </w:r>
      <w:r w:rsidR="0034480C" w:rsidRPr="005D5E47">
        <w:rPr>
          <w:rFonts w:ascii="Gill Sans MT" w:hAnsi="Gill Sans MT"/>
          <w:color w:val="auto"/>
          <w:sz w:val="22"/>
        </w:rPr>
        <w:t>.</w:t>
      </w:r>
      <w:r w:rsidRPr="005D5E47">
        <w:rPr>
          <w:rFonts w:ascii="Gill Sans MT" w:hAnsi="Gill Sans MT"/>
          <w:color w:val="auto"/>
          <w:sz w:val="22"/>
        </w:rPr>
        <w:t xml:space="preserve"> – 2</w:t>
      </w:r>
      <w:r w:rsidR="0034480C" w:rsidRPr="005D5E47">
        <w:rPr>
          <w:rFonts w:ascii="Gill Sans MT" w:hAnsi="Gill Sans MT"/>
          <w:color w:val="auto"/>
          <w:sz w:val="22"/>
        </w:rPr>
        <w:t xml:space="preserve"> </w:t>
      </w:r>
      <w:r w:rsidRPr="005D5E47">
        <w:rPr>
          <w:rFonts w:ascii="Gill Sans MT" w:hAnsi="Gill Sans MT"/>
          <w:color w:val="auto"/>
          <w:sz w:val="22"/>
        </w:rPr>
        <w:t>p</w:t>
      </w:r>
      <w:r w:rsidR="0034480C" w:rsidRPr="005D5E47">
        <w:rPr>
          <w:rFonts w:ascii="Gill Sans MT" w:hAnsi="Gill Sans MT"/>
          <w:color w:val="auto"/>
          <w:sz w:val="22"/>
        </w:rPr>
        <w:t>.</w:t>
      </w:r>
      <w:r w:rsidRPr="005D5E47">
        <w:rPr>
          <w:rFonts w:ascii="Gill Sans MT" w:hAnsi="Gill Sans MT"/>
          <w:color w:val="auto"/>
          <w:sz w:val="22"/>
        </w:rPr>
        <w:t>m</w:t>
      </w:r>
      <w:r w:rsidR="0034480C" w:rsidRPr="005D5E47">
        <w:rPr>
          <w:rFonts w:ascii="Gill Sans MT" w:hAnsi="Gill Sans MT"/>
          <w:color w:val="auto"/>
          <w:sz w:val="22"/>
        </w:rPr>
        <w:t>.</w:t>
      </w:r>
      <w:r w:rsidRPr="005D5E47">
        <w:rPr>
          <w:rFonts w:ascii="Gill Sans MT" w:hAnsi="Gill Sans MT"/>
          <w:color w:val="auto"/>
          <w:sz w:val="22"/>
        </w:rPr>
        <w:tab/>
      </w:r>
      <w:r w:rsidR="001411AF" w:rsidRPr="005D5E47">
        <w:rPr>
          <w:rFonts w:ascii="Gill Sans MT" w:hAnsi="Gill Sans MT"/>
          <w:color w:val="auto"/>
          <w:sz w:val="22"/>
        </w:rPr>
        <w:tab/>
      </w:r>
      <w:r w:rsidRPr="005D5E47">
        <w:rPr>
          <w:rFonts w:ascii="Gill Sans MT" w:hAnsi="Gill Sans MT"/>
          <w:color w:val="auto"/>
          <w:sz w:val="22"/>
        </w:rPr>
        <w:t>Lunch</w:t>
      </w:r>
    </w:p>
    <w:p w14:paraId="5CCE07A8" w14:textId="522DC948" w:rsidR="00207CEA" w:rsidRPr="005D5E47" w:rsidRDefault="00207CEA" w:rsidP="00901FC1">
      <w:pPr>
        <w:shd w:val="clear" w:color="auto" w:fill="FFFFFF" w:themeFill="background1"/>
        <w:ind w:left="2160" w:hanging="2160"/>
        <w:rPr>
          <w:rFonts w:ascii="Gill Sans MT" w:hAnsi="Gill Sans MT"/>
          <w:color w:val="auto"/>
          <w:sz w:val="22"/>
        </w:rPr>
      </w:pPr>
      <w:r w:rsidRPr="005D5E47">
        <w:rPr>
          <w:rFonts w:ascii="Gill Sans MT" w:hAnsi="Gill Sans MT"/>
          <w:color w:val="auto"/>
          <w:sz w:val="22"/>
        </w:rPr>
        <w:t>2</w:t>
      </w:r>
      <w:r w:rsidR="0034480C" w:rsidRPr="005D5E47">
        <w:rPr>
          <w:rFonts w:ascii="Gill Sans MT" w:hAnsi="Gill Sans MT"/>
          <w:color w:val="auto"/>
          <w:sz w:val="22"/>
        </w:rPr>
        <w:t xml:space="preserve"> </w:t>
      </w:r>
      <w:r w:rsidRPr="005D5E47">
        <w:rPr>
          <w:rFonts w:ascii="Gill Sans MT" w:hAnsi="Gill Sans MT"/>
          <w:color w:val="auto"/>
          <w:sz w:val="22"/>
        </w:rPr>
        <w:t>p</w:t>
      </w:r>
      <w:r w:rsidR="0034480C" w:rsidRPr="005D5E47">
        <w:rPr>
          <w:rFonts w:ascii="Gill Sans MT" w:hAnsi="Gill Sans MT"/>
          <w:color w:val="auto"/>
          <w:sz w:val="22"/>
        </w:rPr>
        <w:t>.</w:t>
      </w:r>
      <w:r w:rsidRPr="005D5E47">
        <w:rPr>
          <w:rFonts w:ascii="Gill Sans MT" w:hAnsi="Gill Sans MT"/>
          <w:color w:val="auto"/>
          <w:sz w:val="22"/>
        </w:rPr>
        <w:t>m</w:t>
      </w:r>
      <w:r w:rsidR="0034480C" w:rsidRPr="005D5E47">
        <w:rPr>
          <w:rFonts w:ascii="Gill Sans MT" w:hAnsi="Gill Sans MT"/>
          <w:color w:val="auto"/>
          <w:sz w:val="22"/>
        </w:rPr>
        <w:t>.</w:t>
      </w:r>
      <w:r w:rsidRPr="005D5E47">
        <w:rPr>
          <w:rFonts w:ascii="Gill Sans MT" w:hAnsi="Gill Sans MT"/>
          <w:color w:val="auto"/>
          <w:sz w:val="22"/>
        </w:rPr>
        <w:t xml:space="preserve"> – 2:30</w:t>
      </w:r>
      <w:r w:rsidR="0034480C" w:rsidRPr="005D5E47">
        <w:rPr>
          <w:rFonts w:ascii="Gill Sans MT" w:hAnsi="Gill Sans MT"/>
          <w:color w:val="auto"/>
          <w:sz w:val="22"/>
        </w:rPr>
        <w:t xml:space="preserve"> </w:t>
      </w:r>
      <w:r w:rsidRPr="005D5E47">
        <w:rPr>
          <w:rFonts w:ascii="Gill Sans MT" w:hAnsi="Gill Sans MT"/>
          <w:color w:val="auto"/>
          <w:sz w:val="22"/>
        </w:rPr>
        <w:t>p</w:t>
      </w:r>
      <w:r w:rsidR="0034480C" w:rsidRPr="005D5E47">
        <w:rPr>
          <w:rFonts w:ascii="Gill Sans MT" w:hAnsi="Gill Sans MT"/>
          <w:color w:val="auto"/>
          <w:sz w:val="22"/>
        </w:rPr>
        <w:t>.</w:t>
      </w:r>
      <w:r w:rsidRPr="005D5E47">
        <w:rPr>
          <w:rFonts w:ascii="Gill Sans MT" w:hAnsi="Gill Sans MT"/>
          <w:color w:val="auto"/>
          <w:sz w:val="22"/>
        </w:rPr>
        <w:t>m</w:t>
      </w:r>
      <w:r w:rsidR="0034480C" w:rsidRPr="005D5E47">
        <w:rPr>
          <w:rFonts w:ascii="Gill Sans MT" w:hAnsi="Gill Sans MT"/>
          <w:color w:val="auto"/>
          <w:sz w:val="22"/>
        </w:rPr>
        <w:t>.</w:t>
      </w:r>
      <w:r w:rsidRPr="005D5E47">
        <w:rPr>
          <w:rFonts w:ascii="Gill Sans MT" w:hAnsi="Gill Sans MT"/>
          <w:color w:val="auto"/>
          <w:sz w:val="22"/>
        </w:rPr>
        <w:tab/>
        <w:t xml:space="preserve">Why Gender Integration is Important for Early </w:t>
      </w:r>
      <w:r w:rsidR="00A52D97" w:rsidRPr="005D5E47">
        <w:rPr>
          <w:rFonts w:ascii="Gill Sans MT" w:hAnsi="Gill Sans MT"/>
          <w:color w:val="auto"/>
          <w:sz w:val="22"/>
        </w:rPr>
        <w:t xml:space="preserve">Response </w:t>
      </w:r>
      <w:r w:rsidRPr="005D5E47">
        <w:rPr>
          <w:rFonts w:ascii="Gill Sans MT" w:hAnsi="Gill Sans MT"/>
          <w:color w:val="auto"/>
          <w:sz w:val="22"/>
        </w:rPr>
        <w:t xml:space="preserve">– Overview of Global and Regional Instruments and Mechanisms on Gender; Overview of ECOWAS Gender Architecture </w:t>
      </w:r>
    </w:p>
    <w:p w14:paraId="0DCD3910" w14:textId="0DD8C59B" w:rsidR="009B4F4C" w:rsidRPr="005D5E47" w:rsidRDefault="009B4F4C" w:rsidP="009B4F4C">
      <w:pPr>
        <w:shd w:val="clear" w:color="auto" w:fill="FFFFFF" w:themeFill="background1"/>
        <w:ind w:left="2160" w:hanging="2160"/>
        <w:rPr>
          <w:rFonts w:ascii="Gill Sans MT" w:hAnsi="Gill Sans MT"/>
          <w:color w:val="auto"/>
          <w:sz w:val="22"/>
        </w:rPr>
      </w:pPr>
      <w:r w:rsidRPr="005D5E47">
        <w:rPr>
          <w:rFonts w:ascii="Gill Sans MT" w:hAnsi="Gill Sans MT"/>
          <w:color w:val="auto"/>
          <w:sz w:val="22"/>
        </w:rPr>
        <w:t>2:30</w:t>
      </w:r>
      <w:r w:rsidR="0034480C" w:rsidRPr="005D5E47">
        <w:rPr>
          <w:rFonts w:ascii="Gill Sans MT" w:hAnsi="Gill Sans MT"/>
          <w:color w:val="auto"/>
          <w:sz w:val="22"/>
        </w:rPr>
        <w:t xml:space="preserve"> </w:t>
      </w:r>
      <w:r w:rsidRPr="005D5E47">
        <w:rPr>
          <w:rFonts w:ascii="Gill Sans MT" w:hAnsi="Gill Sans MT"/>
          <w:color w:val="auto"/>
          <w:sz w:val="22"/>
        </w:rPr>
        <w:t>p</w:t>
      </w:r>
      <w:r w:rsidR="0034480C" w:rsidRPr="005D5E47">
        <w:rPr>
          <w:rFonts w:ascii="Gill Sans MT" w:hAnsi="Gill Sans MT"/>
          <w:color w:val="auto"/>
          <w:sz w:val="22"/>
        </w:rPr>
        <w:t>.</w:t>
      </w:r>
      <w:r w:rsidRPr="005D5E47">
        <w:rPr>
          <w:rFonts w:ascii="Gill Sans MT" w:hAnsi="Gill Sans MT"/>
          <w:color w:val="auto"/>
          <w:sz w:val="22"/>
        </w:rPr>
        <w:t>m</w:t>
      </w:r>
      <w:r w:rsidR="0034480C" w:rsidRPr="005D5E47">
        <w:rPr>
          <w:rFonts w:ascii="Gill Sans MT" w:hAnsi="Gill Sans MT"/>
          <w:color w:val="auto"/>
          <w:sz w:val="22"/>
        </w:rPr>
        <w:t>.</w:t>
      </w:r>
      <w:r w:rsidRPr="005D5E47">
        <w:rPr>
          <w:rFonts w:ascii="Gill Sans MT" w:hAnsi="Gill Sans MT"/>
          <w:color w:val="auto"/>
          <w:sz w:val="22"/>
        </w:rPr>
        <w:t xml:space="preserve"> – 3:15</w:t>
      </w:r>
      <w:r w:rsidR="0034480C" w:rsidRPr="005D5E47">
        <w:rPr>
          <w:rFonts w:ascii="Gill Sans MT" w:hAnsi="Gill Sans MT"/>
          <w:color w:val="auto"/>
          <w:sz w:val="22"/>
        </w:rPr>
        <w:t xml:space="preserve"> </w:t>
      </w:r>
      <w:r w:rsidRPr="005D5E47">
        <w:rPr>
          <w:rFonts w:ascii="Gill Sans MT" w:hAnsi="Gill Sans MT"/>
          <w:color w:val="auto"/>
          <w:sz w:val="22"/>
        </w:rPr>
        <w:t>p</w:t>
      </w:r>
      <w:r w:rsidR="0034480C" w:rsidRPr="005D5E47">
        <w:rPr>
          <w:rFonts w:ascii="Gill Sans MT" w:hAnsi="Gill Sans MT"/>
          <w:color w:val="auto"/>
          <w:sz w:val="22"/>
        </w:rPr>
        <w:t>.</w:t>
      </w:r>
      <w:r w:rsidRPr="005D5E47">
        <w:rPr>
          <w:rFonts w:ascii="Gill Sans MT" w:hAnsi="Gill Sans MT"/>
          <w:color w:val="auto"/>
          <w:sz w:val="22"/>
        </w:rPr>
        <w:t>m</w:t>
      </w:r>
      <w:r w:rsidR="0034480C" w:rsidRPr="005D5E47">
        <w:rPr>
          <w:rFonts w:ascii="Gill Sans MT" w:hAnsi="Gill Sans MT"/>
          <w:color w:val="auto"/>
          <w:sz w:val="22"/>
        </w:rPr>
        <w:t>.</w:t>
      </w:r>
      <w:r w:rsidRPr="005D5E47">
        <w:rPr>
          <w:rFonts w:ascii="Gill Sans MT" w:hAnsi="Gill Sans MT"/>
          <w:color w:val="auto"/>
          <w:sz w:val="22"/>
        </w:rPr>
        <w:tab/>
        <w:t>How to Integrate Gender into Early Response – Using a gender lens</w:t>
      </w:r>
    </w:p>
    <w:p w14:paraId="1512DB1B" w14:textId="50217D49" w:rsidR="009B4F4C" w:rsidRPr="005D5E47" w:rsidRDefault="009B4F4C" w:rsidP="009B4F4C">
      <w:pPr>
        <w:shd w:val="clear" w:color="auto" w:fill="FFFFFF" w:themeFill="background1"/>
        <w:ind w:left="2160" w:hanging="2160"/>
        <w:rPr>
          <w:rFonts w:ascii="Gill Sans MT" w:hAnsi="Gill Sans MT"/>
          <w:color w:val="auto"/>
          <w:sz w:val="22"/>
        </w:rPr>
      </w:pPr>
      <w:r w:rsidRPr="005D5E47">
        <w:rPr>
          <w:rFonts w:ascii="Gill Sans MT" w:hAnsi="Gill Sans MT"/>
          <w:color w:val="auto"/>
          <w:sz w:val="22"/>
        </w:rPr>
        <w:t>3:15</w:t>
      </w:r>
      <w:r w:rsidR="0034480C" w:rsidRPr="005D5E47">
        <w:rPr>
          <w:rFonts w:ascii="Gill Sans MT" w:hAnsi="Gill Sans MT"/>
          <w:color w:val="auto"/>
          <w:sz w:val="22"/>
        </w:rPr>
        <w:t xml:space="preserve"> </w:t>
      </w:r>
      <w:r w:rsidRPr="005D5E47">
        <w:rPr>
          <w:rFonts w:ascii="Gill Sans MT" w:hAnsi="Gill Sans MT"/>
          <w:color w:val="auto"/>
          <w:sz w:val="22"/>
        </w:rPr>
        <w:t>p</w:t>
      </w:r>
      <w:r w:rsidR="0034480C" w:rsidRPr="005D5E47">
        <w:rPr>
          <w:rFonts w:ascii="Gill Sans MT" w:hAnsi="Gill Sans MT"/>
          <w:color w:val="auto"/>
          <w:sz w:val="22"/>
        </w:rPr>
        <w:t>.</w:t>
      </w:r>
      <w:r w:rsidRPr="005D5E47">
        <w:rPr>
          <w:rFonts w:ascii="Gill Sans MT" w:hAnsi="Gill Sans MT"/>
          <w:color w:val="auto"/>
          <w:sz w:val="22"/>
        </w:rPr>
        <w:t>m</w:t>
      </w:r>
      <w:r w:rsidR="0034480C" w:rsidRPr="005D5E47">
        <w:rPr>
          <w:rFonts w:ascii="Gill Sans MT" w:hAnsi="Gill Sans MT"/>
          <w:color w:val="auto"/>
          <w:sz w:val="22"/>
        </w:rPr>
        <w:t>.</w:t>
      </w:r>
      <w:r w:rsidRPr="005D5E47">
        <w:rPr>
          <w:rFonts w:ascii="Gill Sans MT" w:hAnsi="Gill Sans MT"/>
          <w:color w:val="auto"/>
          <w:sz w:val="22"/>
        </w:rPr>
        <w:t xml:space="preserve"> – 3:30</w:t>
      </w:r>
      <w:r w:rsidR="0034480C" w:rsidRPr="005D5E47">
        <w:rPr>
          <w:rFonts w:ascii="Gill Sans MT" w:hAnsi="Gill Sans MT"/>
          <w:color w:val="auto"/>
          <w:sz w:val="22"/>
        </w:rPr>
        <w:t xml:space="preserve"> </w:t>
      </w:r>
      <w:r w:rsidRPr="005D5E47">
        <w:rPr>
          <w:rFonts w:ascii="Gill Sans MT" w:hAnsi="Gill Sans MT"/>
          <w:color w:val="auto"/>
          <w:sz w:val="22"/>
        </w:rPr>
        <w:t>p</w:t>
      </w:r>
      <w:r w:rsidR="0034480C" w:rsidRPr="005D5E47">
        <w:rPr>
          <w:rFonts w:ascii="Gill Sans MT" w:hAnsi="Gill Sans MT"/>
          <w:color w:val="auto"/>
          <w:sz w:val="22"/>
        </w:rPr>
        <w:t>.</w:t>
      </w:r>
      <w:r w:rsidRPr="005D5E47">
        <w:rPr>
          <w:rFonts w:ascii="Gill Sans MT" w:hAnsi="Gill Sans MT"/>
          <w:color w:val="auto"/>
          <w:sz w:val="22"/>
        </w:rPr>
        <w:t>m</w:t>
      </w:r>
      <w:r w:rsidR="0034480C" w:rsidRPr="005D5E47">
        <w:rPr>
          <w:rFonts w:ascii="Gill Sans MT" w:hAnsi="Gill Sans MT"/>
          <w:color w:val="auto"/>
          <w:sz w:val="22"/>
        </w:rPr>
        <w:t>.</w:t>
      </w:r>
      <w:r w:rsidRPr="005D5E47">
        <w:rPr>
          <w:rFonts w:ascii="Gill Sans MT" w:hAnsi="Gill Sans MT"/>
          <w:color w:val="auto"/>
          <w:sz w:val="22"/>
        </w:rPr>
        <w:tab/>
        <w:t>Break</w:t>
      </w:r>
    </w:p>
    <w:p w14:paraId="0F6C4871" w14:textId="2FD03947" w:rsidR="009B4F4C" w:rsidRPr="005D5E47" w:rsidRDefault="009B4F4C" w:rsidP="009B4F4C">
      <w:pPr>
        <w:shd w:val="clear" w:color="auto" w:fill="FFFFFF" w:themeFill="background1"/>
        <w:ind w:left="2160" w:hanging="2160"/>
        <w:rPr>
          <w:rFonts w:ascii="Gill Sans MT" w:hAnsi="Gill Sans MT"/>
          <w:color w:val="auto"/>
          <w:sz w:val="22"/>
        </w:rPr>
      </w:pPr>
      <w:r w:rsidRPr="005D5E47">
        <w:rPr>
          <w:rFonts w:ascii="Gill Sans MT" w:hAnsi="Gill Sans MT"/>
          <w:color w:val="auto"/>
          <w:sz w:val="22"/>
        </w:rPr>
        <w:t>3:30</w:t>
      </w:r>
      <w:r w:rsidR="0034480C" w:rsidRPr="005D5E47">
        <w:rPr>
          <w:rFonts w:ascii="Gill Sans MT" w:hAnsi="Gill Sans MT"/>
          <w:color w:val="auto"/>
          <w:sz w:val="22"/>
        </w:rPr>
        <w:t xml:space="preserve"> </w:t>
      </w:r>
      <w:r w:rsidRPr="005D5E47">
        <w:rPr>
          <w:rFonts w:ascii="Gill Sans MT" w:hAnsi="Gill Sans MT"/>
          <w:color w:val="auto"/>
          <w:sz w:val="22"/>
        </w:rPr>
        <w:t>p</w:t>
      </w:r>
      <w:r w:rsidR="0034480C" w:rsidRPr="005D5E47">
        <w:rPr>
          <w:rFonts w:ascii="Gill Sans MT" w:hAnsi="Gill Sans MT"/>
          <w:color w:val="auto"/>
          <w:sz w:val="22"/>
        </w:rPr>
        <w:t>.</w:t>
      </w:r>
      <w:r w:rsidRPr="005D5E47">
        <w:rPr>
          <w:rFonts w:ascii="Gill Sans MT" w:hAnsi="Gill Sans MT"/>
          <w:color w:val="auto"/>
          <w:sz w:val="22"/>
        </w:rPr>
        <w:t>m</w:t>
      </w:r>
      <w:r w:rsidR="0034480C" w:rsidRPr="005D5E47">
        <w:rPr>
          <w:rFonts w:ascii="Gill Sans MT" w:hAnsi="Gill Sans MT"/>
          <w:color w:val="auto"/>
          <w:sz w:val="22"/>
        </w:rPr>
        <w:t>.</w:t>
      </w:r>
      <w:r w:rsidRPr="005D5E47">
        <w:rPr>
          <w:rFonts w:ascii="Gill Sans MT" w:hAnsi="Gill Sans MT"/>
          <w:color w:val="auto"/>
          <w:sz w:val="22"/>
        </w:rPr>
        <w:t xml:space="preserve"> – 4:45</w:t>
      </w:r>
      <w:r w:rsidR="0034480C" w:rsidRPr="005D5E47">
        <w:rPr>
          <w:rFonts w:ascii="Gill Sans MT" w:hAnsi="Gill Sans MT"/>
          <w:color w:val="auto"/>
          <w:sz w:val="22"/>
        </w:rPr>
        <w:t xml:space="preserve"> </w:t>
      </w:r>
      <w:r w:rsidRPr="005D5E47">
        <w:rPr>
          <w:rFonts w:ascii="Gill Sans MT" w:hAnsi="Gill Sans MT"/>
          <w:color w:val="auto"/>
          <w:sz w:val="22"/>
        </w:rPr>
        <w:t>p</w:t>
      </w:r>
      <w:r w:rsidR="0034480C" w:rsidRPr="005D5E47">
        <w:rPr>
          <w:rFonts w:ascii="Gill Sans MT" w:hAnsi="Gill Sans MT"/>
          <w:color w:val="auto"/>
          <w:sz w:val="22"/>
        </w:rPr>
        <w:t>.</w:t>
      </w:r>
      <w:r w:rsidRPr="005D5E47">
        <w:rPr>
          <w:rFonts w:ascii="Gill Sans MT" w:hAnsi="Gill Sans MT"/>
          <w:color w:val="auto"/>
          <w:sz w:val="22"/>
        </w:rPr>
        <w:t>m</w:t>
      </w:r>
      <w:r w:rsidR="0034480C" w:rsidRPr="005D5E47">
        <w:rPr>
          <w:rFonts w:ascii="Gill Sans MT" w:hAnsi="Gill Sans MT"/>
          <w:color w:val="auto"/>
          <w:sz w:val="22"/>
        </w:rPr>
        <w:t>.</w:t>
      </w:r>
      <w:r w:rsidRPr="005D5E47">
        <w:rPr>
          <w:rFonts w:ascii="Gill Sans MT" w:hAnsi="Gill Sans MT"/>
          <w:color w:val="auto"/>
          <w:sz w:val="22"/>
        </w:rPr>
        <w:tab/>
        <w:t xml:space="preserve">How to Integrate Gender into Early Response – Framework for Integrating Gender into Early Warning Response </w:t>
      </w:r>
    </w:p>
    <w:p w14:paraId="4823E247" w14:textId="418FB9A1" w:rsidR="009B4F4C" w:rsidRPr="005D5E47" w:rsidRDefault="009B4F4C" w:rsidP="009B4F4C">
      <w:pPr>
        <w:shd w:val="clear" w:color="auto" w:fill="FFFFFF" w:themeFill="background1"/>
        <w:rPr>
          <w:rFonts w:ascii="Gill Sans MT" w:hAnsi="Gill Sans MT"/>
          <w:color w:val="auto"/>
          <w:sz w:val="22"/>
        </w:rPr>
      </w:pPr>
      <w:r w:rsidRPr="005D5E47">
        <w:rPr>
          <w:rFonts w:ascii="Gill Sans MT" w:hAnsi="Gill Sans MT"/>
          <w:color w:val="auto"/>
          <w:sz w:val="22"/>
        </w:rPr>
        <w:t>4:45</w:t>
      </w:r>
      <w:r w:rsidR="0034480C" w:rsidRPr="005D5E47">
        <w:rPr>
          <w:rFonts w:ascii="Gill Sans MT" w:hAnsi="Gill Sans MT"/>
          <w:color w:val="auto"/>
          <w:sz w:val="22"/>
        </w:rPr>
        <w:t xml:space="preserve"> </w:t>
      </w:r>
      <w:r w:rsidRPr="005D5E47">
        <w:rPr>
          <w:rFonts w:ascii="Gill Sans MT" w:hAnsi="Gill Sans MT"/>
          <w:color w:val="auto"/>
          <w:sz w:val="22"/>
        </w:rPr>
        <w:t>p</w:t>
      </w:r>
      <w:r w:rsidR="0034480C" w:rsidRPr="005D5E47">
        <w:rPr>
          <w:rFonts w:ascii="Gill Sans MT" w:hAnsi="Gill Sans MT"/>
          <w:color w:val="auto"/>
          <w:sz w:val="22"/>
        </w:rPr>
        <w:t>.</w:t>
      </w:r>
      <w:r w:rsidRPr="005D5E47">
        <w:rPr>
          <w:rFonts w:ascii="Gill Sans MT" w:hAnsi="Gill Sans MT"/>
          <w:color w:val="auto"/>
          <w:sz w:val="22"/>
        </w:rPr>
        <w:t>m</w:t>
      </w:r>
      <w:r w:rsidR="0034480C" w:rsidRPr="005D5E47">
        <w:rPr>
          <w:rFonts w:ascii="Gill Sans MT" w:hAnsi="Gill Sans MT"/>
          <w:color w:val="auto"/>
          <w:sz w:val="22"/>
        </w:rPr>
        <w:t>.</w:t>
      </w:r>
      <w:r w:rsidRPr="005D5E47">
        <w:rPr>
          <w:rFonts w:ascii="Gill Sans MT" w:hAnsi="Gill Sans MT"/>
          <w:color w:val="auto"/>
          <w:sz w:val="22"/>
        </w:rPr>
        <w:t xml:space="preserve"> – 5:15</w:t>
      </w:r>
      <w:r w:rsidR="0034480C" w:rsidRPr="005D5E47">
        <w:rPr>
          <w:rFonts w:ascii="Gill Sans MT" w:hAnsi="Gill Sans MT"/>
          <w:color w:val="auto"/>
          <w:sz w:val="22"/>
        </w:rPr>
        <w:t xml:space="preserve"> </w:t>
      </w:r>
      <w:r w:rsidRPr="005D5E47">
        <w:rPr>
          <w:rFonts w:ascii="Gill Sans MT" w:hAnsi="Gill Sans MT"/>
          <w:color w:val="auto"/>
          <w:sz w:val="22"/>
        </w:rPr>
        <w:t>p</w:t>
      </w:r>
      <w:r w:rsidR="0034480C" w:rsidRPr="005D5E47">
        <w:rPr>
          <w:rFonts w:ascii="Gill Sans MT" w:hAnsi="Gill Sans MT"/>
          <w:color w:val="auto"/>
          <w:sz w:val="22"/>
        </w:rPr>
        <w:t>.</w:t>
      </w:r>
      <w:r w:rsidRPr="005D5E47">
        <w:rPr>
          <w:rFonts w:ascii="Gill Sans MT" w:hAnsi="Gill Sans MT"/>
          <w:color w:val="auto"/>
          <w:sz w:val="22"/>
        </w:rPr>
        <w:t>m</w:t>
      </w:r>
      <w:r w:rsidR="0034480C" w:rsidRPr="005D5E47">
        <w:rPr>
          <w:rFonts w:ascii="Gill Sans MT" w:hAnsi="Gill Sans MT"/>
          <w:color w:val="auto"/>
          <w:sz w:val="22"/>
        </w:rPr>
        <w:t>.</w:t>
      </w:r>
      <w:r w:rsidRPr="005D5E47">
        <w:rPr>
          <w:rFonts w:ascii="Gill Sans MT" w:hAnsi="Gill Sans MT"/>
          <w:color w:val="auto"/>
          <w:sz w:val="22"/>
        </w:rPr>
        <w:tab/>
        <w:t>Wrap</w:t>
      </w:r>
      <w:r w:rsidR="0034480C" w:rsidRPr="005D5E47">
        <w:rPr>
          <w:rFonts w:ascii="Gill Sans MT" w:hAnsi="Gill Sans MT"/>
          <w:color w:val="auto"/>
          <w:sz w:val="22"/>
        </w:rPr>
        <w:t>-</w:t>
      </w:r>
      <w:r w:rsidRPr="005D5E47">
        <w:rPr>
          <w:rFonts w:ascii="Gill Sans MT" w:hAnsi="Gill Sans MT"/>
          <w:color w:val="auto"/>
          <w:sz w:val="22"/>
        </w:rPr>
        <w:t>up of Day 1</w:t>
      </w:r>
    </w:p>
    <w:p w14:paraId="1C67302B" w14:textId="77777777" w:rsidR="00207CEA" w:rsidRPr="005D5E47" w:rsidRDefault="00207CEA" w:rsidP="00901FC1">
      <w:pPr>
        <w:shd w:val="clear" w:color="auto" w:fill="B1A35A"/>
        <w:ind w:left="720" w:hanging="720"/>
        <w:rPr>
          <w:rFonts w:ascii="Gill Sans MT" w:hAnsi="Gill Sans MT"/>
          <w:color w:val="FFFFFF" w:themeColor="background1"/>
          <w:sz w:val="22"/>
        </w:rPr>
      </w:pPr>
      <w:r w:rsidRPr="005D5E47">
        <w:rPr>
          <w:rFonts w:ascii="Gill Sans MT" w:hAnsi="Gill Sans MT"/>
          <w:color w:val="FFFFFF" w:themeColor="background1"/>
          <w:sz w:val="22"/>
        </w:rPr>
        <w:t>Day 2</w:t>
      </w:r>
    </w:p>
    <w:p w14:paraId="3DAFB28B" w14:textId="11B553D2" w:rsidR="00207CEA" w:rsidRPr="005D5E47" w:rsidRDefault="00207CEA" w:rsidP="00901FC1">
      <w:pPr>
        <w:shd w:val="clear" w:color="auto" w:fill="FFFFFF" w:themeFill="background1"/>
        <w:ind w:left="2160" w:hanging="2160"/>
        <w:rPr>
          <w:rFonts w:ascii="Gill Sans MT" w:hAnsi="Gill Sans MT"/>
          <w:color w:val="auto"/>
          <w:sz w:val="22"/>
        </w:rPr>
      </w:pPr>
      <w:r w:rsidRPr="005D5E47">
        <w:rPr>
          <w:rFonts w:ascii="Gill Sans MT" w:hAnsi="Gill Sans MT"/>
          <w:color w:val="auto"/>
          <w:sz w:val="22"/>
        </w:rPr>
        <w:t>9</w:t>
      </w:r>
      <w:r w:rsidR="0034480C" w:rsidRPr="005D5E47">
        <w:rPr>
          <w:rFonts w:ascii="Gill Sans MT" w:hAnsi="Gill Sans MT"/>
          <w:color w:val="auto"/>
          <w:sz w:val="22"/>
        </w:rPr>
        <w:t xml:space="preserve"> </w:t>
      </w:r>
      <w:r w:rsidRPr="005D5E47">
        <w:rPr>
          <w:rFonts w:ascii="Gill Sans MT" w:hAnsi="Gill Sans MT"/>
          <w:color w:val="auto"/>
          <w:sz w:val="22"/>
        </w:rPr>
        <w:t>a</w:t>
      </w:r>
      <w:r w:rsidR="0034480C" w:rsidRPr="005D5E47">
        <w:rPr>
          <w:rFonts w:ascii="Gill Sans MT" w:hAnsi="Gill Sans MT"/>
          <w:color w:val="auto"/>
          <w:sz w:val="22"/>
        </w:rPr>
        <w:t>.</w:t>
      </w:r>
      <w:r w:rsidRPr="005D5E47">
        <w:rPr>
          <w:rFonts w:ascii="Gill Sans MT" w:hAnsi="Gill Sans MT"/>
          <w:color w:val="auto"/>
          <w:sz w:val="22"/>
        </w:rPr>
        <w:t>m</w:t>
      </w:r>
      <w:r w:rsidR="0034480C" w:rsidRPr="005D5E47">
        <w:rPr>
          <w:rFonts w:ascii="Gill Sans MT" w:hAnsi="Gill Sans MT"/>
          <w:color w:val="auto"/>
          <w:sz w:val="22"/>
        </w:rPr>
        <w:t>.</w:t>
      </w:r>
      <w:r w:rsidRPr="005D5E47">
        <w:rPr>
          <w:rFonts w:ascii="Gill Sans MT" w:hAnsi="Gill Sans MT"/>
          <w:color w:val="auto"/>
          <w:sz w:val="22"/>
        </w:rPr>
        <w:t xml:space="preserve"> – 9:30</w:t>
      </w:r>
      <w:r w:rsidR="0034480C" w:rsidRPr="005D5E47">
        <w:rPr>
          <w:rFonts w:ascii="Gill Sans MT" w:hAnsi="Gill Sans MT"/>
          <w:color w:val="auto"/>
          <w:sz w:val="22"/>
        </w:rPr>
        <w:t xml:space="preserve"> </w:t>
      </w:r>
      <w:r w:rsidRPr="005D5E47">
        <w:rPr>
          <w:rFonts w:ascii="Gill Sans MT" w:hAnsi="Gill Sans MT"/>
          <w:color w:val="auto"/>
          <w:sz w:val="22"/>
        </w:rPr>
        <w:t>a</w:t>
      </w:r>
      <w:r w:rsidR="0034480C" w:rsidRPr="005D5E47">
        <w:rPr>
          <w:rFonts w:ascii="Gill Sans MT" w:hAnsi="Gill Sans MT"/>
          <w:color w:val="auto"/>
          <w:sz w:val="22"/>
        </w:rPr>
        <w:t>.</w:t>
      </w:r>
      <w:r w:rsidRPr="005D5E47">
        <w:rPr>
          <w:rFonts w:ascii="Gill Sans MT" w:hAnsi="Gill Sans MT"/>
          <w:color w:val="auto"/>
          <w:sz w:val="22"/>
        </w:rPr>
        <w:t>m</w:t>
      </w:r>
      <w:r w:rsidR="0034480C" w:rsidRPr="005D5E47">
        <w:rPr>
          <w:rFonts w:ascii="Gill Sans MT" w:hAnsi="Gill Sans MT"/>
          <w:color w:val="auto"/>
          <w:sz w:val="22"/>
        </w:rPr>
        <w:t>.</w:t>
      </w:r>
      <w:r w:rsidRPr="005D5E47">
        <w:rPr>
          <w:rFonts w:ascii="Gill Sans MT" w:hAnsi="Gill Sans MT"/>
          <w:color w:val="auto"/>
          <w:sz w:val="22"/>
        </w:rPr>
        <w:tab/>
        <w:t>Review of Day 1</w:t>
      </w:r>
    </w:p>
    <w:p w14:paraId="0BDDF884" w14:textId="3A76A3CD" w:rsidR="009B4F4C" w:rsidRPr="005D5E47" w:rsidRDefault="00606B99" w:rsidP="009B4F4C">
      <w:pPr>
        <w:shd w:val="clear" w:color="auto" w:fill="FFFFFF" w:themeFill="background1"/>
        <w:ind w:left="2160" w:hanging="2160"/>
        <w:rPr>
          <w:rFonts w:ascii="Gill Sans MT" w:hAnsi="Gill Sans MT"/>
          <w:color w:val="auto"/>
          <w:sz w:val="22"/>
        </w:rPr>
      </w:pPr>
      <w:r w:rsidRPr="005D5E47">
        <w:rPr>
          <w:rFonts w:ascii="Gill Sans MT" w:hAnsi="Gill Sans MT"/>
          <w:color w:val="auto"/>
          <w:sz w:val="22"/>
        </w:rPr>
        <w:t>9</w:t>
      </w:r>
      <w:r w:rsidR="009B4F4C" w:rsidRPr="005D5E47">
        <w:rPr>
          <w:rFonts w:ascii="Gill Sans MT" w:hAnsi="Gill Sans MT"/>
          <w:color w:val="auto"/>
          <w:sz w:val="22"/>
        </w:rPr>
        <w:t>:30</w:t>
      </w:r>
      <w:r w:rsidR="0034480C" w:rsidRPr="005D5E47">
        <w:rPr>
          <w:rFonts w:ascii="Gill Sans MT" w:hAnsi="Gill Sans MT"/>
          <w:color w:val="auto"/>
          <w:sz w:val="22"/>
        </w:rPr>
        <w:t xml:space="preserve"> </w:t>
      </w:r>
      <w:r w:rsidR="009B4F4C" w:rsidRPr="005D5E47">
        <w:rPr>
          <w:rFonts w:ascii="Gill Sans MT" w:hAnsi="Gill Sans MT"/>
          <w:color w:val="auto"/>
          <w:sz w:val="22"/>
        </w:rPr>
        <w:t>p</w:t>
      </w:r>
      <w:r w:rsidR="0034480C" w:rsidRPr="005D5E47">
        <w:rPr>
          <w:rFonts w:ascii="Gill Sans MT" w:hAnsi="Gill Sans MT"/>
          <w:color w:val="auto"/>
          <w:sz w:val="22"/>
        </w:rPr>
        <w:t>.</w:t>
      </w:r>
      <w:r w:rsidR="009B4F4C" w:rsidRPr="005D5E47">
        <w:rPr>
          <w:rFonts w:ascii="Gill Sans MT" w:hAnsi="Gill Sans MT"/>
          <w:color w:val="auto"/>
          <w:sz w:val="22"/>
        </w:rPr>
        <w:t>m</w:t>
      </w:r>
      <w:r w:rsidR="0034480C" w:rsidRPr="005D5E47">
        <w:rPr>
          <w:rFonts w:ascii="Gill Sans MT" w:hAnsi="Gill Sans MT"/>
          <w:color w:val="auto"/>
          <w:sz w:val="22"/>
        </w:rPr>
        <w:t>.</w:t>
      </w:r>
      <w:r w:rsidR="009B4F4C" w:rsidRPr="005D5E47">
        <w:rPr>
          <w:rFonts w:ascii="Gill Sans MT" w:hAnsi="Gill Sans MT"/>
          <w:color w:val="auto"/>
          <w:sz w:val="22"/>
        </w:rPr>
        <w:t xml:space="preserve"> – </w:t>
      </w:r>
      <w:r w:rsidRPr="005D5E47">
        <w:rPr>
          <w:rFonts w:ascii="Gill Sans MT" w:hAnsi="Gill Sans MT"/>
          <w:color w:val="auto"/>
          <w:sz w:val="22"/>
        </w:rPr>
        <w:t>10</w:t>
      </w:r>
      <w:r w:rsidR="009B4F4C" w:rsidRPr="005D5E47">
        <w:rPr>
          <w:rFonts w:ascii="Gill Sans MT" w:hAnsi="Gill Sans MT"/>
          <w:color w:val="auto"/>
          <w:sz w:val="22"/>
        </w:rPr>
        <w:t>:15</w:t>
      </w:r>
      <w:r w:rsidR="0034480C" w:rsidRPr="005D5E47">
        <w:rPr>
          <w:rFonts w:ascii="Gill Sans MT" w:hAnsi="Gill Sans MT"/>
          <w:color w:val="auto"/>
          <w:sz w:val="22"/>
        </w:rPr>
        <w:t xml:space="preserve"> </w:t>
      </w:r>
      <w:r w:rsidR="009B4F4C" w:rsidRPr="005D5E47">
        <w:rPr>
          <w:rFonts w:ascii="Gill Sans MT" w:hAnsi="Gill Sans MT"/>
          <w:color w:val="auto"/>
          <w:sz w:val="22"/>
        </w:rPr>
        <w:t>p</w:t>
      </w:r>
      <w:r w:rsidR="0034480C" w:rsidRPr="005D5E47">
        <w:rPr>
          <w:rFonts w:ascii="Gill Sans MT" w:hAnsi="Gill Sans MT"/>
          <w:color w:val="auto"/>
          <w:sz w:val="22"/>
        </w:rPr>
        <w:t>.</w:t>
      </w:r>
      <w:r w:rsidR="009B4F4C" w:rsidRPr="005D5E47">
        <w:rPr>
          <w:rFonts w:ascii="Gill Sans MT" w:hAnsi="Gill Sans MT"/>
          <w:color w:val="auto"/>
          <w:sz w:val="22"/>
        </w:rPr>
        <w:t>m</w:t>
      </w:r>
      <w:r w:rsidR="0034480C" w:rsidRPr="005D5E47">
        <w:rPr>
          <w:rFonts w:ascii="Gill Sans MT" w:hAnsi="Gill Sans MT"/>
          <w:color w:val="auto"/>
          <w:sz w:val="22"/>
        </w:rPr>
        <w:t>.</w:t>
      </w:r>
      <w:r w:rsidR="009B4F4C" w:rsidRPr="005D5E47">
        <w:rPr>
          <w:rFonts w:ascii="Gill Sans MT" w:hAnsi="Gill Sans MT"/>
          <w:color w:val="auto"/>
          <w:sz w:val="22"/>
        </w:rPr>
        <w:tab/>
        <w:t>How to Integrate Gender into Early Response – Using a gender lens</w:t>
      </w:r>
    </w:p>
    <w:p w14:paraId="5D93A7E2" w14:textId="08A63B50" w:rsidR="009B4F4C" w:rsidRPr="005D5E47" w:rsidRDefault="00606B99" w:rsidP="009B4F4C">
      <w:pPr>
        <w:shd w:val="clear" w:color="auto" w:fill="FFFFFF" w:themeFill="background1"/>
        <w:ind w:left="2160" w:hanging="2160"/>
        <w:rPr>
          <w:rFonts w:ascii="Gill Sans MT" w:hAnsi="Gill Sans MT"/>
          <w:color w:val="auto"/>
          <w:sz w:val="22"/>
        </w:rPr>
      </w:pPr>
      <w:r w:rsidRPr="005D5E47">
        <w:rPr>
          <w:rFonts w:ascii="Gill Sans MT" w:hAnsi="Gill Sans MT"/>
          <w:color w:val="auto"/>
          <w:sz w:val="22"/>
        </w:rPr>
        <w:t>10</w:t>
      </w:r>
      <w:r w:rsidR="009B4F4C" w:rsidRPr="005D5E47">
        <w:rPr>
          <w:rFonts w:ascii="Gill Sans MT" w:hAnsi="Gill Sans MT"/>
          <w:color w:val="auto"/>
          <w:sz w:val="22"/>
        </w:rPr>
        <w:t>:15</w:t>
      </w:r>
      <w:r w:rsidR="0034480C" w:rsidRPr="005D5E47">
        <w:rPr>
          <w:rFonts w:ascii="Gill Sans MT" w:hAnsi="Gill Sans MT"/>
          <w:color w:val="auto"/>
          <w:sz w:val="22"/>
        </w:rPr>
        <w:t xml:space="preserve"> </w:t>
      </w:r>
      <w:r w:rsidR="009B4F4C" w:rsidRPr="005D5E47">
        <w:rPr>
          <w:rFonts w:ascii="Gill Sans MT" w:hAnsi="Gill Sans MT"/>
          <w:color w:val="auto"/>
          <w:sz w:val="22"/>
        </w:rPr>
        <w:t>p</w:t>
      </w:r>
      <w:r w:rsidR="0034480C" w:rsidRPr="005D5E47">
        <w:rPr>
          <w:rFonts w:ascii="Gill Sans MT" w:hAnsi="Gill Sans MT"/>
          <w:color w:val="auto"/>
          <w:sz w:val="22"/>
        </w:rPr>
        <w:t>.</w:t>
      </w:r>
      <w:r w:rsidR="009B4F4C" w:rsidRPr="005D5E47">
        <w:rPr>
          <w:rFonts w:ascii="Gill Sans MT" w:hAnsi="Gill Sans MT"/>
          <w:color w:val="auto"/>
          <w:sz w:val="22"/>
        </w:rPr>
        <w:t>m</w:t>
      </w:r>
      <w:r w:rsidR="0034480C" w:rsidRPr="005D5E47">
        <w:rPr>
          <w:rFonts w:ascii="Gill Sans MT" w:hAnsi="Gill Sans MT"/>
          <w:color w:val="auto"/>
          <w:sz w:val="22"/>
        </w:rPr>
        <w:t>.</w:t>
      </w:r>
      <w:r w:rsidR="009B4F4C" w:rsidRPr="005D5E47">
        <w:rPr>
          <w:rFonts w:ascii="Gill Sans MT" w:hAnsi="Gill Sans MT"/>
          <w:color w:val="auto"/>
          <w:sz w:val="22"/>
        </w:rPr>
        <w:t xml:space="preserve"> – </w:t>
      </w:r>
      <w:r w:rsidRPr="005D5E47">
        <w:rPr>
          <w:rFonts w:ascii="Gill Sans MT" w:hAnsi="Gill Sans MT"/>
          <w:color w:val="auto"/>
          <w:sz w:val="22"/>
        </w:rPr>
        <w:t>10</w:t>
      </w:r>
      <w:r w:rsidR="009B4F4C" w:rsidRPr="005D5E47">
        <w:rPr>
          <w:rFonts w:ascii="Gill Sans MT" w:hAnsi="Gill Sans MT"/>
          <w:color w:val="auto"/>
          <w:sz w:val="22"/>
        </w:rPr>
        <w:t>:30</w:t>
      </w:r>
      <w:r w:rsidR="0034480C" w:rsidRPr="005D5E47">
        <w:rPr>
          <w:rFonts w:ascii="Gill Sans MT" w:hAnsi="Gill Sans MT"/>
          <w:color w:val="auto"/>
          <w:sz w:val="22"/>
        </w:rPr>
        <w:t xml:space="preserve"> </w:t>
      </w:r>
      <w:r w:rsidR="009B4F4C" w:rsidRPr="005D5E47">
        <w:rPr>
          <w:rFonts w:ascii="Gill Sans MT" w:hAnsi="Gill Sans MT"/>
          <w:color w:val="auto"/>
          <w:sz w:val="22"/>
        </w:rPr>
        <w:t>p</w:t>
      </w:r>
      <w:r w:rsidR="0034480C" w:rsidRPr="005D5E47">
        <w:rPr>
          <w:rFonts w:ascii="Gill Sans MT" w:hAnsi="Gill Sans MT"/>
          <w:color w:val="auto"/>
          <w:sz w:val="22"/>
        </w:rPr>
        <w:t>.</w:t>
      </w:r>
      <w:r w:rsidR="009B4F4C" w:rsidRPr="005D5E47">
        <w:rPr>
          <w:rFonts w:ascii="Gill Sans MT" w:hAnsi="Gill Sans MT"/>
          <w:color w:val="auto"/>
          <w:sz w:val="22"/>
        </w:rPr>
        <w:t>m</w:t>
      </w:r>
      <w:r w:rsidR="0034480C" w:rsidRPr="005D5E47">
        <w:rPr>
          <w:rFonts w:ascii="Gill Sans MT" w:hAnsi="Gill Sans MT"/>
          <w:color w:val="auto"/>
          <w:sz w:val="22"/>
        </w:rPr>
        <w:t>.</w:t>
      </w:r>
      <w:r w:rsidR="009B4F4C" w:rsidRPr="005D5E47">
        <w:rPr>
          <w:rFonts w:ascii="Gill Sans MT" w:hAnsi="Gill Sans MT"/>
          <w:color w:val="auto"/>
          <w:sz w:val="22"/>
        </w:rPr>
        <w:tab/>
        <w:t>Break</w:t>
      </w:r>
    </w:p>
    <w:p w14:paraId="049C7155" w14:textId="257DCC1E" w:rsidR="009B4F4C" w:rsidRPr="005D5E47" w:rsidRDefault="00606B99" w:rsidP="009B4F4C">
      <w:pPr>
        <w:shd w:val="clear" w:color="auto" w:fill="FFFFFF" w:themeFill="background1"/>
        <w:ind w:left="2160" w:hanging="2160"/>
        <w:rPr>
          <w:rFonts w:ascii="Gill Sans MT" w:hAnsi="Gill Sans MT"/>
          <w:color w:val="auto"/>
          <w:sz w:val="22"/>
        </w:rPr>
      </w:pPr>
      <w:r w:rsidRPr="005D5E47">
        <w:rPr>
          <w:rFonts w:ascii="Gill Sans MT" w:hAnsi="Gill Sans MT"/>
          <w:color w:val="auto"/>
          <w:sz w:val="22"/>
        </w:rPr>
        <w:t>10</w:t>
      </w:r>
      <w:r w:rsidR="009B4F4C" w:rsidRPr="005D5E47">
        <w:rPr>
          <w:rFonts w:ascii="Gill Sans MT" w:hAnsi="Gill Sans MT"/>
          <w:color w:val="auto"/>
          <w:sz w:val="22"/>
        </w:rPr>
        <w:t>:30</w:t>
      </w:r>
      <w:r w:rsidR="0034480C" w:rsidRPr="005D5E47">
        <w:rPr>
          <w:rFonts w:ascii="Gill Sans MT" w:hAnsi="Gill Sans MT"/>
          <w:color w:val="auto"/>
          <w:sz w:val="22"/>
        </w:rPr>
        <w:t xml:space="preserve"> </w:t>
      </w:r>
      <w:r w:rsidR="009B4F4C" w:rsidRPr="005D5E47">
        <w:rPr>
          <w:rFonts w:ascii="Gill Sans MT" w:hAnsi="Gill Sans MT"/>
          <w:color w:val="auto"/>
          <w:sz w:val="22"/>
        </w:rPr>
        <w:t>p</w:t>
      </w:r>
      <w:r w:rsidR="0034480C" w:rsidRPr="005D5E47">
        <w:rPr>
          <w:rFonts w:ascii="Gill Sans MT" w:hAnsi="Gill Sans MT"/>
          <w:color w:val="auto"/>
          <w:sz w:val="22"/>
        </w:rPr>
        <w:t>.</w:t>
      </w:r>
      <w:r w:rsidR="009B4F4C" w:rsidRPr="005D5E47">
        <w:rPr>
          <w:rFonts w:ascii="Gill Sans MT" w:hAnsi="Gill Sans MT"/>
          <w:color w:val="auto"/>
          <w:sz w:val="22"/>
        </w:rPr>
        <w:t>m</w:t>
      </w:r>
      <w:r w:rsidR="0034480C" w:rsidRPr="005D5E47">
        <w:rPr>
          <w:rFonts w:ascii="Gill Sans MT" w:hAnsi="Gill Sans MT"/>
          <w:color w:val="auto"/>
          <w:sz w:val="22"/>
        </w:rPr>
        <w:t>.</w:t>
      </w:r>
      <w:r w:rsidR="009B4F4C" w:rsidRPr="005D5E47">
        <w:rPr>
          <w:rFonts w:ascii="Gill Sans MT" w:hAnsi="Gill Sans MT"/>
          <w:color w:val="auto"/>
          <w:sz w:val="22"/>
        </w:rPr>
        <w:t xml:space="preserve"> – </w:t>
      </w:r>
      <w:r w:rsidRPr="005D5E47">
        <w:rPr>
          <w:rFonts w:ascii="Gill Sans MT" w:hAnsi="Gill Sans MT"/>
          <w:color w:val="auto"/>
          <w:sz w:val="22"/>
        </w:rPr>
        <w:t>10</w:t>
      </w:r>
      <w:r w:rsidR="009B4F4C" w:rsidRPr="005D5E47">
        <w:rPr>
          <w:rFonts w:ascii="Gill Sans MT" w:hAnsi="Gill Sans MT"/>
          <w:color w:val="auto"/>
          <w:sz w:val="22"/>
        </w:rPr>
        <w:t>:45</w:t>
      </w:r>
      <w:r w:rsidR="0034480C" w:rsidRPr="005D5E47">
        <w:rPr>
          <w:rFonts w:ascii="Gill Sans MT" w:hAnsi="Gill Sans MT"/>
          <w:color w:val="auto"/>
          <w:sz w:val="22"/>
        </w:rPr>
        <w:t xml:space="preserve"> </w:t>
      </w:r>
      <w:r w:rsidR="009B4F4C" w:rsidRPr="005D5E47">
        <w:rPr>
          <w:rFonts w:ascii="Gill Sans MT" w:hAnsi="Gill Sans MT"/>
          <w:color w:val="auto"/>
          <w:sz w:val="22"/>
        </w:rPr>
        <w:t>p</w:t>
      </w:r>
      <w:r w:rsidR="0034480C" w:rsidRPr="005D5E47">
        <w:rPr>
          <w:rFonts w:ascii="Gill Sans MT" w:hAnsi="Gill Sans MT"/>
          <w:color w:val="auto"/>
          <w:sz w:val="22"/>
        </w:rPr>
        <w:t>.</w:t>
      </w:r>
      <w:r w:rsidR="009B4F4C" w:rsidRPr="005D5E47">
        <w:rPr>
          <w:rFonts w:ascii="Gill Sans MT" w:hAnsi="Gill Sans MT"/>
          <w:color w:val="auto"/>
          <w:sz w:val="22"/>
        </w:rPr>
        <w:t>m</w:t>
      </w:r>
      <w:r w:rsidR="0034480C" w:rsidRPr="005D5E47">
        <w:rPr>
          <w:rFonts w:ascii="Gill Sans MT" w:hAnsi="Gill Sans MT"/>
          <w:color w:val="auto"/>
          <w:sz w:val="22"/>
        </w:rPr>
        <w:t>.</w:t>
      </w:r>
      <w:r w:rsidR="009B4F4C" w:rsidRPr="005D5E47">
        <w:rPr>
          <w:rFonts w:ascii="Gill Sans MT" w:hAnsi="Gill Sans MT"/>
          <w:color w:val="auto"/>
          <w:sz w:val="22"/>
        </w:rPr>
        <w:tab/>
        <w:t xml:space="preserve">How to Integrate Gender into Early Response – Framework for Integrating Gender into Early Warning Response </w:t>
      </w:r>
    </w:p>
    <w:p w14:paraId="00B47065" w14:textId="55AA4EE7" w:rsidR="009B4F4C" w:rsidRPr="005D5E47" w:rsidRDefault="00606B99" w:rsidP="009B4F4C">
      <w:pPr>
        <w:shd w:val="clear" w:color="auto" w:fill="FFFFFF" w:themeFill="background1"/>
        <w:rPr>
          <w:rFonts w:ascii="Gill Sans MT" w:hAnsi="Gill Sans MT"/>
          <w:color w:val="auto"/>
          <w:sz w:val="22"/>
        </w:rPr>
      </w:pPr>
      <w:r w:rsidRPr="005D5E47">
        <w:rPr>
          <w:rFonts w:ascii="Gill Sans MT" w:hAnsi="Gill Sans MT"/>
          <w:color w:val="auto"/>
          <w:sz w:val="22"/>
        </w:rPr>
        <w:t>10</w:t>
      </w:r>
      <w:r w:rsidR="009B4F4C" w:rsidRPr="005D5E47">
        <w:rPr>
          <w:rFonts w:ascii="Gill Sans MT" w:hAnsi="Gill Sans MT"/>
          <w:color w:val="auto"/>
          <w:sz w:val="22"/>
        </w:rPr>
        <w:t>:45</w:t>
      </w:r>
      <w:r w:rsidR="0034480C" w:rsidRPr="005D5E47">
        <w:rPr>
          <w:rFonts w:ascii="Gill Sans MT" w:hAnsi="Gill Sans MT"/>
          <w:color w:val="auto"/>
          <w:sz w:val="22"/>
        </w:rPr>
        <w:t xml:space="preserve"> </w:t>
      </w:r>
      <w:r w:rsidR="009B4F4C" w:rsidRPr="005D5E47">
        <w:rPr>
          <w:rFonts w:ascii="Gill Sans MT" w:hAnsi="Gill Sans MT"/>
          <w:color w:val="auto"/>
          <w:sz w:val="22"/>
        </w:rPr>
        <w:t>p</w:t>
      </w:r>
      <w:r w:rsidR="0034480C" w:rsidRPr="005D5E47">
        <w:rPr>
          <w:rFonts w:ascii="Gill Sans MT" w:hAnsi="Gill Sans MT"/>
          <w:color w:val="auto"/>
          <w:sz w:val="22"/>
        </w:rPr>
        <w:t>.</w:t>
      </w:r>
      <w:r w:rsidR="009B4F4C" w:rsidRPr="005D5E47">
        <w:rPr>
          <w:rFonts w:ascii="Gill Sans MT" w:hAnsi="Gill Sans MT"/>
          <w:color w:val="auto"/>
          <w:sz w:val="22"/>
        </w:rPr>
        <w:t>m</w:t>
      </w:r>
      <w:r w:rsidR="0034480C" w:rsidRPr="005D5E47">
        <w:rPr>
          <w:rFonts w:ascii="Gill Sans MT" w:hAnsi="Gill Sans MT"/>
          <w:color w:val="auto"/>
          <w:sz w:val="22"/>
        </w:rPr>
        <w:t>.</w:t>
      </w:r>
      <w:r w:rsidR="009B4F4C" w:rsidRPr="005D5E47">
        <w:rPr>
          <w:rFonts w:ascii="Gill Sans MT" w:hAnsi="Gill Sans MT"/>
          <w:color w:val="auto"/>
          <w:sz w:val="22"/>
        </w:rPr>
        <w:t xml:space="preserve"> – </w:t>
      </w:r>
      <w:r w:rsidRPr="005D5E47">
        <w:rPr>
          <w:rFonts w:ascii="Gill Sans MT" w:hAnsi="Gill Sans MT"/>
          <w:color w:val="auto"/>
          <w:sz w:val="22"/>
        </w:rPr>
        <w:t>11</w:t>
      </w:r>
      <w:r w:rsidR="009B4F4C" w:rsidRPr="005D5E47">
        <w:rPr>
          <w:rFonts w:ascii="Gill Sans MT" w:hAnsi="Gill Sans MT"/>
          <w:color w:val="auto"/>
          <w:sz w:val="22"/>
        </w:rPr>
        <w:t>:15</w:t>
      </w:r>
      <w:r w:rsidR="0034480C" w:rsidRPr="005D5E47">
        <w:rPr>
          <w:rFonts w:ascii="Gill Sans MT" w:hAnsi="Gill Sans MT"/>
          <w:color w:val="auto"/>
          <w:sz w:val="22"/>
        </w:rPr>
        <w:t xml:space="preserve"> </w:t>
      </w:r>
      <w:r w:rsidR="009B4F4C" w:rsidRPr="005D5E47">
        <w:rPr>
          <w:rFonts w:ascii="Gill Sans MT" w:hAnsi="Gill Sans MT"/>
          <w:color w:val="auto"/>
          <w:sz w:val="22"/>
        </w:rPr>
        <w:t>p</w:t>
      </w:r>
      <w:r w:rsidR="0034480C" w:rsidRPr="005D5E47">
        <w:rPr>
          <w:rFonts w:ascii="Gill Sans MT" w:hAnsi="Gill Sans MT"/>
          <w:color w:val="auto"/>
          <w:sz w:val="22"/>
        </w:rPr>
        <w:t>.</w:t>
      </w:r>
      <w:r w:rsidR="009B4F4C" w:rsidRPr="005D5E47">
        <w:rPr>
          <w:rFonts w:ascii="Gill Sans MT" w:hAnsi="Gill Sans MT"/>
          <w:color w:val="auto"/>
          <w:sz w:val="22"/>
        </w:rPr>
        <w:t>m</w:t>
      </w:r>
      <w:r w:rsidR="0034480C" w:rsidRPr="005D5E47">
        <w:rPr>
          <w:rFonts w:ascii="Gill Sans MT" w:hAnsi="Gill Sans MT"/>
          <w:color w:val="auto"/>
          <w:sz w:val="22"/>
        </w:rPr>
        <w:t>.</w:t>
      </w:r>
      <w:r w:rsidR="009B4F4C" w:rsidRPr="005D5E47">
        <w:rPr>
          <w:rFonts w:ascii="Gill Sans MT" w:hAnsi="Gill Sans MT"/>
          <w:color w:val="auto"/>
          <w:sz w:val="22"/>
        </w:rPr>
        <w:tab/>
        <w:t>Wrap</w:t>
      </w:r>
      <w:r w:rsidR="0034480C" w:rsidRPr="005D5E47">
        <w:rPr>
          <w:rFonts w:ascii="Gill Sans MT" w:hAnsi="Gill Sans MT"/>
          <w:color w:val="auto"/>
          <w:sz w:val="22"/>
        </w:rPr>
        <w:t>-</w:t>
      </w:r>
      <w:r w:rsidR="009B4F4C" w:rsidRPr="005D5E47">
        <w:rPr>
          <w:rFonts w:ascii="Gill Sans MT" w:hAnsi="Gill Sans MT"/>
          <w:color w:val="auto"/>
          <w:sz w:val="22"/>
        </w:rPr>
        <w:t xml:space="preserve">up of Day </w:t>
      </w:r>
      <w:r w:rsidR="0034480C" w:rsidRPr="005D5E47">
        <w:rPr>
          <w:rFonts w:ascii="Gill Sans MT" w:hAnsi="Gill Sans MT"/>
          <w:color w:val="auto"/>
          <w:sz w:val="22"/>
        </w:rPr>
        <w:t>2</w:t>
      </w:r>
    </w:p>
    <w:p w14:paraId="56D8CCC6" w14:textId="01A1E058" w:rsidR="00207CEA" w:rsidRPr="005D5E47" w:rsidRDefault="00207CEA" w:rsidP="00901FC1">
      <w:pPr>
        <w:shd w:val="clear" w:color="auto" w:fill="FFFFFF" w:themeFill="background1"/>
        <w:ind w:left="2160" w:hanging="2160"/>
        <w:rPr>
          <w:rFonts w:ascii="Gill Sans MT" w:hAnsi="Gill Sans MT"/>
          <w:color w:val="auto"/>
          <w:sz w:val="22"/>
        </w:rPr>
      </w:pPr>
      <w:r w:rsidRPr="005D5E47">
        <w:rPr>
          <w:rFonts w:ascii="Gill Sans MT" w:hAnsi="Gill Sans MT"/>
          <w:color w:val="auto"/>
          <w:sz w:val="22"/>
        </w:rPr>
        <w:t>11:15</w:t>
      </w:r>
      <w:r w:rsidR="0034480C" w:rsidRPr="005D5E47">
        <w:rPr>
          <w:rFonts w:ascii="Gill Sans MT" w:hAnsi="Gill Sans MT"/>
          <w:color w:val="auto"/>
          <w:sz w:val="22"/>
        </w:rPr>
        <w:t xml:space="preserve"> </w:t>
      </w:r>
      <w:r w:rsidRPr="005D5E47">
        <w:rPr>
          <w:rFonts w:ascii="Gill Sans MT" w:hAnsi="Gill Sans MT"/>
          <w:color w:val="auto"/>
          <w:sz w:val="22"/>
        </w:rPr>
        <w:t>a</w:t>
      </w:r>
      <w:r w:rsidR="0034480C" w:rsidRPr="005D5E47">
        <w:rPr>
          <w:rFonts w:ascii="Gill Sans MT" w:hAnsi="Gill Sans MT"/>
          <w:color w:val="auto"/>
          <w:sz w:val="22"/>
        </w:rPr>
        <w:t>.</w:t>
      </w:r>
      <w:r w:rsidRPr="005D5E47">
        <w:rPr>
          <w:rFonts w:ascii="Gill Sans MT" w:hAnsi="Gill Sans MT"/>
          <w:color w:val="auto"/>
          <w:sz w:val="22"/>
        </w:rPr>
        <w:t>m</w:t>
      </w:r>
      <w:r w:rsidR="0034480C" w:rsidRPr="005D5E47">
        <w:rPr>
          <w:rFonts w:ascii="Gill Sans MT" w:hAnsi="Gill Sans MT"/>
          <w:color w:val="auto"/>
          <w:sz w:val="22"/>
        </w:rPr>
        <w:t>.</w:t>
      </w:r>
      <w:r w:rsidRPr="005D5E47">
        <w:rPr>
          <w:rFonts w:ascii="Gill Sans MT" w:hAnsi="Gill Sans MT"/>
          <w:color w:val="auto"/>
          <w:sz w:val="22"/>
        </w:rPr>
        <w:t xml:space="preserve"> – 11:30</w:t>
      </w:r>
      <w:r w:rsidR="0034480C" w:rsidRPr="005D5E47">
        <w:rPr>
          <w:rFonts w:ascii="Gill Sans MT" w:hAnsi="Gill Sans MT"/>
          <w:color w:val="auto"/>
          <w:sz w:val="22"/>
        </w:rPr>
        <w:t xml:space="preserve"> a.</w:t>
      </w:r>
      <w:r w:rsidRPr="005D5E47">
        <w:rPr>
          <w:rFonts w:ascii="Gill Sans MT" w:hAnsi="Gill Sans MT"/>
          <w:color w:val="auto"/>
          <w:sz w:val="22"/>
        </w:rPr>
        <w:t>m</w:t>
      </w:r>
      <w:r w:rsidR="0034480C" w:rsidRPr="005D5E47">
        <w:rPr>
          <w:rFonts w:ascii="Gill Sans MT" w:hAnsi="Gill Sans MT"/>
          <w:color w:val="auto"/>
          <w:sz w:val="22"/>
        </w:rPr>
        <w:t>.</w:t>
      </w:r>
      <w:r w:rsidRPr="005D5E47">
        <w:rPr>
          <w:rFonts w:ascii="Gill Sans MT" w:hAnsi="Gill Sans MT"/>
          <w:color w:val="auto"/>
          <w:sz w:val="22"/>
        </w:rPr>
        <w:tab/>
        <w:t>Break</w:t>
      </w:r>
    </w:p>
    <w:p w14:paraId="5634B71F" w14:textId="668DF454" w:rsidR="00207CEA" w:rsidRPr="005D5E47" w:rsidRDefault="00207CEA" w:rsidP="00901FC1">
      <w:pPr>
        <w:shd w:val="clear" w:color="auto" w:fill="FFFFFF" w:themeFill="background1"/>
        <w:ind w:left="2160" w:hanging="2160"/>
        <w:rPr>
          <w:rFonts w:ascii="Gill Sans MT" w:hAnsi="Gill Sans MT"/>
          <w:color w:val="auto"/>
          <w:sz w:val="22"/>
        </w:rPr>
      </w:pPr>
      <w:r w:rsidRPr="005D5E47">
        <w:rPr>
          <w:rFonts w:ascii="Gill Sans MT" w:hAnsi="Gill Sans MT"/>
          <w:color w:val="auto"/>
          <w:sz w:val="22"/>
        </w:rPr>
        <w:t>11:30</w:t>
      </w:r>
      <w:r w:rsidR="008419C1" w:rsidRPr="005D5E47">
        <w:rPr>
          <w:rFonts w:ascii="Gill Sans MT" w:hAnsi="Gill Sans MT"/>
          <w:color w:val="auto"/>
          <w:sz w:val="22"/>
        </w:rPr>
        <w:t xml:space="preserve"> </w:t>
      </w:r>
      <w:r w:rsidRPr="005D5E47">
        <w:rPr>
          <w:rFonts w:ascii="Gill Sans MT" w:hAnsi="Gill Sans MT"/>
          <w:color w:val="auto"/>
          <w:sz w:val="22"/>
        </w:rPr>
        <w:t>a</w:t>
      </w:r>
      <w:r w:rsidR="008419C1" w:rsidRPr="005D5E47">
        <w:rPr>
          <w:rFonts w:ascii="Gill Sans MT" w:hAnsi="Gill Sans MT"/>
          <w:color w:val="auto"/>
          <w:sz w:val="22"/>
        </w:rPr>
        <w:t>.</w:t>
      </w:r>
      <w:r w:rsidRPr="005D5E47">
        <w:rPr>
          <w:rFonts w:ascii="Gill Sans MT" w:hAnsi="Gill Sans MT"/>
          <w:color w:val="auto"/>
          <w:sz w:val="22"/>
        </w:rPr>
        <w:t>m</w:t>
      </w:r>
      <w:r w:rsidR="008419C1" w:rsidRPr="005D5E47">
        <w:rPr>
          <w:rFonts w:ascii="Gill Sans MT" w:hAnsi="Gill Sans MT"/>
          <w:color w:val="auto"/>
          <w:sz w:val="22"/>
        </w:rPr>
        <w:t>.</w:t>
      </w:r>
      <w:r w:rsidRPr="005D5E47">
        <w:rPr>
          <w:rFonts w:ascii="Gill Sans MT" w:hAnsi="Gill Sans MT"/>
          <w:color w:val="auto"/>
          <w:sz w:val="22"/>
        </w:rPr>
        <w:t xml:space="preserve"> – 12:45</w:t>
      </w:r>
      <w:r w:rsidR="008419C1" w:rsidRPr="005D5E47">
        <w:rPr>
          <w:rFonts w:ascii="Gill Sans MT" w:hAnsi="Gill Sans MT"/>
          <w:color w:val="auto"/>
          <w:sz w:val="22"/>
        </w:rPr>
        <w:t xml:space="preserve"> </w:t>
      </w:r>
      <w:r w:rsidRPr="005D5E47">
        <w:rPr>
          <w:rFonts w:ascii="Gill Sans MT" w:hAnsi="Gill Sans MT"/>
          <w:color w:val="auto"/>
          <w:sz w:val="22"/>
        </w:rPr>
        <w:t>p</w:t>
      </w:r>
      <w:r w:rsidR="008419C1" w:rsidRPr="005D5E47">
        <w:rPr>
          <w:rFonts w:ascii="Gill Sans MT" w:hAnsi="Gill Sans MT"/>
          <w:color w:val="auto"/>
          <w:sz w:val="22"/>
        </w:rPr>
        <w:t>.</w:t>
      </w:r>
      <w:r w:rsidRPr="005D5E47">
        <w:rPr>
          <w:rFonts w:ascii="Gill Sans MT" w:hAnsi="Gill Sans MT"/>
          <w:color w:val="auto"/>
          <w:sz w:val="22"/>
        </w:rPr>
        <w:t>m</w:t>
      </w:r>
      <w:r w:rsidR="008419C1" w:rsidRPr="005D5E47">
        <w:rPr>
          <w:rFonts w:ascii="Gill Sans MT" w:hAnsi="Gill Sans MT"/>
          <w:color w:val="auto"/>
          <w:sz w:val="22"/>
        </w:rPr>
        <w:t>.</w:t>
      </w:r>
      <w:r w:rsidR="00BA44F9" w:rsidRPr="005D5E47">
        <w:rPr>
          <w:rFonts w:ascii="Gill Sans MT" w:hAnsi="Gill Sans MT"/>
          <w:color w:val="auto"/>
          <w:sz w:val="22"/>
        </w:rPr>
        <w:t xml:space="preserve"> </w:t>
      </w:r>
      <w:r w:rsidRPr="005D5E47">
        <w:rPr>
          <w:rFonts w:ascii="Gill Sans MT" w:hAnsi="Gill Sans MT"/>
          <w:color w:val="auto"/>
          <w:sz w:val="22"/>
        </w:rPr>
        <w:t>How to Integrate Gender into Early Warning Response – Case Study Review</w:t>
      </w:r>
    </w:p>
    <w:p w14:paraId="3F620F61" w14:textId="64AB8176" w:rsidR="00207CEA" w:rsidRPr="005D5E47" w:rsidRDefault="00207CEA" w:rsidP="0032063C">
      <w:pPr>
        <w:ind w:left="2160" w:hanging="2160"/>
        <w:rPr>
          <w:rFonts w:ascii="Gill Sans MT" w:hAnsi="Gill Sans MT"/>
          <w:color w:val="auto"/>
          <w:sz w:val="22"/>
        </w:rPr>
        <w:sectPr w:rsidR="00207CEA" w:rsidRPr="005D5E47" w:rsidSect="00E24BB7">
          <w:footerReference w:type="default" r:id="rId58"/>
          <w:footerReference w:type="first" r:id="rId59"/>
          <w:pgSz w:w="12240" w:h="15840"/>
          <w:pgMar w:top="1440" w:right="1440" w:bottom="1440" w:left="1440" w:header="720" w:footer="720" w:gutter="0"/>
          <w:cols w:space="720"/>
          <w:docGrid w:linePitch="360"/>
        </w:sectPr>
      </w:pPr>
      <w:r w:rsidRPr="005D5E47">
        <w:rPr>
          <w:rFonts w:ascii="Gill Sans MT" w:hAnsi="Gill Sans MT"/>
          <w:color w:val="auto"/>
          <w:sz w:val="22"/>
        </w:rPr>
        <w:t>12:45</w:t>
      </w:r>
      <w:r w:rsidR="008419C1" w:rsidRPr="005D5E47">
        <w:rPr>
          <w:rFonts w:ascii="Gill Sans MT" w:hAnsi="Gill Sans MT"/>
          <w:color w:val="auto"/>
          <w:sz w:val="22"/>
        </w:rPr>
        <w:t xml:space="preserve"> </w:t>
      </w:r>
      <w:r w:rsidRPr="005D5E47">
        <w:rPr>
          <w:rFonts w:ascii="Gill Sans MT" w:hAnsi="Gill Sans MT"/>
          <w:color w:val="auto"/>
          <w:sz w:val="22"/>
        </w:rPr>
        <w:t>p</w:t>
      </w:r>
      <w:r w:rsidR="008419C1" w:rsidRPr="005D5E47">
        <w:rPr>
          <w:rFonts w:ascii="Gill Sans MT" w:hAnsi="Gill Sans MT"/>
          <w:color w:val="auto"/>
          <w:sz w:val="22"/>
        </w:rPr>
        <w:t>.</w:t>
      </w:r>
      <w:r w:rsidRPr="005D5E47">
        <w:rPr>
          <w:rFonts w:ascii="Gill Sans MT" w:hAnsi="Gill Sans MT"/>
          <w:color w:val="auto"/>
          <w:sz w:val="22"/>
        </w:rPr>
        <w:t>m</w:t>
      </w:r>
      <w:r w:rsidR="008419C1" w:rsidRPr="005D5E47">
        <w:rPr>
          <w:rFonts w:ascii="Gill Sans MT" w:hAnsi="Gill Sans MT"/>
          <w:color w:val="auto"/>
          <w:sz w:val="22"/>
        </w:rPr>
        <w:t>.</w:t>
      </w:r>
      <w:r w:rsidRPr="005D5E47">
        <w:rPr>
          <w:rFonts w:ascii="Gill Sans MT" w:hAnsi="Gill Sans MT"/>
          <w:color w:val="auto"/>
          <w:sz w:val="22"/>
        </w:rPr>
        <w:t xml:space="preserve"> – 2</w:t>
      </w:r>
      <w:r w:rsidR="008419C1" w:rsidRPr="005D5E47">
        <w:rPr>
          <w:rFonts w:ascii="Gill Sans MT" w:hAnsi="Gill Sans MT"/>
          <w:color w:val="auto"/>
          <w:sz w:val="22"/>
        </w:rPr>
        <w:t xml:space="preserve"> </w:t>
      </w:r>
      <w:r w:rsidRPr="005D5E47">
        <w:rPr>
          <w:rFonts w:ascii="Gill Sans MT" w:hAnsi="Gill Sans MT"/>
          <w:color w:val="auto"/>
          <w:sz w:val="22"/>
        </w:rPr>
        <w:t>p</w:t>
      </w:r>
      <w:r w:rsidR="008419C1" w:rsidRPr="005D5E47">
        <w:rPr>
          <w:rFonts w:ascii="Gill Sans MT" w:hAnsi="Gill Sans MT"/>
          <w:color w:val="auto"/>
          <w:sz w:val="22"/>
        </w:rPr>
        <w:t>.</w:t>
      </w:r>
      <w:r w:rsidRPr="005D5E47">
        <w:rPr>
          <w:rFonts w:ascii="Gill Sans MT" w:hAnsi="Gill Sans MT"/>
          <w:color w:val="auto"/>
          <w:sz w:val="22"/>
        </w:rPr>
        <w:t>m</w:t>
      </w:r>
      <w:r w:rsidR="008419C1" w:rsidRPr="005D5E47">
        <w:rPr>
          <w:rFonts w:ascii="Gill Sans MT" w:hAnsi="Gill Sans MT"/>
          <w:color w:val="auto"/>
          <w:sz w:val="22"/>
        </w:rPr>
        <w:t>.</w:t>
      </w:r>
      <w:r w:rsidRPr="005D5E47">
        <w:rPr>
          <w:rFonts w:ascii="Gill Sans MT" w:hAnsi="Gill Sans MT"/>
          <w:color w:val="auto"/>
          <w:sz w:val="22"/>
        </w:rPr>
        <w:tab/>
        <w:t xml:space="preserve">Close of </w:t>
      </w:r>
      <w:r w:rsidR="005B6835" w:rsidRPr="005D5E47">
        <w:rPr>
          <w:rFonts w:ascii="Gill Sans MT" w:hAnsi="Gill Sans MT"/>
          <w:color w:val="auto"/>
          <w:sz w:val="22"/>
        </w:rPr>
        <w:t>Module –</w:t>
      </w:r>
      <w:r w:rsidRPr="005D5E47">
        <w:rPr>
          <w:rFonts w:ascii="Gill Sans MT" w:hAnsi="Gill Sans MT"/>
          <w:color w:val="auto"/>
          <w:sz w:val="22"/>
        </w:rPr>
        <w:t xml:space="preserve"> Review of Module; Individual Action Plan</w:t>
      </w:r>
      <w:r w:rsidR="00B1337B" w:rsidRPr="005D5E47">
        <w:rPr>
          <w:rFonts w:ascii="Gill Sans MT" w:hAnsi="Gill Sans MT"/>
          <w:color w:val="auto"/>
          <w:sz w:val="22"/>
        </w:rPr>
        <w:t>s; Evaluations; Closing Exercis</w:t>
      </w:r>
      <w:r w:rsidR="00EB18BD" w:rsidRPr="005D5E47">
        <w:rPr>
          <w:rFonts w:ascii="Gill Sans MT" w:hAnsi="Gill Sans MT"/>
          <w:color w:val="auto"/>
          <w:sz w:val="22"/>
        </w:rPr>
        <w:t>e</w:t>
      </w:r>
    </w:p>
    <w:p w14:paraId="117E6D76" w14:textId="49D174E3" w:rsidR="009B4F4C" w:rsidRPr="005D5E47" w:rsidRDefault="009B4F4C" w:rsidP="0032063C">
      <w:pPr>
        <w:pStyle w:val="Heading1"/>
        <w:spacing w:before="0"/>
        <w:rPr>
          <w:rFonts w:ascii="Gill Sans MT" w:hAnsi="Gill Sans MT"/>
          <w:bCs w:val="0"/>
          <w:color w:val="B1A35A"/>
          <w:sz w:val="22"/>
          <w:szCs w:val="22"/>
        </w:rPr>
      </w:pPr>
      <w:bookmarkStart w:id="67" w:name="_Toc3199824"/>
      <w:r w:rsidRPr="005D5E47">
        <w:rPr>
          <w:rFonts w:ascii="Gill Sans MT" w:hAnsi="Gill Sans MT"/>
          <w:bCs w:val="0"/>
          <w:color w:val="B1A35A"/>
          <w:sz w:val="22"/>
          <w:szCs w:val="22"/>
        </w:rPr>
        <w:lastRenderedPageBreak/>
        <w:t>How to Integrate Gender into Early Response</w:t>
      </w:r>
      <w:bookmarkEnd w:id="67"/>
    </w:p>
    <w:p w14:paraId="3A3A115F" w14:textId="7B8510A6" w:rsidR="009B4F4C" w:rsidRPr="005D5E47" w:rsidRDefault="009B4F4C" w:rsidP="00CE2029">
      <w:pPr>
        <w:jc w:val="both"/>
        <w:rPr>
          <w:rFonts w:ascii="Gill Sans MT" w:hAnsi="Gill Sans MT"/>
          <w:sz w:val="22"/>
        </w:rPr>
      </w:pPr>
      <w:r w:rsidRPr="005D5E47">
        <w:rPr>
          <w:rFonts w:ascii="Gill Sans MT" w:hAnsi="Gill Sans MT"/>
          <w:color w:val="4A3521" w:themeColor="accent5" w:themeShade="80"/>
          <w:sz w:val="22"/>
        </w:rPr>
        <w:t xml:space="preserve">Module four focuses exclusively on tools, frameworks and guidance </w:t>
      </w:r>
      <w:r w:rsidR="008419C1" w:rsidRPr="005D5E47">
        <w:rPr>
          <w:rFonts w:ascii="Gill Sans MT" w:hAnsi="Gill Sans MT"/>
          <w:color w:val="4A3521" w:themeColor="accent5" w:themeShade="80"/>
          <w:sz w:val="22"/>
        </w:rPr>
        <w:t xml:space="preserve">on how to integrate gender into the implementation of early warning recommendations </w:t>
      </w:r>
      <w:r w:rsidRPr="005D5E47">
        <w:rPr>
          <w:rFonts w:ascii="Gill Sans MT" w:hAnsi="Gill Sans MT"/>
          <w:color w:val="4A3521" w:themeColor="accent5" w:themeShade="80"/>
          <w:sz w:val="22"/>
        </w:rPr>
        <w:t xml:space="preserve">for </w:t>
      </w:r>
      <w:r w:rsidR="008419C1" w:rsidRPr="005D5E47">
        <w:rPr>
          <w:rFonts w:ascii="Gill Sans MT" w:hAnsi="Gill Sans MT"/>
          <w:color w:val="4A3521" w:themeColor="accent5" w:themeShade="80"/>
          <w:sz w:val="22"/>
        </w:rPr>
        <w:t>r</w:t>
      </w:r>
      <w:r w:rsidRPr="005D5E47">
        <w:rPr>
          <w:rFonts w:ascii="Gill Sans MT" w:hAnsi="Gill Sans MT"/>
          <w:color w:val="4A3521" w:themeColor="accent5" w:themeShade="80"/>
          <w:sz w:val="22"/>
        </w:rPr>
        <w:t xml:space="preserve">egional and </w:t>
      </w:r>
      <w:r w:rsidR="008419C1" w:rsidRPr="005D5E47">
        <w:rPr>
          <w:rFonts w:ascii="Gill Sans MT" w:hAnsi="Gill Sans MT"/>
          <w:color w:val="4A3521" w:themeColor="accent5" w:themeShade="80"/>
          <w:sz w:val="22"/>
        </w:rPr>
        <w:t>n</w:t>
      </w:r>
      <w:r w:rsidRPr="005D5E47">
        <w:rPr>
          <w:rFonts w:ascii="Gill Sans MT" w:hAnsi="Gill Sans MT"/>
          <w:color w:val="4A3521" w:themeColor="accent5" w:themeShade="80"/>
          <w:sz w:val="22"/>
        </w:rPr>
        <w:t xml:space="preserve">ational actors mandated to implement response. This includes policy analysis tools for gender integration and a framework for assessing early warning recommendations and developing gender-sensitive response ideas. </w:t>
      </w:r>
    </w:p>
    <w:p w14:paraId="229267B2" w14:textId="675EE61E" w:rsidR="00207CEA" w:rsidRPr="005D5E47" w:rsidRDefault="00207CEA" w:rsidP="00207CEA">
      <w:pPr>
        <w:pStyle w:val="Heading2"/>
        <w:rPr>
          <w:rFonts w:ascii="Gill Sans MT" w:hAnsi="Gill Sans MT"/>
          <w:b w:val="0"/>
          <w:bCs w:val="0"/>
          <w:color w:val="B1A35A"/>
          <w:sz w:val="22"/>
          <w:szCs w:val="22"/>
        </w:rPr>
      </w:pPr>
      <w:bookmarkStart w:id="68" w:name="_Toc3199825"/>
      <w:r w:rsidRPr="005D5E47">
        <w:rPr>
          <w:rFonts w:ascii="Gill Sans MT" w:hAnsi="Gill Sans MT"/>
          <w:b w:val="0"/>
          <w:bCs w:val="0"/>
          <w:color w:val="B1A35A"/>
          <w:sz w:val="22"/>
          <w:szCs w:val="22"/>
        </w:rPr>
        <w:t>Using a Gender Lens</w:t>
      </w:r>
      <w:bookmarkEnd w:id="68"/>
    </w:p>
    <w:p w14:paraId="65A0E0B8" w14:textId="77777777" w:rsidR="00207CEA" w:rsidRPr="005D5E47" w:rsidRDefault="00207CEA" w:rsidP="00CE2029">
      <w:pPr>
        <w:jc w:val="both"/>
        <w:rPr>
          <w:rFonts w:ascii="Gill Sans MT" w:hAnsi="Gill Sans MT"/>
          <w:color w:val="auto"/>
          <w:sz w:val="22"/>
        </w:rPr>
      </w:pPr>
      <w:r w:rsidRPr="005D5E47">
        <w:rPr>
          <w:rFonts w:ascii="Gill Sans MT" w:hAnsi="Gill Sans MT"/>
          <w:color w:val="auto"/>
          <w:sz w:val="22"/>
        </w:rPr>
        <w:t xml:space="preserve">Materials Needed: </w:t>
      </w:r>
      <w:r w:rsidRPr="005D5E47">
        <w:rPr>
          <w:rFonts w:ascii="Gill Sans MT" w:hAnsi="Gill Sans MT"/>
          <w:color w:val="auto"/>
          <w:sz w:val="22"/>
          <w:u w:val="single"/>
        </w:rPr>
        <w:t>Best Practices for Using a Gender Lens</w:t>
      </w:r>
      <w:r w:rsidRPr="005D5E47" w:rsidDel="00B2601B">
        <w:rPr>
          <w:rFonts w:ascii="Gill Sans MT" w:hAnsi="Gill Sans MT"/>
          <w:color w:val="auto"/>
          <w:sz w:val="22"/>
        </w:rPr>
        <w:t xml:space="preserve"> </w:t>
      </w:r>
      <w:r w:rsidRPr="005D5E47">
        <w:rPr>
          <w:rFonts w:ascii="Gill Sans MT" w:hAnsi="Gill Sans MT"/>
          <w:color w:val="auto"/>
          <w:sz w:val="22"/>
        </w:rPr>
        <w:t>handout</w:t>
      </w:r>
    </w:p>
    <w:p w14:paraId="67D9D081" w14:textId="77777777" w:rsidR="00207CEA" w:rsidRPr="005D5E47" w:rsidRDefault="00207CEA" w:rsidP="00CE2029">
      <w:pPr>
        <w:tabs>
          <w:tab w:val="right" w:pos="9360"/>
        </w:tabs>
        <w:jc w:val="both"/>
        <w:rPr>
          <w:rFonts w:ascii="Gill Sans MT" w:hAnsi="Gill Sans MT"/>
          <w:color w:val="auto"/>
          <w:sz w:val="22"/>
        </w:rPr>
      </w:pPr>
      <w:r w:rsidRPr="005D5E47">
        <w:rPr>
          <w:rFonts w:ascii="Gill Sans MT" w:hAnsi="Gill Sans MT"/>
          <w:color w:val="auto"/>
          <w:sz w:val="22"/>
        </w:rPr>
        <w:t>Time: 45 minutes</w:t>
      </w:r>
      <w:r w:rsidRPr="005D5E47">
        <w:rPr>
          <w:rFonts w:ascii="Gill Sans MT" w:hAnsi="Gill Sans MT"/>
          <w:color w:val="auto"/>
          <w:sz w:val="22"/>
        </w:rPr>
        <w:tab/>
      </w:r>
    </w:p>
    <w:p w14:paraId="2A20C0A7" w14:textId="3ADCB7C7" w:rsidR="00207CEA" w:rsidRPr="005D5E47" w:rsidRDefault="00207CEA" w:rsidP="00CE2029">
      <w:pPr>
        <w:tabs>
          <w:tab w:val="left" w:pos="720"/>
          <w:tab w:val="left" w:pos="1440"/>
          <w:tab w:val="left" w:pos="2160"/>
          <w:tab w:val="left" w:pos="2880"/>
          <w:tab w:val="left" w:pos="3600"/>
          <w:tab w:val="left" w:pos="4320"/>
          <w:tab w:val="left" w:pos="5040"/>
          <w:tab w:val="left" w:pos="5760"/>
          <w:tab w:val="left" w:pos="6480"/>
          <w:tab w:val="right" w:pos="9360"/>
        </w:tabs>
        <w:ind w:left="2160" w:hanging="2160"/>
        <w:jc w:val="both"/>
        <w:rPr>
          <w:rFonts w:ascii="Gill Sans MT" w:hAnsi="Gill Sans MT"/>
          <w:color w:val="auto"/>
          <w:sz w:val="22"/>
        </w:rPr>
      </w:pPr>
      <w:r w:rsidRPr="005D5E47">
        <w:rPr>
          <w:rFonts w:ascii="Gill Sans MT" w:hAnsi="Gill Sans MT"/>
          <w:color w:val="auto"/>
          <w:sz w:val="22"/>
        </w:rPr>
        <w:t>Learning Objectives:</w:t>
      </w:r>
      <w:r w:rsidRPr="005D5E47">
        <w:rPr>
          <w:rFonts w:ascii="Gill Sans MT" w:hAnsi="Gill Sans MT"/>
          <w:color w:val="auto"/>
          <w:sz w:val="22"/>
        </w:rPr>
        <w:tab/>
      </w:r>
      <w:r w:rsidR="008419C1" w:rsidRPr="005D5E47">
        <w:rPr>
          <w:rFonts w:ascii="Gill Sans MT" w:hAnsi="Gill Sans MT"/>
          <w:color w:val="auto"/>
          <w:sz w:val="22"/>
        </w:rPr>
        <w:t>To u</w:t>
      </w:r>
      <w:r w:rsidRPr="005D5E47">
        <w:rPr>
          <w:rFonts w:ascii="Gill Sans MT" w:hAnsi="Gill Sans MT"/>
          <w:color w:val="auto"/>
          <w:sz w:val="22"/>
        </w:rPr>
        <w:t>nderstand the general guiding principles for using a gender lens</w:t>
      </w:r>
      <w:r w:rsidR="008419C1" w:rsidRPr="005D5E47">
        <w:rPr>
          <w:rFonts w:ascii="Gill Sans MT" w:hAnsi="Gill Sans MT"/>
          <w:color w:val="auto"/>
          <w:sz w:val="22"/>
        </w:rPr>
        <w:t xml:space="preserve">; and to </w:t>
      </w:r>
    </w:p>
    <w:p w14:paraId="496C631B" w14:textId="4083276F" w:rsidR="008419C1" w:rsidRPr="005D5E47" w:rsidRDefault="008419C1" w:rsidP="00CE2029">
      <w:pPr>
        <w:tabs>
          <w:tab w:val="left" w:pos="720"/>
          <w:tab w:val="left" w:pos="1440"/>
          <w:tab w:val="left" w:pos="2160"/>
          <w:tab w:val="left" w:pos="2880"/>
          <w:tab w:val="left" w:pos="3600"/>
          <w:tab w:val="left" w:pos="4320"/>
          <w:tab w:val="left" w:pos="5040"/>
          <w:tab w:val="left" w:pos="5760"/>
          <w:tab w:val="left" w:pos="6480"/>
          <w:tab w:val="right" w:pos="9360"/>
        </w:tabs>
        <w:ind w:left="2160"/>
        <w:jc w:val="both"/>
        <w:rPr>
          <w:rFonts w:ascii="Gill Sans MT" w:hAnsi="Gill Sans MT"/>
          <w:color w:val="auto"/>
          <w:sz w:val="22"/>
        </w:rPr>
      </w:pPr>
      <w:r w:rsidRPr="005D5E47">
        <w:rPr>
          <w:rFonts w:ascii="Gill Sans MT" w:hAnsi="Gill Sans MT"/>
          <w:color w:val="auto"/>
          <w:sz w:val="22"/>
        </w:rPr>
        <w:t>r</w:t>
      </w:r>
      <w:r w:rsidR="00207CEA" w:rsidRPr="005D5E47">
        <w:rPr>
          <w:rFonts w:ascii="Gill Sans MT" w:hAnsi="Gill Sans MT"/>
          <w:color w:val="auto"/>
          <w:sz w:val="22"/>
        </w:rPr>
        <w:t>einforce that “gender” is not synonymous with “women” and that women represent a diverse group</w:t>
      </w:r>
    </w:p>
    <w:p w14:paraId="458B8DB3" w14:textId="5E22CE43" w:rsidR="00207CEA" w:rsidRPr="005D5E47" w:rsidRDefault="00207CEA" w:rsidP="00CE2029">
      <w:pPr>
        <w:tabs>
          <w:tab w:val="left" w:pos="720"/>
          <w:tab w:val="left" w:pos="1440"/>
          <w:tab w:val="left" w:pos="2160"/>
          <w:tab w:val="left" w:pos="2880"/>
          <w:tab w:val="left" w:pos="3600"/>
          <w:tab w:val="left" w:pos="4320"/>
          <w:tab w:val="left" w:pos="5040"/>
          <w:tab w:val="left" w:pos="5760"/>
          <w:tab w:val="left" w:pos="6480"/>
          <w:tab w:val="right" w:pos="9360"/>
        </w:tabs>
        <w:ind w:left="2160"/>
        <w:jc w:val="both"/>
        <w:rPr>
          <w:rFonts w:ascii="Gill Sans MT" w:hAnsi="Gill Sans MT"/>
          <w:color w:val="auto"/>
          <w:sz w:val="22"/>
        </w:rPr>
      </w:pPr>
      <w:r w:rsidRPr="005D5E47">
        <w:rPr>
          <w:rFonts w:ascii="Gill Sans MT" w:hAnsi="Gill Sans MT"/>
          <w:color w:val="auto"/>
          <w:sz w:val="22"/>
        </w:rPr>
        <w:tab/>
      </w:r>
    </w:p>
    <w:p w14:paraId="15C7ED5D" w14:textId="35D1F075" w:rsidR="00207CEA" w:rsidRPr="005D5E47" w:rsidRDefault="00207CEA" w:rsidP="00CE2029">
      <w:pPr>
        <w:jc w:val="both"/>
        <w:rPr>
          <w:rFonts w:ascii="Gill Sans MT" w:hAnsi="Gill Sans MT"/>
          <w:color w:val="auto"/>
          <w:sz w:val="22"/>
        </w:rPr>
      </w:pPr>
      <w:r w:rsidRPr="005D5E47">
        <w:rPr>
          <w:rFonts w:ascii="Gill Sans MT" w:hAnsi="Gill Sans MT"/>
          <w:color w:val="auto"/>
          <w:sz w:val="22"/>
        </w:rPr>
        <w:t xml:space="preserve">Instructions – Small Group Exercise on </w:t>
      </w:r>
      <w:r w:rsidR="00EB18BD" w:rsidRPr="005D5E47">
        <w:rPr>
          <w:rFonts w:ascii="Gill Sans MT" w:hAnsi="Gill Sans MT"/>
          <w:color w:val="auto"/>
          <w:sz w:val="22"/>
        </w:rPr>
        <w:t xml:space="preserve">Best Practices </w:t>
      </w:r>
      <w:r w:rsidRPr="005D5E47">
        <w:rPr>
          <w:rFonts w:ascii="Gill Sans MT" w:hAnsi="Gill Sans MT"/>
          <w:color w:val="auto"/>
          <w:sz w:val="22"/>
        </w:rPr>
        <w:t xml:space="preserve">for </w:t>
      </w:r>
      <w:r w:rsidR="00EB18BD" w:rsidRPr="005D5E47">
        <w:rPr>
          <w:rFonts w:ascii="Gill Sans MT" w:hAnsi="Gill Sans MT"/>
          <w:color w:val="auto"/>
          <w:sz w:val="22"/>
        </w:rPr>
        <w:t xml:space="preserve">Using </w:t>
      </w:r>
      <w:r w:rsidRPr="005D5E47">
        <w:rPr>
          <w:rFonts w:ascii="Gill Sans MT" w:hAnsi="Gill Sans MT"/>
          <w:color w:val="auto"/>
          <w:sz w:val="22"/>
        </w:rPr>
        <w:t xml:space="preserve">a </w:t>
      </w:r>
      <w:r w:rsidR="00EB18BD" w:rsidRPr="005D5E47">
        <w:rPr>
          <w:rFonts w:ascii="Gill Sans MT" w:hAnsi="Gill Sans MT"/>
          <w:color w:val="auto"/>
          <w:sz w:val="22"/>
        </w:rPr>
        <w:t xml:space="preserve">Gender Lens </w:t>
      </w:r>
      <w:r w:rsidRPr="005D5E47">
        <w:rPr>
          <w:rFonts w:ascii="Gill Sans MT" w:hAnsi="Gill Sans MT"/>
          <w:color w:val="auto"/>
          <w:sz w:val="22"/>
        </w:rPr>
        <w:t>(45 minutes)</w:t>
      </w:r>
    </w:p>
    <w:p w14:paraId="31E9BA64" w14:textId="77777777" w:rsidR="00207CEA" w:rsidRPr="005D5E47" w:rsidRDefault="00207CEA" w:rsidP="00D87E14">
      <w:pPr>
        <w:pStyle w:val="ListParagraph"/>
        <w:numPr>
          <w:ilvl w:val="0"/>
          <w:numId w:val="34"/>
        </w:numPr>
        <w:spacing w:before="120" w:after="120" w:line="259" w:lineRule="auto"/>
        <w:contextualSpacing w:val="0"/>
        <w:jc w:val="both"/>
        <w:rPr>
          <w:rFonts w:ascii="Gill Sans MT" w:hAnsi="Gill Sans MT"/>
          <w:color w:val="auto"/>
          <w:sz w:val="22"/>
        </w:rPr>
      </w:pPr>
      <w:r w:rsidRPr="005D5E47">
        <w:rPr>
          <w:rFonts w:ascii="Gill Sans MT" w:hAnsi="Gill Sans MT"/>
          <w:color w:val="auto"/>
          <w:sz w:val="22"/>
        </w:rPr>
        <w:t>Summarize some of the key takeaways covered in this session so far:</w:t>
      </w:r>
    </w:p>
    <w:p w14:paraId="6EA04B3E" w14:textId="16ADBD32" w:rsidR="00207CEA" w:rsidRPr="005D5E47" w:rsidRDefault="00207CEA" w:rsidP="00D87E14">
      <w:pPr>
        <w:pStyle w:val="ListParagraph"/>
        <w:numPr>
          <w:ilvl w:val="1"/>
          <w:numId w:val="34"/>
        </w:numPr>
        <w:spacing w:before="120" w:after="120" w:line="259" w:lineRule="auto"/>
        <w:contextualSpacing w:val="0"/>
        <w:jc w:val="both"/>
        <w:rPr>
          <w:rFonts w:ascii="Gill Sans MT" w:hAnsi="Gill Sans MT"/>
          <w:color w:val="auto"/>
          <w:sz w:val="22"/>
        </w:rPr>
      </w:pPr>
      <w:r w:rsidRPr="005D5E47">
        <w:rPr>
          <w:rFonts w:ascii="Gill Sans MT" w:hAnsi="Gill Sans MT"/>
          <w:color w:val="auto"/>
          <w:sz w:val="22"/>
        </w:rPr>
        <w:t>Gender roles</w:t>
      </w:r>
      <w:r w:rsidR="008419C1" w:rsidRPr="005D5E47">
        <w:rPr>
          <w:rFonts w:ascii="Gill Sans MT" w:hAnsi="Gill Sans MT"/>
          <w:color w:val="auto"/>
          <w:sz w:val="22"/>
        </w:rPr>
        <w:t xml:space="preserve"> and </w:t>
      </w:r>
      <w:r w:rsidRPr="005D5E47">
        <w:rPr>
          <w:rFonts w:ascii="Gill Sans MT" w:hAnsi="Gill Sans MT"/>
          <w:color w:val="auto"/>
          <w:sz w:val="22"/>
        </w:rPr>
        <w:t>norms define socially appropriate roles, behaviors, activities and attributes for men and women and shape how men and women should be and act. Gender roles</w:t>
      </w:r>
      <w:r w:rsidR="008419C1" w:rsidRPr="005D5E47">
        <w:rPr>
          <w:rFonts w:ascii="Gill Sans MT" w:hAnsi="Gill Sans MT"/>
          <w:color w:val="auto"/>
          <w:sz w:val="22"/>
        </w:rPr>
        <w:t xml:space="preserve">, </w:t>
      </w:r>
      <w:r w:rsidRPr="005D5E47">
        <w:rPr>
          <w:rFonts w:ascii="Gill Sans MT" w:hAnsi="Gill Sans MT"/>
          <w:color w:val="auto"/>
          <w:sz w:val="22"/>
        </w:rPr>
        <w:t>norms</w:t>
      </w:r>
      <w:r w:rsidR="008419C1" w:rsidRPr="005D5E47">
        <w:rPr>
          <w:rFonts w:ascii="Gill Sans MT" w:hAnsi="Gill Sans MT"/>
          <w:color w:val="auto"/>
          <w:sz w:val="22"/>
        </w:rPr>
        <w:t xml:space="preserve"> and </w:t>
      </w:r>
      <w:r w:rsidRPr="005D5E47">
        <w:rPr>
          <w:rFonts w:ascii="Gill Sans MT" w:hAnsi="Gill Sans MT"/>
          <w:color w:val="auto"/>
          <w:sz w:val="22"/>
        </w:rPr>
        <w:t xml:space="preserve">relations and concepts like </w:t>
      </w:r>
      <w:r w:rsidR="008419C1" w:rsidRPr="005D5E47">
        <w:rPr>
          <w:rFonts w:ascii="Gill Sans MT" w:hAnsi="Gill Sans MT"/>
          <w:color w:val="auto"/>
          <w:sz w:val="22"/>
        </w:rPr>
        <w:t>“</w:t>
      </w:r>
      <w:r w:rsidRPr="005D5E47">
        <w:rPr>
          <w:rFonts w:ascii="Gill Sans MT" w:hAnsi="Gill Sans MT"/>
          <w:color w:val="auto"/>
          <w:sz w:val="22"/>
        </w:rPr>
        <w:t>masculinity</w:t>
      </w:r>
      <w:r w:rsidR="008419C1" w:rsidRPr="005D5E47">
        <w:rPr>
          <w:rFonts w:ascii="Gill Sans MT" w:hAnsi="Gill Sans MT"/>
          <w:color w:val="auto"/>
          <w:sz w:val="22"/>
        </w:rPr>
        <w:t>”</w:t>
      </w:r>
      <w:r w:rsidRPr="005D5E47">
        <w:rPr>
          <w:rFonts w:ascii="Gill Sans MT" w:hAnsi="Gill Sans MT"/>
          <w:color w:val="auto"/>
          <w:sz w:val="22"/>
        </w:rPr>
        <w:t xml:space="preserve"> and </w:t>
      </w:r>
      <w:r w:rsidR="008419C1" w:rsidRPr="005D5E47">
        <w:rPr>
          <w:rFonts w:ascii="Gill Sans MT" w:hAnsi="Gill Sans MT"/>
          <w:color w:val="auto"/>
          <w:sz w:val="22"/>
        </w:rPr>
        <w:t>“</w:t>
      </w:r>
      <w:r w:rsidRPr="005D5E47">
        <w:rPr>
          <w:rFonts w:ascii="Gill Sans MT" w:hAnsi="Gill Sans MT"/>
          <w:color w:val="auto"/>
          <w:sz w:val="22"/>
        </w:rPr>
        <w:t>femininity</w:t>
      </w:r>
      <w:r w:rsidR="008419C1" w:rsidRPr="005D5E47">
        <w:rPr>
          <w:rFonts w:ascii="Gill Sans MT" w:hAnsi="Gill Sans MT"/>
          <w:color w:val="auto"/>
          <w:sz w:val="22"/>
        </w:rPr>
        <w:t>”</w:t>
      </w:r>
      <w:r w:rsidRPr="005D5E47">
        <w:rPr>
          <w:rFonts w:ascii="Gill Sans MT" w:hAnsi="Gill Sans MT"/>
          <w:color w:val="auto"/>
          <w:sz w:val="22"/>
        </w:rPr>
        <w:t xml:space="preserve"> are socially constructed, can evolve over time and are culturally specific. </w:t>
      </w:r>
    </w:p>
    <w:p w14:paraId="16737D37" w14:textId="223FF70A" w:rsidR="00207CEA" w:rsidRPr="005D5E47" w:rsidRDefault="00207CEA" w:rsidP="00D87E14">
      <w:pPr>
        <w:pStyle w:val="ListParagraph"/>
        <w:numPr>
          <w:ilvl w:val="1"/>
          <w:numId w:val="34"/>
        </w:numPr>
        <w:spacing w:before="120" w:after="120" w:line="259" w:lineRule="auto"/>
        <w:contextualSpacing w:val="0"/>
        <w:jc w:val="both"/>
        <w:rPr>
          <w:rFonts w:ascii="Gill Sans MT" w:hAnsi="Gill Sans MT"/>
          <w:color w:val="auto"/>
          <w:sz w:val="22"/>
        </w:rPr>
      </w:pPr>
      <w:r w:rsidRPr="005D5E47">
        <w:rPr>
          <w:rFonts w:ascii="Gill Sans MT" w:hAnsi="Gill Sans MT"/>
          <w:color w:val="auto"/>
          <w:sz w:val="22"/>
        </w:rPr>
        <w:t>Gender is not synonymous with women; it is much broader and affects women, men, girls and boys.</w:t>
      </w:r>
    </w:p>
    <w:p w14:paraId="67976BD6" w14:textId="77777777" w:rsidR="00207CEA" w:rsidRPr="005D5E47" w:rsidRDefault="00207CEA" w:rsidP="00D87E14">
      <w:pPr>
        <w:pStyle w:val="ListParagraph"/>
        <w:numPr>
          <w:ilvl w:val="1"/>
          <w:numId w:val="34"/>
        </w:numPr>
        <w:spacing w:before="120" w:after="120" w:line="259" w:lineRule="auto"/>
        <w:contextualSpacing w:val="0"/>
        <w:jc w:val="both"/>
        <w:rPr>
          <w:rFonts w:ascii="Gill Sans MT" w:hAnsi="Gill Sans MT"/>
          <w:color w:val="auto"/>
          <w:sz w:val="22"/>
        </w:rPr>
      </w:pPr>
      <w:r w:rsidRPr="005D5E47">
        <w:rPr>
          <w:rFonts w:ascii="Gill Sans MT" w:hAnsi="Gill Sans MT"/>
          <w:color w:val="auto"/>
          <w:sz w:val="22"/>
        </w:rPr>
        <w:t>It is important to recognize how intersectionality affects women’s experiences and perceptions. Women represent a very diverse group and we should not assume that all women are the same.</w:t>
      </w:r>
    </w:p>
    <w:p w14:paraId="3710EE2C" w14:textId="65E9BC3E" w:rsidR="00207CEA" w:rsidRPr="005D5E47" w:rsidRDefault="00207CEA" w:rsidP="00D87E14">
      <w:pPr>
        <w:pStyle w:val="ListParagraph"/>
        <w:numPr>
          <w:ilvl w:val="1"/>
          <w:numId w:val="34"/>
        </w:numPr>
        <w:spacing w:before="120" w:after="120" w:line="259" w:lineRule="auto"/>
        <w:contextualSpacing w:val="0"/>
        <w:jc w:val="both"/>
        <w:rPr>
          <w:rFonts w:ascii="Gill Sans MT" w:hAnsi="Gill Sans MT"/>
          <w:color w:val="auto"/>
          <w:sz w:val="22"/>
        </w:rPr>
      </w:pPr>
      <w:r w:rsidRPr="005D5E47">
        <w:rPr>
          <w:rFonts w:ascii="Gill Sans MT" w:hAnsi="Gill Sans MT"/>
          <w:color w:val="auto"/>
          <w:sz w:val="22"/>
        </w:rPr>
        <w:t>Gender integration is the process of taking into account the gender roles, norms</w:t>
      </w:r>
      <w:r w:rsidR="00833C54" w:rsidRPr="005D5E47">
        <w:rPr>
          <w:rFonts w:ascii="Gill Sans MT" w:hAnsi="Gill Sans MT"/>
          <w:color w:val="auto"/>
          <w:sz w:val="22"/>
        </w:rPr>
        <w:t xml:space="preserve"> and</w:t>
      </w:r>
      <w:r w:rsidRPr="005D5E47">
        <w:rPr>
          <w:rFonts w:ascii="Gill Sans MT" w:hAnsi="Gill Sans MT"/>
          <w:color w:val="auto"/>
          <w:sz w:val="22"/>
        </w:rPr>
        <w:t xml:space="preserve"> relations, etc. and gender-based inequalities that shape the experiences and perceptions of men and women. Gender integration is needed to ensure high</w:t>
      </w:r>
      <w:r w:rsidR="00833C54" w:rsidRPr="005D5E47">
        <w:rPr>
          <w:rFonts w:ascii="Gill Sans MT" w:hAnsi="Gill Sans MT"/>
          <w:color w:val="auto"/>
          <w:sz w:val="22"/>
        </w:rPr>
        <w:t>-</w:t>
      </w:r>
      <w:r w:rsidRPr="005D5E47">
        <w:rPr>
          <w:rFonts w:ascii="Gill Sans MT" w:hAnsi="Gill Sans MT"/>
          <w:color w:val="auto"/>
          <w:sz w:val="22"/>
        </w:rPr>
        <w:t>quality data collection and reporting</w:t>
      </w:r>
      <w:r w:rsidR="00833C54" w:rsidRPr="005D5E47">
        <w:rPr>
          <w:rFonts w:ascii="Gill Sans MT" w:hAnsi="Gill Sans MT"/>
          <w:color w:val="auto"/>
          <w:sz w:val="22"/>
        </w:rPr>
        <w:t>—</w:t>
      </w:r>
      <w:r w:rsidRPr="005D5E47">
        <w:rPr>
          <w:rFonts w:ascii="Gill Sans MT" w:hAnsi="Gill Sans MT"/>
          <w:color w:val="auto"/>
          <w:sz w:val="22"/>
        </w:rPr>
        <w:t>early warning data could suffer if the different experiences and perceptions of men and women are not taken into account.</w:t>
      </w:r>
    </w:p>
    <w:p w14:paraId="1F8DEA60" w14:textId="13F771D8" w:rsidR="00207CEA" w:rsidRPr="005D5E47" w:rsidRDefault="00207CEA" w:rsidP="00D87E14">
      <w:pPr>
        <w:pStyle w:val="ListParagraph"/>
        <w:numPr>
          <w:ilvl w:val="0"/>
          <w:numId w:val="34"/>
        </w:numPr>
        <w:spacing w:before="120" w:after="120" w:line="259" w:lineRule="auto"/>
        <w:contextualSpacing w:val="0"/>
        <w:jc w:val="both"/>
        <w:rPr>
          <w:rFonts w:ascii="Gill Sans MT" w:hAnsi="Gill Sans MT"/>
          <w:color w:val="auto"/>
          <w:sz w:val="22"/>
        </w:rPr>
      </w:pPr>
      <w:r w:rsidRPr="005D5E47">
        <w:rPr>
          <w:rFonts w:ascii="Gill Sans MT" w:hAnsi="Gill Sans MT"/>
          <w:color w:val="auto"/>
          <w:sz w:val="22"/>
        </w:rPr>
        <w:t xml:space="preserve">Note that </w:t>
      </w:r>
      <w:r w:rsidR="00606B99" w:rsidRPr="005D5E47">
        <w:rPr>
          <w:rFonts w:ascii="Gill Sans MT" w:hAnsi="Gill Sans MT"/>
          <w:color w:val="auto"/>
          <w:sz w:val="22"/>
        </w:rPr>
        <w:t>all</w:t>
      </w:r>
      <w:r w:rsidRPr="005D5E47">
        <w:rPr>
          <w:rFonts w:ascii="Gill Sans MT" w:hAnsi="Gill Sans MT"/>
          <w:color w:val="auto"/>
          <w:sz w:val="22"/>
        </w:rPr>
        <w:t xml:space="preserve"> these factors feed into gender integration. </w:t>
      </w:r>
      <w:r w:rsidR="00833C54" w:rsidRPr="005D5E47">
        <w:rPr>
          <w:rFonts w:ascii="Gill Sans MT" w:hAnsi="Gill Sans MT"/>
          <w:color w:val="auto"/>
          <w:sz w:val="22"/>
        </w:rPr>
        <w:t>P</w:t>
      </w:r>
      <w:r w:rsidRPr="005D5E47">
        <w:rPr>
          <w:rFonts w:ascii="Gill Sans MT" w:hAnsi="Gill Sans MT"/>
          <w:color w:val="auto"/>
          <w:sz w:val="22"/>
        </w:rPr>
        <w:t xml:space="preserve">articipants </w:t>
      </w:r>
      <w:r w:rsidR="00833C54" w:rsidRPr="005D5E47">
        <w:rPr>
          <w:rFonts w:ascii="Gill Sans MT" w:hAnsi="Gill Sans MT"/>
          <w:color w:val="auto"/>
          <w:sz w:val="22"/>
        </w:rPr>
        <w:t xml:space="preserve">first </w:t>
      </w:r>
      <w:r w:rsidRPr="005D5E47">
        <w:rPr>
          <w:rFonts w:ascii="Gill Sans MT" w:hAnsi="Gill Sans MT"/>
          <w:color w:val="auto"/>
          <w:sz w:val="22"/>
        </w:rPr>
        <w:t xml:space="preserve">must understand what all these concepts mean and how they shape the experiences of men and women; then participants can use that knowledge to identify ways to take gender into account in early warning. </w:t>
      </w:r>
      <w:r w:rsidR="009B4F4C" w:rsidRPr="005D5E47">
        <w:rPr>
          <w:rFonts w:ascii="Gill Sans MT" w:hAnsi="Gill Sans MT"/>
          <w:color w:val="auto"/>
          <w:sz w:val="22"/>
        </w:rPr>
        <w:t>Note that participants will now be exploring tools and frameworks to help them integrate gender into their work on early response</w:t>
      </w:r>
      <w:r w:rsidRPr="005D5E47">
        <w:rPr>
          <w:rFonts w:ascii="Gill Sans MT" w:hAnsi="Gill Sans MT"/>
          <w:color w:val="auto"/>
          <w:sz w:val="22"/>
        </w:rPr>
        <w:t xml:space="preserve">. </w:t>
      </w:r>
    </w:p>
    <w:p w14:paraId="226516EE" w14:textId="07DF66AB" w:rsidR="00207CEA" w:rsidRPr="005D5E47" w:rsidRDefault="00207CEA" w:rsidP="00D87E14">
      <w:pPr>
        <w:pStyle w:val="ListParagraph"/>
        <w:numPr>
          <w:ilvl w:val="0"/>
          <w:numId w:val="34"/>
        </w:numPr>
        <w:spacing w:before="120" w:after="120" w:line="259" w:lineRule="auto"/>
        <w:contextualSpacing w:val="0"/>
        <w:jc w:val="both"/>
        <w:rPr>
          <w:rFonts w:ascii="Gill Sans MT" w:hAnsi="Gill Sans MT"/>
          <w:color w:val="auto"/>
          <w:sz w:val="22"/>
        </w:rPr>
      </w:pPr>
      <w:r w:rsidRPr="005D5E47">
        <w:rPr>
          <w:rFonts w:ascii="Gill Sans MT" w:hAnsi="Gill Sans MT"/>
          <w:color w:val="auto"/>
          <w:sz w:val="22"/>
        </w:rPr>
        <w:t xml:space="preserve">Explain that a </w:t>
      </w:r>
      <w:r w:rsidR="00833C54" w:rsidRPr="005D5E47">
        <w:rPr>
          <w:rFonts w:ascii="Gill Sans MT" w:hAnsi="Gill Sans MT"/>
          <w:color w:val="auto"/>
          <w:sz w:val="22"/>
        </w:rPr>
        <w:t>“</w:t>
      </w:r>
      <w:r w:rsidRPr="005D5E47">
        <w:rPr>
          <w:rFonts w:ascii="Gill Sans MT" w:hAnsi="Gill Sans MT"/>
          <w:color w:val="auto"/>
          <w:sz w:val="22"/>
        </w:rPr>
        <w:t>gender lens</w:t>
      </w:r>
      <w:r w:rsidR="00833C54" w:rsidRPr="005D5E47">
        <w:rPr>
          <w:rFonts w:ascii="Gill Sans MT" w:hAnsi="Gill Sans MT"/>
          <w:color w:val="auto"/>
          <w:sz w:val="22"/>
        </w:rPr>
        <w:t>”</w:t>
      </w:r>
      <w:r w:rsidRPr="005D5E47">
        <w:rPr>
          <w:rFonts w:ascii="Gill Sans MT" w:hAnsi="Gill Sans MT"/>
          <w:color w:val="auto"/>
          <w:sz w:val="22"/>
        </w:rPr>
        <w:t xml:space="preserve"> is a fundamental tool for implementing gender integration. Using a gender lens means thinking about how gender norms</w:t>
      </w:r>
      <w:r w:rsidR="00833C54" w:rsidRPr="005D5E47">
        <w:rPr>
          <w:rFonts w:ascii="Gill Sans MT" w:hAnsi="Gill Sans MT"/>
          <w:color w:val="auto"/>
          <w:sz w:val="22"/>
        </w:rPr>
        <w:t xml:space="preserve">, and </w:t>
      </w:r>
      <w:r w:rsidRPr="005D5E47">
        <w:rPr>
          <w:rFonts w:ascii="Gill Sans MT" w:hAnsi="Gill Sans MT"/>
          <w:color w:val="auto"/>
          <w:sz w:val="22"/>
        </w:rPr>
        <w:t>roles</w:t>
      </w:r>
      <w:r w:rsidR="00833C54" w:rsidRPr="005D5E47">
        <w:rPr>
          <w:rFonts w:ascii="Gill Sans MT" w:hAnsi="Gill Sans MT"/>
          <w:color w:val="auto"/>
          <w:sz w:val="22"/>
        </w:rPr>
        <w:t xml:space="preserve">, </w:t>
      </w:r>
      <w:r w:rsidRPr="005D5E47">
        <w:rPr>
          <w:rFonts w:ascii="Gill Sans MT" w:hAnsi="Gill Sans MT"/>
          <w:color w:val="auto"/>
          <w:sz w:val="22"/>
        </w:rPr>
        <w:t>etc. might impact or affect a particular issue, problem or event. Using a gender lens may include asking questions like:</w:t>
      </w:r>
    </w:p>
    <w:p w14:paraId="1B2D68D4" w14:textId="613643CF" w:rsidR="00207CEA" w:rsidRPr="005D5E47" w:rsidRDefault="00207CEA" w:rsidP="00D87E14">
      <w:pPr>
        <w:pStyle w:val="ListParagraph"/>
        <w:numPr>
          <w:ilvl w:val="1"/>
          <w:numId w:val="34"/>
        </w:numPr>
        <w:spacing w:before="120" w:after="120" w:line="259" w:lineRule="auto"/>
        <w:contextualSpacing w:val="0"/>
        <w:jc w:val="both"/>
        <w:rPr>
          <w:rFonts w:ascii="Gill Sans MT" w:hAnsi="Gill Sans MT"/>
          <w:color w:val="auto"/>
          <w:sz w:val="22"/>
        </w:rPr>
      </w:pPr>
      <w:r w:rsidRPr="005D5E47">
        <w:rPr>
          <w:rFonts w:ascii="Gill Sans MT" w:hAnsi="Gill Sans MT"/>
          <w:color w:val="auto"/>
          <w:sz w:val="22"/>
        </w:rPr>
        <w:t>How does this issue</w:t>
      </w:r>
      <w:r w:rsidR="00833C54" w:rsidRPr="005D5E47">
        <w:rPr>
          <w:rFonts w:ascii="Gill Sans MT" w:hAnsi="Gill Sans MT"/>
          <w:color w:val="auto"/>
          <w:sz w:val="22"/>
        </w:rPr>
        <w:t xml:space="preserve"> or </w:t>
      </w:r>
      <w:r w:rsidRPr="005D5E47">
        <w:rPr>
          <w:rFonts w:ascii="Gill Sans MT" w:hAnsi="Gill Sans MT"/>
          <w:color w:val="auto"/>
          <w:sz w:val="22"/>
        </w:rPr>
        <w:t>event affect men, women, boys and girls differently? Why?</w:t>
      </w:r>
    </w:p>
    <w:p w14:paraId="381B419E" w14:textId="096CF0D7" w:rsidR="00207CEA" w:rsidRPr="005D5E47" w:rsidRDefault="00207CEA" w:rsidP="00D87E14">
      <w:pPr>
        <w:pStyle w:val="ListParagraph"/>
        <w:numPr>
          <w:ilvl w:val="1"/>
          <w:numId w:val="34"/>
        </w:numPr>
        <w:spacing w:before="120" w:after="120" w:line="259" w:lineRule="auto"/>
        <w:contextualSpacing w:val="0"/>
        <w:jc w:val="both"/>
        <w:rPr>
          <w:rFonts w:ascii="Gill Sans MT" w:hAnsi="Gill Sans MT"/>
          <w:color w:val="auto"/>
          <w:sz w:val="22"/>
        </w:rPr>
      </w:pPr>
      <w:r w:rsidRPr="005D5E47">
        <w:rPr>
          <w:rFonts w:ascii="Gill Sans MT" w:hAnsi="Gill Sans MT"/>
          <w:color w:val="auto"/>
          <w:sz w:val="22"/>
        </w:rPr>
        <w:lastRenderedPageBreak/>
        <w:t>How might gender norms</w:t>
      </w:r>
      <w:r w:rsidR="00833C54" w:rsidRPr="005D5E47">
        <w:rPr>
          <w:rFonts w:ascii="Gill Sans MT" w:hAnsi="Gill Sans MT"/>
          <w:color w:val="auto"/>
          <w:sz w:val="22"/>
        </w:rPr>
        <w:t xml:space="preserve"> and </w:t>
      </w:r>
      <w:r w:rsidRPr="005D5E47">
        <w:rPr>
          <w:rFonts w:ascii="Gill Sans MT" w:hAnsi="Gill Sans MT"/>
          <w:color w:val="auto"/>
          <w:sz w:val="22"/>
        </w:rPr>
        <w:t>roles</w:t>
      </w:r>
      <w:r w:rsidR="00833C54" w:rsidRPr="005D5E47">
        <w:rPr>
          <w:rFonts w:ascii="Gill Sans MT" w:hAnsi="Gill Sans MT"/>
          <w:color w:val="auto"/>
          <w:sz w:val="22"/>
        </w:rPr>
        <w:t xml:space="preserve">, </w:t>
      </w:r>
      <w:r w:rsidRPr="005D5E47">
        <w:rPr>
          <w:rFonts w:ascii="Gill Sans MT" w:hAnsi="Gill Sans MT"/>
          <w:color w:val="auto"/>
          <w:sz w:val="22"/>
        </w:rPr>
        <w:t>etc. shape how men, women, boys and girls experience this issue</w:t>
      </w:r>
      <w:r w:rsidR="00833C54" w:rsidRPr="005D5E47">
        <w:rPr>
          <w:rFonts w:ascii="Gill Sans MT" w:hAnsi="Gill Sans MT"/>
          <w:color w:val="auto"/>
          <w:sz w:val="22"/>
        </w:rPr>
        <w:t xml:space="preserve"> or </w:t>
      </w:r>
      <w:r w:rsidRPr="005D5E47">
        <w:rPr>
          <w:rFonts w:ascii="Gill Sans MT" w:hAnsi="Gill Sans MT"/>
          <w:color w:val="auto"/>
          <w:sz w:val="22"/>
        </w:rPr>
        <w:t xml:space="preserve">event? Do we have sufficient data about their different experiences? </w:t>
      </w:r>
    </w:p>
    <w:p w14:paraId="08B11182" w14:textId="50BABCCE" w:rsidR="00207CEA" w:rsidRPr="005D5E47" w:rsidRDefault="00207CEA" w:rsidP="00D87E14">
      <w:pPr>
        <w:pStyle w:val="ListParagraph"/>
        <w:numPr>
          <w:ilvl w:val="1"/>
          <w:numId w:val="34"/>
        </w:numPr>
        <w:spacing w:before="120" w:after="120" w:line="259" w:lineRule="auto"/>
        <w:contextualSpacing w:val="0"/>
        <w:jc w:val="both"/>
        <w:rPr>
          <w:rFonts w:ascii="Gill Sans MT" w:hAnsi="Gill Sans MT"/>
          <w:color w:val="auto"/>
          <w:sz w:val="22"/>
        </w:rPr>
      </w:pPr>
      <w:r w:rsidRPr="005D5E47">
        <w:rPr>
          <w:rFonts w:ascii="Gill Sans MT" w:hAnsi="Gill Sans MT"/>
          <w:color w:val="auto"/>
          <w:sz w:val="22"/>
        </w:rPr>
        <w:t>Could men, women, boys and girls have different information and perspectives to share about this issue</w:t>
      </w:r>
      <w:r w:rsidR="009A1BDB" w:rsidRPr="005D5E47">
        <w:rPr>
          <w:rFonts w:ascii="Gill Sans MT" w:hAnsi="Gill Sans MT"/>
          <w:color w:val="auto"/>
          <w:sz w:val="22"/>
        </w:rPr>
        <w:t xml:space="preserve"> or </w:t>
      </w:r>
      <w:r w:rsidRPr="005D5E47">
        <w:rPr>
          <w:rFonts w:ascii="Gill Sans MT" w:hAnsi="Gill Sans MT"/>
          <w:color w:val="auto"/>
          <w:sz w:val="22"/>
        </w:rPr>
        <w:t xml:space="preserve">event? If yes, have the appropriate men, women, boys and girls been consulted? </w:t>
      </w:r>
    </w:p>
    <w:p w14:paraId="0BF96A2B" w14:textId="342DAF5A" w:rsidR="00207CEA" w:rsidRPr="005D5E47" w:rsidRDefault="00207CEA" w:rsidP="00D87E14">
      <w:pPr>
        <w:pStyle w:val="ListParagraph"/>
        <w:numPr>
          <w:ilvl w:val="1"/>
          <w:numId w:val="34"/>
        </w:numPr>
        <w:spacing w:before="120" w:after="120" w:line="259" w:lineRule="auto"/>
        <w:contextualSpacing w:val="0"/>
        <w:jc w:val="both"/>
        <w:rPr>
          <w:rFonts w:ascii="Gill Sans MT" w:hAnsi="Gill Sans MT"/>
          <w:color w:val="auto"/>
          <w:sz w:val="22"/>
        </w:rPr>
      </w:pPr>
      <w:r w:rsidRPr="005D5E47">
        <w:rPr>
          <w:rFonts w:ascii="Gill Sans MT" w:hAnsi="Gill Sans MT"/>
          <w:color w:val="auto"/>
          <w:sz w:val="22"/>
        </w:rPr>
        <w:t>How might other socio-cultural norms (related to ethnicity, religion, tribe</w:t>
      </w:r>
      <w:r w:rsidR="009A1BDB" w:rsidRPr="005D5E47">
        <w:rPr>
          <w:rFonts w:ascii="Gill Sans MT" w:hAnsi="Gill Sans MT"/>
          <w:color w:val="auto"/>
          <w:sz w:val="22"/>
        </w:rPr>
        <w:t xml:space="preserve"> and</w:t>
      </w:r>
      <w:r w:rsidRPr="005D5E47">
        <w:rPr>
          <w:rFonts w:ascii="Gill Sans MT" w:hAnsi="Gill Sans MT"/>
          <w:color w:val="auto"/>
          <w:sz w:val="22"/>
        </w:rPr>
        <w:t xml:space="preserve"> age, etc.) shape how men, women, boys and girls experience this issue</w:t>
      </w:r>
      <w:r w:rsidR="009A1BDB" w:rsidRPr="005D5E47">
        <w:rPr>
          <w:rFonts w:ascii="Gill Sans MT" w:hAnsi="Gill Sans MT"/>
          <w:color w:val="auto"/>
          <w:sz w:val="22"/>
        </w:rPr>
        <w:t xml:space="preserve"> or </w:t>
      </w:r>
      <w:r w:rsidRPr="005D5E47">
        <w:rPr>
          <w:rFonts w:ascii="Gill Sans MT" w:hAnsi="Gill Sans MT"/>
          <w:color w:val="auto"/>
          <w:sz w:val="22"/>
        </w:rPr>
        <w:t>event?</w:t>
      </w:r>
    </w:p>
    <w:p w14:paraId="713B01AE" w14:textId="58DCE37E" w:rsidR="009B4F4C" w:rsidRPr="005D5E47" w:rsidRDefault="009B4F4C" w:rsidP="00D87E14">
      <w:pPr>
        <w:pStyle w:val="ListParagraph"/>
        <w:numPr>
          <w:ilvl w:val="0"/>
          <w:numId w:val="34"/>
        </w:numPr>
        <w:spacing w:before="120" w:after="120" w:line="259" w:lineRule="auto"/>
        <w:contextualSpacing w:val="0"/>
        <w:jc w:val="both"/>
        <w:rPr>
          <w:rFonts w:ascii="Gill Sans MT" w:hAnsi="Gill Sans MT"/>
          <w:color w:val="auto"/>
          <w:sz w:val="22"/>
        </w:rPr>
      </w:pPr>
      <w:r w:rsidRPr="005D5E47">
        <w:rPr>
          <w:rFonts w:ascii="Gill Sans MT" w:hAnsi="Gill Sans MT"/>
          <w:color w:val="auto"/>
          <w:sz w:val="22"/>
        </w:rPr>
        <w:t xml:space="preserve">Highlight that much of the analysis and work that participants have done so far included using a gender lens. Regional and </w:t>
      </w:r>
      <w:r w:rsidR="00A826A7" w:rsidRPr="005D5E47">
        <w:rPr>
          <w:rFonts w:ascii="Gill Sans MT" w:hAnsi="Gill Sans MT"/>
          <w:color w:val="auto"/>
          <w:sz w:val="22"/>
        </w:rPr>
        <w:t>n</w:t>
      </w:r>
      <w:r w:rsidRPr="005D5E47">
        <w:rPr>
          <w:rFonts w:ascii="Gill Sans MT" w:hAnsi="Gill Sans MT"/>
          <w:color w:val="auto"/>
          <w:sz w:val="22"/>
        </w:rPr>
        <w:t xml:space="preserve">ational response actors should incorporate this practice into every aspect of their work. </w:t>
      </w:r>
    </w:p>
    <w:p w14:paraId="426CC302" w14:textId="349673FB" w:rsidR="009B4F4C" w:rsidRPr="005D5E47" w:rsidRDefault="00207CEA" w:rsidP="00D87E14">
      <w:pPr>
        <w:pStyle w:val="ListParagraph"/>
        <w:numPr>
          <w:ilvl w:val="0"/>
          <w:numId w:val="34"/>
        </w:numPr>
        <w:spacing w:before="120" w:after="120" w:line="259" w:lineRule="auto"/>
        <w:contextualSpacing w:val="0"/>
        <w:jc w:val="both"/>
        <w:rPr>
          <w:rFonts w:ascii="Gill Sans MT" w:hAnsi="Gill Sans MT"/>
          <w:color w:val="auto"/>
          <w:sz w:val="22"/>
        </w:rPr>
      </w:pPr>
      <w:r w:rsidRPr="005D5E47">
        <w:rPr>
          <w:rFonts w:ascii="Gill Sans MT" w:hAnsi="Gill Sans MT"/>
          <w:color w:val="auto"/>
          <w:sz w:val="22"/>
        </w:rPr>
        <w:t xml:space="preserve">Distribute the </w:t>
      </w:r>
      <w:r w:rsidRPr="005D5E47">
        <w:rPr>
          <w:rFonts w:ascii="Gill Sans MT" w:hAnsi="Gill Sans MT"/>
          <w:color w:val="auto"/>
          <w:sz w:val="22"/>
          <w:u w:val="single"/>
        </w:rPr>
        <w:t>Best Practices for Using a Gender Lens</w:t>
      </w:r>
      <w:r w:rsidRPr="005D5E47">
        <w:rPr>
          <w:rFonts w:ascii="Gill Sans MT" w:hAnsi="Gill Sans MT"/>
          <w:color w:val="auto"/>
          <w:sz w:val="22"/>
        </w:rPr>
        <w:t xml:space="preserve"> handout (see annex). Explain that the handout lists “What you should NOT do” when using a gender lens. Participants will work in small groups to complete the handout</w:t>
      </w:r>
      <w:r w:rsidR="009A1BDB" w:rsidRPr="005D5E47">
        <w:rPr>
          <w:rFonts w:ascii="Gill Sans MT" w:hAnsi="Gill Sans MT"/>
          <w:color w:val="auto"/>
          <w:sz w:val="22"/>
        </w:rPr>
        <w:t>: C</w:t>
      </w:r>
      <w:r w:rsidR="009B4F4C" w:rsidRPr="005D5E47">
        <w:rPr>
          <w:rFonts w:ascii="Gill Sans MT" w:hAnsi="Gill Sans MT"/>
          <w:color w:val="auto"/>
          <w:sz w:val="22"/>
        </w:rPr>
        <w:t xml:space="preserve">omplete sections on what you should do when using a gender lens and why it’s important to do so for early warning, and brainstorm </w:t>
      </w:r>
      <w:r w:rsidR="009A1BDB" w:rsidRPr="005D5E47">
        <w:rPr>
          <w:rFonts w:ascii="Gill Sans MT" w:hAnsi="Gill Sans MT"/>
          <w:color w:val="auto"/>
          <w:sz w:val="22"/>
        </w:rPr>
        <w:t xml:space="preserve">four </w:t>
      </w:r>
      <w:r w:rsidR="009B4F4C" w:rsidRPr="005D5E47">
        <w:rPr>
          <w:rFonts w:ascii="Gill Sans MT" w:hAnsi="Gill Sans MT"/>
          <w:color w:val="auto"/>
          <w:sz w:val="22"/>
        </w:rPr>
        <w:t xml:space="preserve">questions that </w:t>
      </w:r>
      <w:r w:rsidR="009A1BDB" w:rsidRPr="005D5E47">
        <w:rPr>
          <w:rFonts w:ascii="Gill Sans MT" w:hAnsi="Gill Sans MT"/>
          <w:color w:val="auto"/>
          <w:sz w:val="22"/>
        </w:rPr>
        <w:t>r</w:t>
      </w:r>
      <w:r w:rsidR="009B4F4C" w:rsidRPr="005D5E47">
        <w:rPr>
          <w:rFonts w:ascii="Gill Sans MT" w:hAnsi="Gill Sans MT"/>
          <w:color w:val="auto"/>
          <w:sz w:val="22"/>
        </w:rPr>
        <w:t xml:space="preserve">egional and </w:t>
      </w:r>
      <w:r w:rsidR="00C7356B" w:rsidRPr="005D5E47">
        <w:rPr>
          <w:rFonts w:ascii="Gill Sans MT" w:hAnsi="Gill Sans MT"/>
          <w:color w:val="auto"/>
          <w:sz w:val="22"/>
        </w:rPr>
        <w:t>n</w:t>
      </w:r>
      <w:r w:rsidR="009B4F4C" w:rsidRPr="005D5E47">
        <w:rPr>
          <w:rFonts w:ascii="Gill Sans MT" w:hAnsi="Gill Sans MT"/>
          <w:color w:val="auto"/>
          <w:sz w:val="22"/>
        </w:rPr>
        <w:t xml:space="preserve">ational response actors should ask when using a gender lens (one example is provided on the handout). (20 minutes) </w:t>
      </w:r>
    </w:p>
    <w:p w14:paraId="63951D66" w14:textId="16151900" w:rsidR="00207CEA" w:rsidRPr="005D5E47" w:rsidRDefault="00207CEA" w:rsidP="00D87E14">
      <w:pPr>
        <w:pStyle w:val="ListParagraph"/>
        <w:numPr>
          <w:ilvl w:val="0"/>
          <w:numId w:val="34"/>
        </w:numPr>
        <w:spacing w:before="120" w:after="120" w:line="259" w:lineRule="auto"/>
        <w:contextualSpacing w:val="0"/>
        <w:jc w:val="both"/>
        <w:rPr>
          <w:rFonts w:ascii="Gill Sans MT" w:hAnsi="Gill Sans MT"/>
          <w:color w:val="auto"/>
          <w:sz w:val="22"/>
        </w:rPr>
      </w:pPr>
      <w:r w:rsidRPr="005D5E47">
        <w:rPr>
          <w:rFonts w:ascii="Gill Sans MT" w:hAnsi="Gill Sans MT"/>
          <w:color w:val="auto"/>
          <w:sz w:val="22"/>
        </w:rPr>
        <w:t xml:space="preserve">After the groups have completed the handout, discuss their answers in the plenary. (15 minutes) Sample answers are included below in a different font. </w:t>
      </w:r>
    </w:p>
    <w:p w14:paraId="6A95B69B" w14:textId="1C7FB850" w:rsidR="00207CEA" w:rsidRPr="005D5E47" w:rsidRDefault="00925AB7" w:rsidP="00D810C8">
      <w:pPr>
        <w:pStyle w:val="Heading2"/>
        <w:spacing w:before="0" w:after="160"/>
        <w:rPr>
          <w:rFonts w:ascii="Gill Sans MT" w:eastAsia="Cambria" w:hAnsi="Gill Sans MT" w:cstheme="minorHAnsi"/>
          <w:b w:val="0"/>
          <w:bCs w:val="0"/>
          <w:color w:val="909465" w:themeColor="accent4"/>
          <w:sz w:val="22"/>
          <w:szCs w:val="22"/>
        </w:rPr>
      </w:pPr>
      <w:r w:rsidRPr="005D5E47">
        <w:rPr>
          <w:rFonts w:ascii="Gill Sans MT" w:eastAsia="Cambria" w:hAnsi="Gill Sans MT" w:cstheme="minorHAnsi"/>
          <w:b w:val="0"/>
          <w:bCs w:val="0"/>
          <w:color w:val="909465" w:themeColor="accent4"/>
          <w:sz w:val="22"/>
          <w:szCs w:val="22"/>
        </w:rPr>
        <w:t xml:space="preserve">Table </w:t>
      </w:r>
      <w:r w:rsidR="00606B99" w:rsidRPr="005D5E47">
        <w:rPr>
          <w:rFonts w:ascii="Gill Sans MT" w:eastAsia="Cambria" w:hAnsi="Gill Sans MT" w:cstheme="minorHAnsi"/>
          <w:b w:val="0"/>
          <w:bCs w:val="0"/>
          <w:color w:val="909465" w:themeColor="accent4"/>
          <w:sz w:val="22"/>
          <w:szCs w:val="22"/>
        </w:rPr>
        <w:t>1:</w:t>
      </w:r>
      <w:r w:rsidRPr="005D5E47">
        <w:rPr>
          <w:rFonts w:ascii="Gill Sans MT" w:eastAsia="Cambria" w:hAnsi="Gill Sans MT" w:cstheme="minorHAnsi"/>
          <w:b w:val="0"/>
          <w:bCs w:val="0"/>
          <w:color w:val="909465" w:themeColor="accent4"/>
          <w:sz w:val="22"/>
          <w:szCs w:val="22"/>
        </w:rPr>
        <w:t xml:space="preserve"> Best Practices for Using a Gender Lens</w:t>
      </w:r>
    </w:p>
    <w:tbl>
      <w:tblPr>
        <w:tblStyle w:val="TableGrid"/>
        <w:tblW w:w="0" w:type="auto"/>
        <w:tblLook w:val="04A0" w:firstRow="1" w:lastRow="0" w:firstColumn="1" w:lastColumn="0" w:noHBand="0" w:noVBand="1"/>
      </w:tblPr>
      <w:tblGrid>
        <w:gridCol w:w="2155"/>
        <w:gridCol w:w="2520"/>
        <w:gridCol w:w="4675"/>
      </w:tblGrid>
      <w:tr w:rsidR="00207CEA" w:rsidRPr="005D5E47" w14:paraId="5770BB0A" w14:textId="77777777" w:rsidTr="00F91C3C">
        <w:tc>
          <w:tcPr>
            <w:tcW w:w="9350" w:type="dxa"/>
            <w:gridSpan w:val="3"/>
            <w:shd w:val="clear" w:color="auto" w:fill="BCBFA1" w:themeFill="accent4" w:themeFillTint="99"/>
          </w:tcPr>
          <w:p w14:paraId="0C8B4F60" w14:textId="77777777" w:rsidR="00207CEA" w:rsidRPr="005D5E47" w:rsidRDefault="00207CEA" w:rsidP="002C00B5">
            <w:pPr>
              <w:jc w:val="center"/>
              <w:rPr>
                <w:rFonts w:ascii="Gill Sans MT" w:hAnsi="Gill Sans MT"/>
                <w:color w:val="auto"/>
                <w:sz w:val="22"/>
              </w:rPr>
            </w:pPr>
            <w:r w:rsidRPr="005D5E47">
              <w:rPr>
                <w:rFonts w:ascii="Gill Sans MT" w:hAnsi="Gill Sans MT"/>
                <w:color w:val="auto"/>
                <w:sz w:val="22"/>
              </w:rPr>
              <w:t>Best Practices for Using a Gender Lens</w:t>
            </w:r>
            <w:r w:rsidRPr="005D5E47">
              <w:rPr>
                <w:rStyle w:val="FootnoteReference"/>
                <w:rFonts w:ascii="Gill Sans MT" w:hAnsi="Gill Sans MT"/>
                <w:color w:val="auto"/>
                <w:sz w:val="22"/>
              </w:rPr>
              <w:footnoteReference w:id="21"/>
            </w:r>
          </w:p>
        </w:tc>
      </w:tr>
      <w:tr w:rsidR="00207CEA" w:rsidRPr="005D5E47" w14:paraId="3AAB37C6" w14:textId="77777777" w:rsidTr="00F91C3C">
        <w:tc>
          <w:tcPr>
            <w:tcW w:w="2155" w:type="dxa"/>
            <w:shd w:val="clear" w:color="auto" w:fill="E8E9DF" w:themeFill="accent4" w:themeFillTint="33"/>
          </w:tcPr>
          <w:p w14:paraId="1AC44C12" w14:textId="77777777" w:rsidR="00207CEA" w:rsidRPr="005D5E47" w:rsidRDefault="00207CEA" w:rsidP="002C00B5">
            <w:pPr>
              <w:jc w:val="center"/>
              <w:rPr>
                <w:rFonts w:ascii="Gill Sans MT" w:hAnsi="Gill Sans MT"/>
                <w:color w:val="auto"/>
                <w:sz w:val="22"/>
              </w:rPr>
            </w:pPr>
            <w:r w:rsidRPr="005D5E47">
              <w:rPr>
                <w:rFonts w:ascii="Gill Sans MT" w:hAnsi="Gill Sans MT"/>
                <w:color w:val="auto"/>
                <w:sz w:val="22"/>
              </w:rPr>
              <w:t>What you SHOULD NOT do when using a gender lens</w:t>
            </w:r>
          </w:p>
        </w:tc>
        <w:tc>
          <w:tcPr>
            <w:tcW w:w="2520" w:type="dxa"/>
            <w:shd w:val="clear" w:color="auto" w:fill="E8E9DF" w:themeFill="accent4" w:themeFillTint="33"/>
          </w:tcPr>
          <w:p w14:paraId="77A7156B" w14:textId="77777777" w:rsidR="00207CEA" w:rsidRPr="005D5E47" w:rsidRDefault="00207CEA" w:rsidP="002C00B5">
            <w:pPr>
              <w:jc w:val="center"/>
              <w:rPr>
                <w:rFonts w:ascii="Gill Sans MT" w:hAnsi="Gill Sans MT"/>
                <w:color w:val="auto"/>
                <w:sz w:val="22"/>
              </w:rPr>
            </w:pPr>
            <w:r w:rsidRPr="005D5E47">
              <w:rPr>
                <w:rFonts w:ascii="Gill Sans MT" w:hAnsi="Gill Sans MT"/>
                <w:color w:val="auto"/>
                <w:sz w:val="22"/>
              </w:rPr>
              <w:t>What you SHOULD do when using a gender lens</w:t>
            </w:r>
          </w:p>
        </w:tc>
        <w:tc>
          <w:tcPr>
            <w:tcW w:w="4675" w:type="dxa"/>
            <w:shd w:val="clear" w:color="auto" w:fill="E8E9DF" w:themeFill="accent4" w:themeFillTint="33"/>
          </w:tcPr>
          <w:p w14:paraId="5FEDA3A1" w14:textId="77777777" w:rsidR="00207CEA" w:rsidRPr="005D5E47" w:rsidRDefault="00207CEA" w:rsidP="002C00B5">
            <w:pPr>
              <w:jc w:val="center"/>
              <w:rPr>
                <w:rFonts w:ascii="Gill Sans MT" w:hAnsi="Gill Sans MT"/>
                <w:color w:val="auto"/>
                <w:sz w:val="22"/>
              </w:rPr>
            </w:pPr>
            <w:r w:rsidRPr="005D5E47">
              <w:rPr>
                <w:rFonts w:ascii="Gill Sans MT" w:hAnsi="Gill Sans MT"/>
                <w:color w:val="auto"/>
                <w:sz w:val="22"/>
              </w:rPr>
              <w:t>Why it is important to do so for early warning</w:t>
            </w:r>
          </w:p>
        </w:tc>
      </w:tr>
      <w:tr w:rsidR="00207CEA" w:rsidRPr="005D5E47" w14:paraId="5578BA02" w14:textId="77777777" w:rsidTr="00D810C8">
        <w:tc>
          <w:tcPr>
            <w:tcW w:w="2155" w:type="dxa"/>
          </w:tcPr>
          <w:p w14:paraId="55876A10" w14:textId="77777777" w:rsidR="00207CEA" w:rsidRPr="005D5E47" w:rsidRDefault="00207CEA" w:rsidP="008A6E98">
            <w:pPr>
              <w:jc w:val="both"/>
              <w:rPr>
                <w:rFonts w:ascii="Gill Sans MT" w:hAnsi="Gill Sans MT"/>
                <w:color w:val="auto"/>
                <w:sz w:val="22"/>
              </w:rPr>
            </w:pPr>
            <w:r w:rsidRPr="005D5E47">
              <w:rPr>
                <w:rFonts w:ascii="Gill Sans MT" w:hAnsi="Gill Sans MT"/>
                <w:color w:val="auto"/>
                <w:sz w:val="22"/>
              </w:rPr>
              <w:t>Exclusively focus on women</w:t>
            </w:r>
          </w:p>
        </w:tc>
        <w:tc>
          <w:tcPr>
            <w:tcW w:w="2520" w:type="dxa"/>
          </w:tcPr>
          <w:p w14:paraId="46FCDE6D" w14:textId="327A3407" w:rsidR="00207CEA" w:rsidRPr="005D5E47" w:rsidRDefault="00207CEA" w:rsidP="008A6E98">
            <w:pPr>
              <w:jc w:val="both"/>
              <w:rPr>
                <w:rFonts w:ascii="Gill Sans MT" w:hAnsi="Gill Sans MT"/>
                <w:color w:val="B1A35A"/>
                <w:sz w:val="22"/>
              </w:rPr>
            </w:pPr>
            <w:r w:rsidRPr="005D5E47">
              <w:rPr>
                <w:rFonts w:ascii="Gill Sans MT" w:hAnsi="Gill Sans MT"/>
                <w:color w:val="B1A35A"/>
                <w:sz w:val="22"/>
              </w:rPr>
              <w:t xml:space="preserve">Look at the inequalities and different roles between and among women and men; </w:t>
            </w:r>
            <w:r w:rsidR="009A1BDB" w:rsidRPr="005D5E47">
              <w:rPr>
                <w:rFonts w:ascii="Gill Sans MT" w:hAnsi="Gill Sans MT"/>
                <w:color w:val="B1A35A"/>
                <w:sz w:val="22"/>
              </w:rPr>
              <w:t xml:space="preserve">and </w:t>
            </w:r>
            <w:r w:rsidRPr="005D5E47">
              <w:rPr>
                <w:rFonts w:ascii="Gill Sans MT" w:hAnsi="Gill Sans MT"/>
                <w:color w:val="B1A35A"/>
                <w:sz w:val="22"/>
              </w:rPr>
              <w:t>consider the different experiences and perceptions of men and women and how gender roles</w:t>
            </w:r>
            <w:r w:rsidR="009A1BDB" w:rsidRPr="005D5E47">
              <w:rPr>
                <w:rFonts w:ascii="Gill Sans MT" w:hAnsi="Gill Sans MT"/>
                <w:color w:val="B1A35A"/>
                <w:sz w:val="22"/>
              </w:rPr>
              <w:t xml:space="preserve"> and </w:t>
            </w:r>
            <w:r w:rsidRPr="005D5E47">
              <w:rPr>
                <w:rFonts w:ascii="Gill Sans MT" w:hAnsi="Gill Sans MT"/>
                <w:color w:val="B1A35A"/>
                <w:sz w:val="22"/>
              </w:rPr>
              <w:t>norms</w:t>
            </w:r>
            <w:r w:rsidR="009A1BDB" w:rsidRPr="005D5E47">
              <w:rPr>
                <w:rFonts w:ascii="Gill Sans MT" w:hAnsi="Gill Sans MT"/>
                <w:color w:val="B1A35A"/>
                <w:sz w:val="22"/>
              </w:rPr>
              <w:t xml:space="preserve">, </w:t>
            </w:r>
            <w:r w:rsidRPr="005D5E47">
              <w:rPr>
                <w:rFonts w:ascii="Gill Sans MT" w:hAnsi="Gill Sans MT"/>
                <w:color w:val="B1A35A"/>
                <w:sz w:val="22"/>
              </w:rPr>
              <w:t xml:space="preserve">etc. </w:t>
            </w:r>
            <w:r w:rsidRPr="005D5E47">
              <w:rPr>
                <w:rFonts w:ascii="Gill Sans MT" w:hAnsi="Gill Sans MT"/>
                <w:color w:val="B1A35A"/>
                <w:sz w:val="22"/>
              </w:rPr>
              <w:lastRenderedPageBreak/>
              <w:t>might shape those different experiences and perceptions</w:t>
            </w:r>
            <w:r w:rsidR="009A1BDB" w:rsidRPr="005D5E47">
              <w:rPr>
                <w:rFonts w:ascii="Gill Sans MT" w:hAnsi="Gill Sans MT"/>
                <w:color w:val="B1A35A"/>
                <w:sz w:val="22"/>
              </w:rPr>
              <w:t>.</w:t>
            </w:r>
          </w:p>
        </w:tc>
        <w:tc>
          <w:tcPr>
            <w:tcW w:w="4675" w:type="dxa"/>
          </w:tcPr>
          <w:p w14:paraId="6DEDC3AD" w14:textId="5C91ED6A" w:rsidR="00207CEA" w:rsidRPr="005D5E47" w:rsidRDefault="00207CEA" w:rsidP="008A6E98">
            <w:pPr>
              <w:jc w:val="both"/>
              <w:rPr>
                <w:rFonts w:ascii="Gill Sans MT" w:hAnsi="Gill Sans MT"/>
                <w:color w:val="B1A35A"/>
                <w:sz w:val="22"/>
              </w:rPr>
            </w:pPr>
            <w:r w:rsidRPr="005D5E47">
              <w:rPr>
                <w:rFonts w:ascii="Gill Sans MT" w:hAnsi="Gill Sans MT"/>
                <w:color w:val="B1A35A"/>
                <w:sz w:val="22"/>
              </w:rPr>
              <w:lastRenderedPageBreak/>
              <w:t>This is important because there is a wider tendency to equate gender with women. But gender does not just concern women; gender represents the social constructions of how men, women, boys and girls should act. In order to understand the dynamics of gender, all of these perspectives and experiences must be taken into account. Note that programming</w:t>
            </w:r>
            <w:r w:rsidR="009A1BDB" w:rsidRPr="005D5E47">
              <w:rPr>
                <w:rFonts w:ascii="Gill Sans MT" w:hAnsi="Gill Sans MT"/>
                <w:color w:val="B1A35A"/>
                <w:sz w:val="22"/>
              </w:rPr>
              <w:t xml:space="preserve"> and </w:t>
            </w:r>
            <w:r w:rsidRPr="005D5E47">
              <w:rPr>
                <w:rFonts w:ascii="Gill Sans MT" w:hAnsi="Gill Sans MT"/>
                <w:color w:val="B1A35A"/>
                <w:sz w:val="22"/>
              </w:rPr>
              <w:t xml:space="preserve">interventions can focus on only men or only </w:t>
            </w:r>
            <w:r w:rsidRPr="005D5E47">
              <w:rPr>
                <w:rFonts w:ascii="Gill Sans MT" w:hAnsi="Gill Sans MT"/>
                <w:color w:val="B1A35A"/>
                <w:sz w:val="22"/>
              </w:rPr>
              <w:lastRenderedPageBreak/>
              <w:t xml:space="preserve">women, </w:t>
            </w:r>
            <w:r w:rsidR="009A1BDB" w:rsidRPr="005D5E47">
              <w:rPr>
                <w:rFonts w:ascii="Gill Sans MT" w:hAnsi="Gill Sans MT"/>
                <w:color w:val="B1A35A"/>
                <w:sz w:val="22"/>
              </w:rPr>
              <w:t>so</w:t>
            </w:r>
            <w:r w:rsidRPr="005D5E47">
              <w:rPr>
                <w:rFonts w:ascii="Gill Sans MT" w:hAnsi="Gill Sans MT"/>
                <w:color w:val="B1A35A"/>
                <w:sz w:val="22"/>
              </w:rPr>
              <w:t xml:space="preserve"> make sure that these are not referred to as </w:t>
            </w:r>
            <w:r w:rsidR="009A1BDB" w:rsidRPr="005D5E47">
              <w:rPr>
                <w:rFonts w:ascii="Gill Sans MT" w:hAnsi="Gill Sans MT"/>
                <w:color w:val="B1A35A"/>
                <w:sz w:val="22"/>
              </w:rPr>
              <w:t>“</w:t>
            </w:r>
            <w:r w:rsidRPr="005D5E47">
              <w:rPr>
                <w:rFonts w:ascii="Gill Sans MT" w:hAnsi="Gill Sans MT"/>
                <w:color w:val="B1A35A"/>
                <w:sz w:val="22"/>
              </w:rPr>
              <w:t>gender programs</w:t>
            </w:r>
            <w:r w:rsidR="009A1BDB" w:rsidRPr="005D5E47">
              <w:rPr>
                <w:rFonts w:ascii="Gill Sans MT" w:hAnsi="Gill Sans MT"/>
                <w:color w:val="B1A35A"/>
                <w:sz w:val="22"/>
              </w:rPr>
              <w:t xml:space="preserve"> </w:t>
            </w:r>
            <w:r w:rsidR="00D810C8" w:rsidRPr="005D5E47">
              <w:rPr>
                <w:rFonts w:ascii="Gill Sans MT" w:hAnsi="Gill Sans MT"/>
                <w:color w:val="B1A35A"/>
                <w:sz w:val="22"/>
              </w:rPr>
              <w:t>and interventions</w:t>
            </w:r>
            <w:r w:rsidRPr="005D5E47">
              <w:rPr>
                <w:rFonts w:ascii="Gill Sans MT" w:hAnsi="Gill Sans MT"/>
                <w:color w:val="B1A35A"/>
                <w:sz w:val="22"/>
              </w:rPr>
              <w:t>.</w:t>
            </w:r>
            <w:r w:rsidR="009A1BDB" w:rsidRPr="005D5E47">
              <w:rPr>
                <w:rFonts w:ascii="Gill Sans MT" w:hAnsi="Gill Sans MT"/>
                <w:color w:val="B1A35A"/>
                <w:sz w:val="22"/>
              </w:rPr>
              <w:t>”</w:t>
            </w:r>
          </w:p>
        </w:tc>
      </w:tr>
      <w:tr w:rsidR="00207CEA" w:rsidRPr="005D5E47" w14:paraId="4A092D11" w14:textId="77777777" w:rsidTr="00D810C8">
        <w:tc>
          <w:tcPr>
            <w:tcW w:w="2155" w:type="dxa"/>
          </w:tcPr>
          <w:p w14:paraId="1384C9CD" w14:textId="77777777" w:rsidR="00207CEA" w:rsidRPr="005D5E47" w:rsidRDefault="00207CEA" w:rsidP="008A6E98">
            <w:pPr>
              <w:jc w:val="both"/>
              <w:rPr>
                <w:rFonts w:ascii="Gill Sans MT" w:hAnsi="Gill Sans MT"/>
                <w:sz w:val="22"/>
              </w:rPr>
            </w:pPr>
            <w:r w:rsidRPr="005D5E47">
              <w:rPr>
                <w:rFonts w:ascii="Gill Sans MT" w:hAnsi="Gill Sans MT"/>
                <w:color w:val="auto"/>
                <w:sz w:val="22"/>
              </w:rPr>
              <w:lastRenderedPageBreak/>
              <w:t>Treat women and men the same</w:t>
            </w:r>
          </w:p>
        </w:tc>
        <w:tc>
          <w:tcPr>
            <w:tcW w:w="2520" w:type="dxa"/>
          </w:tcPr>
          <w:p w14:paraId="683E869A" w14:textId="3D1E0317" w:rsidR="00207CEA" w:rsidRPr="005D5E47" w:rsidRDefault="00207CEA" w:rsidP="008A6E98">
            <w:pPr>
              <w:jc w:val="both"/>
              <w:rPr>
                <w:rFonts w:ascii="Gill Sans MT" w:hAnsi="Gill Sans MT"/>
                <w:color w:val="B1A35A"/>
                <w:sz w:val="22"/>
              </w:rPr>
            </w:pPr>
            <w:r w:rsidRPr="005D5E47">
              <w:rPr>
                <w:rFonts w:ascii="Gill Sans MT" w:hAnsi="Gill Sans MT"/>
                <w:color w:val="B1A35A"/>
                <w:sz w:val="22"/>
              </w:rPr>
              <w:t>Conduct early warning response planning that takes into account inequalities and differences between women and men</w:t>
            </w:r>
            <w:r w:rsidR="009A1BDB" w:rsidRPr="005D5E47">
              <w:rPr>
                <w:rFonts w:ascii="Gill Sans MT" w:hAnsi="Gill Sans MT"/>
                <w:color w:val="B1A35A"/>
                <w:sz w:val="22"/>
              </w:rPr>
              <w:t>.</w:t>
            </w:r>
            <w:r w:rsidRPr="005D5E47">
              <w:rPr>
                <w:rFonts w:ascii="Gill Sans MT" w:hAnsi="Gill Sans MT"/>
                <w:color w:val="B1A35A"/>
                <w:sz w:val="22"/>
              </w:rPr>
              <w:t xml:space="preserve"> </w:t>
            </w:r>
          </w:p>
        </w:tc>
        <w:tc>
          <w:tcPr>
            <w:tcW w:w="4675" w:type="dxa"/>
          </w:tcPr>
          <w:p w14:paraId="41BEA693" w14:textId="2C9D8FE8" w:rsidR="00207CEA" w:rsidRPr="005D5E47" w:rsidRDefault="00207CEA" w:rsidP="008A6E98">
            <w:pPr>
              <w:jc w:val="both"/>
              <w:rPr>
                <w:rFonts w:ascii="Gill Sans MT" w:hAnsi="Gill Sans MT"/>
                <w:color w:val="B1A35A"/>
                <w:sz w:val="22"/>
              </w:rPr>
            </w:pPr>
            <w:r w:rsidRPr="005D5E47">
              <w:rPr>
                <w:rFonts w:ascii="Gill Sans MT" w:hAnsi="Gill Sans MT"/>
                <w:color w:val="B1A35A"/>
                <w:sz w:val="22"/>
              </w:rPr>
              <w:t>While we may strive for gender equality, we are not there yet. It is therefore important to acknowledge gender</w:t>
            </w:r>
            <w:r w:rsidR="009A1BDB" w:rsidRPr="005D5E47">
              <w:rPr>
                <w:rFonts w:ascii="Gill Sans MT" w:hAnsi="Gill Sans MT"/>
                <w:color w:val="B1A35A"/>
                <w:sz w:val="22"/>
              </w:rPr>
              <w:t xml:space="preserve"> </w:t>
            </w:r>
            <w:r w:rsidRPr="005D5E47">
              <w:rPr>
                <w:rFonts w:ascii="Gill Sans MT" w:hAnsi="Gill Sans MT"/>
                <w:color w:val="B1A35A"/>
                <w:sz w:val="22"/>
              </w:rPr>
              <w:t>norms</w:t>
            </w:r>
            <w:r w:rsidR="009A1BDB" w:rsidRPr="005D5E47">
              <w:rPr>
                <w:rFonts w:ascii="Gill Sans MT" w:hAnsi="Gill Sans MT"/>
                <w:color w:val="B1A35A"/>
                <w:sz w:val="22"/>
              </w:rPr>
              <w:t xml:space="preserve"> and </w:t>
            </w:r>
            <w:r w:rsidRPr="005D5E47">
              <w:rPr>
                <w:rFonts w:ascii="Gill Sans MT" w:hAnsi="Gill Sans MT"/>
                <w:color w:val="B1A35A"/>
                <w:sz w:val="22"/>
              </w:rPr>
              <w:t>roles</w:t>
            </w:r>
            <w:r w:rsidR="009A1BDB" w:rsidRPr="005D5E47">
              <w:rPr>
                <w:rFonts w:ascii="Gill Sans MT" w:hAnsi="Gill Sans MT"/>
                <w:color w:val="B1A35A"/>
                <w:sz w:val="22"/>
              </w:rPr>
              <w:t xml:space="preserve">, </w:t>
            </w:r>
            <w:r w:rsidRPr="005D5E47">
              <w:rPr>
                <w:rFonts w:ascii="Gill Sans MT" w:hAnsi="Gill Sans MT"/>
                <w:color w:val="B1A35A"/>
                <w:sz w:val="22"/>
              </w:rPr>
              <w:t xml:space="preserve">etc., the historical and systematic bias and discrimination of women and girls (i.e., gender </w:t>
            </w:r>
            <w:r w:rsidR="006A02DC" w:rsidRPr="005D5E47">
              <w:rPr>
                <w:rFonts w:ascii="Gill Sans MT" w:hAnsi="Gill Sans MT"/>
                <w:color w:val="B1A35A"/>
                <w:sz w:val="22"/>
              </w:rPr>
              <w:t>in</w:t>
            </w:r>
            <w:r w:rsidRPr="005D5E47">
              <w:rPr>
                <w:rFonts w:ascii="Gill Sans MT" w:hAnsi="Gill Sans MT"/>
                <w:color w:val="B1A35A"/>
                <w:sz w:val="22"/>
              </w:rPr>
              <w:t xml:space="preserve">equity), and how those factors may </w:t>
            </w:r>
            <w:r w:rsidR="005B6835" w:rsidRPr="005D5E47">
              <w:rPr>
                <w:rFonts w:ascii="Gill Sans MT" w:hAnsi="Gill Sans MT"/>
                <w:color w:val="B1A35A"/>
                <w:sz w:val="22"/>
              </w:rPr>
              <w:t>impact women’s</w:t>
            </w:r>
            <w:r w:rsidRPr="005D5E47">
              <w:rPr>
                <w:rFonts w:ascii="Gill Sans MT" w:hAnsi="Gill Sans MT"/>
                <w:color w:val="B1A35A"/>
                <w:sz w:val="22"/>
              </w:rPr>
              <w:t xml:space="preserve"> and men’s experiences. For example, if an early warning response includes issuing written notices, this could affect men and women differently in places where women have much lower literacy rates than men.</w:t>
            </w:r>
          </w:p>
        </w:tc>
      </w:tr>
      <w:tr w:rsidR="00207CEA" w:rsidRPr="005D5E47" w14:paraId="5A5D6C9D" w14:textId="77777777" w:rsidTr="00D810C8">
        <w:tc>
          <w:tcPr>
            <w:tcW w:w="2155" w:type="dxa"/>
          </w:tcPr>
          <w:p w14:paraId="5D12D2F2" w14:textId="77777777" w:rsidR="00207CEA" w:rsidRPr="005D5E47" w:rsidRDefault="00207CEA" w:rsidP="008A6E98">
            <w:pPr>
              <w:jc w:val="both"/>
              <w:rPr>
                <w:rFonts w:ascii="Gill Sans MT" w:hAnsi="Gill Sans MT"/>
                <w:color w:val="auto"/>
                <w:sz w:val="22"/>
              </w:rPr>
            </w:pPr>
            <w:r w:rsidRPr="005D5E47">
              <w:rPr>
                <w:rFonts w:ascii="Gill Sans MT" w:hAnsi="Gill Sans MT"/>
                <w:color w:val="auto"/>
                <w:sz w:val="22"/>
              </w:rPr>
              <w:t>Strive for equal or 50/50 (men/women) participation</w:t>
            </w:r>
          </w:p>
        </w:tc>
        <w:tc>
          <w:tcPr>
            <w:tcW w:w="2520" w:type="dxa"/>
          </w:tcPr>
          <w:p w14:paraId="36336BBA" w14:textId="286C9730" w:rsidR="00207CEA" w:rsidRPr="005D5E47" w:rsidRDefault="00207CEA" w:rsidP="008A6E98">
            <w:pPr>
              <w:jc w:val="both"/>
              <w:rPr>
                <w:rFonts w:ascii="Gill Sans MT" w:hAnsi="Gill Sans MT"/>
                <w:color w:val="B1A35A"/>
                <w:sz w:val="22"/>
              </w:rPr>
            </w:pPr>
            <w:r w:rsidRPr="005D5E47">
              <w:rPr>
                <w:rFonts w:ascii="Gill Sans MT" w:hAnsi="Gill Sans MT"/>
                <w:color w:val="B1A35A"/>
                <w:sz w:val="22"/>
              </w:rPr>
              <w:t>Move beyond counting the number of participants and instead look at the quality of participation</w:t>
            </w:r>
          </w:p>
        </w:tc>
        <w:tc>
          <w:tcPr>
            <w:tcW w:w="4675" w:type="dxa"/>
          </w:tcPr>
          <w:p w14:paraId="6DB881EE" w14:textId="77777777" w:rsidR="00207CEA" w:rsidRPr="005D5E47" w:rsidRDefault="00207CEA" w:rsidP="008A6E98">
            <w:pPr>
              <w:jc w:val="both"/>
              <w:rPr>
                <w:rFonts w:ascii="Gill Sans MT" w:hAnsi="Gill Sans MT"/>
                <w:color w:val="B1A35A"/>
                <w:sz w:val="22"/>
              </w:rPr>
            </w:pPr>
            <w:r w:rsidRPr="005D5E47">
              <w:rPr>
                <w:rFonts w:ascii="Gill Sans MT" w:hAnsi="Gill Sans MT"/>
                <w:color w:val="B1A35A"/>
                <w:sz w:val="22"/>
              </w:rPr>
              <w:t xml:space="preserve">Equal representation does not necessarily mean equal participation or equal impact. Think about who is involved in your early warning response and how they are involved. To achieve meaningful participation of women, you will need women with relevant expertise and the authority to be heard. Sometimes women may be present, but that does not always mean that their opinions and views will be equally valued. </w:t>
            </w:r>
          </w:p>
        </w:tc>
      </w:tr>
      <w:tr w:rsidR="00207CEA" w:rsidRPr="005D5E47" w14:paraId="704E62AF" w14:textId="77777777" w:rsidTr="00D810C8">
        <w:tc>
          <w:tcPr>
            <w:tcW w:w="2155" w:type="dxa"/>
          </w:tcPr>
          <w:p w14:paraId="4D1CA544" w14:textId="77777777" w:rsidR="00207CEA" w:rsidRPr="005D5E47" w:rsidRDefault="00207CEA" w:rsidP="008A6E98">
            <w:pPr>
              <w:jc w:val="both"/>
              <w:rPr>
                <w:rFonts w:ascii="Gill Sans MT" w:hAnsi="Gill Sans MT"/>
                <w:color w:val="auto"/>
                <w:sz w:val="22"/>
              </w:rPr>
            </w:pPr>
            <w:r w:rsidRPr="005D5E47">
              <w:rPr>
                <w:rFonts w:ascii="Gill Sans MT" w:hAnsi="Gill Sans MT"/>
                <w:color w:val="auto"/>
                <w:sz w:val="22"/>
              </w:rPr>
              <w:t>Assume that all women (or all men) will have the same interests</w:t>
            </w:r>
          </w:p>
        </w:tc>
        <w:tc>
          <w:tcPr>
            <w:tcW w:w="2520" w:type="dxa"/>
          </w:tcPr>
          <w:p w14:paraId="5EFD0090" w14:textId="77777777" w:rsidR="00207CEA" w:rsidRPr="005D5E47" w:rsidRDefault="00207CEA" w:rsidP="008A6E98">
            <w:pPr>
              <w:jc w:val="both"/>
              <w:rPr>
                <w:rFonts w:ascii="Gill Sans MT" w:hAnsi="Gill Sans MT"/>
                <w:color w:val="B1A35A"/>
                <w:sz w:val="22"/>
              </w:rPr>
            </w:pPr>
            <w:r w:rsidRPr="005D5E47">
              <w:rPr>
                <w:rFonts w:ascii="Gill Sans MT" w:hAnsi="Gill Sans MT"/>
                <w:color w:val="B1A35A"/>
                <w:sz w:val="22"/>
              </w:rPr>
              <w:t>Understand the differences among different groups of women (and men)</w:t>
            </w:r>
          </w:p>
        </w:tc>
        <w:tc>
          <w:tcPr>
            <w:tcW w:w="4675" w:type="dxa"/>
          </w:tcPr>
          <w:p w14:paraId="2B0B6C81" w14:textId="4206ADD8" w:rsidR="00207CEA" w:rsidRPr="005D5E47" w:rsidRDefault="00207CEA" w:rsidP="008A6E98">
            <w:pPr>
              <w:jc w:val="both"/>
              <w:rPr>
                <w:rFonts w:ascii="Gill Sans MT" w:hAnsi="Gill Sans MT"/>
                <w:color w:val="B1A35A"/>
                <w:sz w:val="22"/>
              </w:rPr>
            </w:pPr>
            <w:r w:rsidRPr="005D5E47">
              <w:rPr>
                <w:rFonts w:ascii="Gill Sans MT" w:hAnsi="Gill Sans MT"/>
                <w:color w:val="B1A35A"/>
                <w:sz w:val="22"/>
              </w:rPr>
              <w:t>Every individual has multiple identities</w:t>
            </w:r>
            <w:r w:rsidR="00C45C78" w:rsidRPr="005D5E47">
              <w:rPr>
                <w:rFonts w:ascii="Gill Sans MT" w:hAnsi="Gill Sans MT"/>
                <w:color w:val="B1A35A"/>
                <w:sz w:val="22"/>
              </w:rPr>
              <w:t>:</w:t>
            </w:r>
            <w:r w:rsidRPr="005D5E47">
              <w:rPr>
                <w:rFonts w:ascii="Gill Sans MT" w:hAnsi="Gill Sans MT"/>
                <w:color w:val="B1A35A"/>
                <w:sz w:val="22"/>
              </w:rPr>
              <w:t xml:space="preserve"> gender, religion, nationality</w:t>
            </w:r>
            <w:r w:rsidR="00C45C78" w:rsidRPr="005D5E47">
              <w:rPr>
                <w:rFonts w:ascii="Gill Sans MT" w:hAnsi="Gill Sans MT"/>
                <w:color w:val="B1A35A"/>
                <w:sz w:val="22"/>
              </w:rPr>
              <w:t xml:space="preserve"> and </w:t>
            </w:r>
            <w:r w:rsidRPr="005D5E47">
              <w:rPr>
                <w:rFonts w:ascii="Gill Sans MT" w:hAnsi="Gill Sans MT"/>
                <w:color w:val="B1A35A"/>
                <w:sz w:val="22"/>
              </w:rPr>
              <w:t>ethnicity, etc. To assume that all women are the same neglects power</w:t>
            </w:r>
            <w:r w:rsidR="00C45C78" w:rsidRPr="005D5E47">
              <w:rPr>
                <w:rFonts w:ascii="Gill Sans MT" w:hAnsi="Gill Sans MT"/>
                <w:color w:val="B1A35A"/>
                <w:sz w:val="22"/>
              </w:rPr>
              <w:t xml:space="preserve"> and </w:t>
            </w:r>
            <w:r w:rsidRPr="005D5E47">
              <w:rPr>
                <w:rFonts w:ascii="Gill Sans MT" w:hAnsi="Gill Sans MT"/>
                <w:color w:val="B1A35A"/>
                <w:sz w:val="22"/>
              </w:rPr>
              <w:t xml:space="preserve">privilege disparities among women </w:t>
            </w:r>
            <w:r w:rsidR="00C45C78" w:rsidRPr="005D5E47">
              <w:rPr>
                <w:rFonts w:ascii="Gill Sans MT" w:hAnsi="Gill Sans MT"/>
                <w:color w:val="B1A35A"/>
                <w:sz w:val="22"/>
              </w:rPr>
              <w:t>(</w:t>
            </w:r>
            <w:r w:rsidRPr="005D5E47">
              <w:rPr>
                <w:rFonts w:ascii="Gill Sans MT" w:hAnsi="Gill Sans MT"/>
                <w:color w:val="B1A35A"/>
                <w:sz w:val="22"/>
              </w:rPr>
              <w:t>e.g., women from minority groups, women with disabilities</w:t>
            </w:r>
            <w:r w:rsidR="00C45C78" w:rsidRPr="005D5E47">
              <w:rPr>
                <w:rFonts w:ascii="Gill Sans MT" w:hAnsi="Gill Sans MT"/>
                <w:color w:val="B1A35A"/>
                <w:sz w:val="22"/>
              </w:rPr>
              <w:t xml:space="preserve"> and</w:t>
            </w:r>
            <w:r w:rsidRPr="005D5E47">
              <w:rPr>
                <w:rFonts w:ascii="Gill Sans MT" w:hAnsi="Gill Sans MT"/>
                <w:color w:val="B1A35A"/>
                <w:sz w:val="22"/>
              </w:rPr>
              <w:t xml:space="preserve"> poor women</w:t>
            </w:r>
            <w:r w:rsidR="00C45C78" w:rsidRPr="005D5E47">
              <w:rPr>
                <w:rFonts w:ascii="Gill Sans MT" w:hAnsi="Gill Sans MT"/>
                <w:color w:val="B1A35A"/>
                <w:sz w:val="22"/>
              </w:rPr>
              <w:t>)</w:t>
            </w:r>
            <w:r w:rsidRPr="005D5E47">
              <w:rPr>
                <w:rFonts w:ascii="Gill Sans MT" w:hAnsi="Gill Sans MT"/>
                <w:color w:val="B1A35A"/>
                <w:sz w:val="22"/>
              </w:rPr>
              <w:t>. Early warning issues</w:t>
            </w:r>
            <w:r w:rsidR="00C45C78" w:rsidRPr="005D5E47">
              <w:rPr>
                <w:rFonts w:ascii="Gill Sans MT" w:hAnsi="Gill Sans MT"/>
                <w:color w:val="B1A35A"/>
                <w:sz w:val="22"/>
              </w:rPr>
              <w:t xml:space="preserve"> or </w:t>
            </w:r>
            <w:r w:rsidRPr="005D5E47">
              <w:rPr>
                <w:rFonts w:ascii="Gill Sans MT" w:hAnsi="Gill Sans MT"/>
                <w:color w:val="B1A35A"/>
                <w:sz w:val="22"/>
              </w:rPr>
              <w:t xml:space="preserve">events will affect these different groups of women differently. </w:t>
            </w:r>
            <w:r w:rsidR="008A6E98" w:rsidRPr="005D5E47">
              <w:rPr>
                <w:rFonts w:ascii="Gill Sans MT" w:hAnsi="Gill Sans MT"/>
                <w:color w:val="B1A35A"/>
                <w:sz w:val="22"/>
              </w:rPr>
              <w:t>So,</w:t>
            </w:r>
            <w:r w:rsidRPr="005D5E47">
              <w:rPr>
                <w:rFonts w:ascii="Gill Sans MT" w:hAnsi="Gill Sans MT"/>
                <w:color w:val="B1A35A"/>
                <w:sz w:val="22"/>
              </w:rPr>
              <w:t xml:space="preserve"> it is important to take into account those differences and make sure that various experiences</w:t>
            </w:r>
            <w:r w:rsidR="00C45C78" w:rsidRPr="005D5E47">
              <w:rPr>
                <w:rFonts w:ascii="Gill Sans MT" w:hAnsi="Gill Sans MT"/>
                <w:color w:val="B1A35A"/>
                <w:sz w:val="22"/>
              </w:rPr>
              <w:t xml:space="preserve"> and </w:t>
            </w:r>
            <w:r w:rsidRPr="005D5E47">
              <w:rPr>
                <w:rFonts w:ascii="Gill Sans MT" w:hAnsi="Gill Sans MT"/>
                <w:color w:val="B1A35A"/>
                <w:sz w:val="22"/>
              </w:rPr>
              <w:t xml:space="preserve">perspectives are included. </w:t>
            </w:r>
          </w:p>
        </w:tc>
      </w:tr>
      <w:tr w:rsidR="00207CEA" w:rsidRPr="005D5E47" w14:paraId="16D43D36" w14:textId="77777777" w:rsidTr="00D810C8">
        <w:trPr>
          <w:trHeight w:val="872"/>
        </w:trPr>
        <w:tc>
          <w:tcPr>
            <w:tcW w:w="2155" w:type="dxa"/>
          </w:tcPr>
          <w:p w14:paraId="0A2CBAE7" w14:textId="77777777" w:rsidR="00207CEA" w:rsidRPr="005D5E47" w:rsidRDefault="00207CEA" w:rsidP="008A6E98">
            <w:pPr>
              <w:jc w:val="both"/>
              <w:rPr>
                <w:rFonts w:ascii="Gill Sans MT" w:hAnsi="Gill Sans MT"/>
                <w:color w:val="auto"/>
                <w:sz w:val="22"/>
              </w:rPr>
            </w:pPr>
            <w:r w:rsidRPr="005D5E47">
              <w:rPr>
                <w:rFonts w:ascii="Gill Sans MT" w:hAnsi="Gill Sans MT"/>
                <w:color w:val="auto"/>
                <w:sz w:val="22"/>
              </w:rPr>
              <w:t>Assume who does what work and who has which responsibilities</w:t>
            </w:r>
          </w:p>
        </w:tc>
        <w:tc>
          <w:tcPr>
            <w:tcW w:w="2520" w:type="dxa"/>
          </w:tcPr>
          <w:p w14:paraId="710AF5F9" w14:textId="79ED210D" w:rsidR="00207CEA" w:rsidRPr="005D5E47" w:rsidRDefault="00207CEA" w:rsidP="008A6E98">
            <w:pPr>
              <w:jc w:val="both"/>
              <w:rPr>
                <w:rFonts w:ascii="Gill Sans MT" w:hAnsi="Gill Sans MT"/>
                <w:color w:val="B1A35A"/>
                <w:sz w:val="22"/>
              </w:rPr>
            </w:pPr>
            <w:r w:rsidRPr="005D5E47">
              <w:rPr>
                <w:rFonts w:ascii="Gill Sans MT" w:hAnsi="Gill Sans MT"/>
                <w:color w:val="B1A35A"/>
                <w:sz w:val="22"/>
              </w:rPr>
              <w:t>Understand the specific situation and document actual conditions and priorities</w:t>
            </w:r>
          </w:p>
        </w:tc>
        <w:tc>
          <w:tcPr>
            <w:tcW w:w="4675" w:type="dxa"/>
          </w:tcPr>
          <w:p w14:paraId="4C8B4B4A" w14:textId="134FA643" w:rsidR="00207CEA" w:rsidRPr="005D5E47" w:rsidRDefault="00207CEA" w:rsidP="008A6E98">
            <w:pPr>
              <w:jc w:val="both"/>
              <w:rPr>
                <w:rFonts w:ascii="Gill Sans MT" w:hAnsi="Gill Sans MT"/>
                <w:color w:val="B1A35A"/>
                <w:sz w:val="22"/>
              </w:rPr>
            </w:pPr>
            <w:r w:rsidRPr="005D5E47">
              <w:rPr>
                <w:rFonts w:ascii="Gill Sans MT" w:hAnsi="Gill Sans MT"/>
                <w:color w:val="B1A35A"/>
                <w:sz w:val="22"/>
              </w:rPr>
              <w:t>Where possible, it is best practice to operate on actual knowledge and facts instead of assumptions. This is particularly important for gender norms</w:t>
            </w:r>
            <w:r w:rsidR="00C45C78" w:rsidRPr="005D5E47">
              <w:rPr>
                <w:rFonts w:ascii="Gill Sans MT" w:hAnsi="Gill Sans MT"/>
                <w:color w:val="B1A35A"/>
                <w:sz w:val="22"/>
              </w:rPr>
              <w:t xml:space="preserve"> and </w:t>
            </w:r>
            <w:r w:rsidRPr="005D5E47">
              <w:rPr>
                <w:rFonts w:ascii="Gill Sans MT" w:hAnsi="Gill Sans MT"/>
                <w:color w:val="B1A35A"/>
                <w:sz w:val="22"/>
              </w:rPr>
              <w:t>roles</w:t>
            </w:r>
            <w:r w:rsidR="00C45C78" w:rsidRPr="005D5E47">
              <w:rPr>
                <w:rFonts w:ascii="Gill Sans MT" w:hAnsi="Gill Sans MT"/>
                <w:color w:val="B1A35A"/>
                <w:sz w:val="22"/>
              </w:rPr>
              <w:t xml:space="preserve">, </w:t>
            </w:r>
            <w:r w:rsidRPr="005D5E47">
              <w:rPr>
                <w:rFonts w:ascii="Gill Sans MT" w:hAnsi="Gill Sans MT"/>
                <w:color w:val="B1A35A"/>
                <w:sz w:val="22"/>
              </w:rPr>
              <w:t xml:space="preserve">etc. For example, let us say that you assume young boys are primarily responsible for collecting water, when in actuality women and girls most often collect water. If there is a water shortage and you are implementing an early </w:t>
            </w:r>
            <w:r w:rsidRPr="005D5E47">
              <w:rPr>
                <w:rFonts w:ascii="Gill Sans MT" w:hAnsi="Gill Sans MT"/>
                <w:color w:val="B1A35A"/>
                <w:sz w:val="22"/>
              </w:rPr>
              <w:lastRenderedPageBreak/>
              <w:t>warnin</w:t>
            </w:r>
            <w:r w:rsidR="005B6835" w:rsidRPr="005D5E47">
              <w:rPr>
                <w:rFonts w:ascii="Gill Sans MT" w:hAnsi="Gill Sans MT"/>
                <w:color w:val="B1A35A"/>
                <w:sz w:val="22"/>
              </w:rPr>
              <w:t>g response that targets boys,</w:t>
            </w:r>
            <w:r w:rsidRPr="005D5E47">
              <w:rPr>
                <w:rFonts w:ascii="Gill Sans MT" w:hAnsi="Gill Sans MT"/>
                <w:color w:val="B1A35A"/>
                <w:sz w:val="22"/>
              </w:rPr>
              <w:t xml:space="preserve"> you might be trying to work with the wrong </w:t>
            </w:r>
            <w:r w:rsidR="005B6835" w:rsidRPr="005D5E47">
              <w:rPr>
                <w:rFonts w:ascii="Gill Sans MT" w:hAnsi="Gill Sans MT"/>
                <w:color w:val="B1A35A"/>
                <w:sz w:val="22"/>
              </w:rPr>
              <w:t>cohort.</w:t>
            </w:r>
            <w:r w:rsidR="00001080" w:rsidRPr="005D5E47">
              <w:rPr>
                <w:rFonts w:ascii="Gill Sans MT" w:hAnsi="Gill Sans MT"/>
                <w:color w:val="B1A35A"/>
                <w:sz w:val="22"/>
              </w:rPr>
              <w:t xml:space="preserve"> </w:t>
            </w:r>
          </w:p>
        </w:tc>
      </w:tr>
    </w:tbl>
    <w:p w14:paraId="673D0699" w14:textId="77777777" w:rsidR="00207CEA" w:rsidRPr="005D5E47" w:rsidRDefault="00207CEA" w:rsidP="00207CEA">
      <w:pPr>
        <w:rPr>
          <w:rFonts w:ascii="Gill Sans MT" w:hAnsi="Gill Sans MT"/>
          <w:sz w:val="22"/>
        </w:rPr>
      </w:pPr>
    </w:p>
    <w:p w14:paraId="7D7D3BEB" w14:textId="77777777" w:rsidR="00133D0A" w:rsidRPr="005D5E47" w:rsidRDefault="00133D0A">
      <w:pPr>
        <w:spacing w:line="240" w:lineRule="auto"/>
        <w:rPr>
          <w:rFonts w:ascii="Gill Sans MT" w:eastAsiaTheme="majorEastAsia" w:hAnsi="Gill Sans MT" w:cstheme="majorBidi"/>
          <w:color w:val="B1A35A"/>
          <w:sz w:val="22"/>
        </w:rPr>
      </w:pPr>
      <w:bookmarkStart w:id="69" w:name="_Toc3199826"/>
      <w:r w:rsidRPr="005D5E47">
        <w:rPr>
          <w:rFonts w:ascii="Gill Sans MT" w:hAnsi="Gill Sans MT"/>
          <w:color w:val="B1A35A"/>
          <w:sz w:val="22"/>
        </w:rPr>
        <w:br w:type="page"/>
      </w:r>
    </w:p>
    <w:p w14:paraId="7717635A" w14:textId="5B3E3B7E" w:rsidR="00A174F8" w:rsidRPr="005D5E47" w:rsidRDefault="00A174F8" w:rsidP="00A174F8">
      <w:pPr>
        <w:pStyle w:val="Heading2"/>
        <w:rPr>
          <w:rFonts w:ascii="Gill Sans MT" w:hAnsi="Gill Sans MT"/>
          <w:b w:val="0"/>
          <w:bCs w:val="0"/>
          <w:color w:val="B1A35A"/>
          <w:sz w:val="22"/>
          <w:szCs w:val="22"/>
        </w:rPr>
      </w:pPr>
      <w:r w:rsidRPr="005D5E47">
        <w:rPr>
          <w:rFonts w:ascii="Gill Sans MT" w:hAnsi="Gill Sans MT"/>
          <w:b w:val="0"/>
          <w:bCs w:val="0"/>
          <w:color w:val="B1A35A"/>
          <w:sz w:val="22"/>
          <w:szCs w:val="22"/>
        </w:rPr>
        <w:lastRenderedPageBreak/>
        <w:t>Framework for Integrating Gender into Early Response</w:t>
      </w:r>
      <w:bookmarkEnd w:id="69"/>
      <w:r w:rsidRPr="005D5E47">
        <w:rPr>
          <w:rFonts w:ascii="Gill Sans MT" w:hAnsi="Gill Sans MT"/>
          <w:b w:val="0"/>
          <w:bCs w:val="0"/>
          <w:color w:val="B1A35A"/>
          <w:sz w:val="22"/>
          <w:szCs w:val="22"/>
        </w:rPr>
        <w:t xml:space="preserve"> </w:t>
      </w:r>
    </w:p>
    <w:p w14:paraId="777A2226" w14:textId="4F36D5C6" w:rsidR="00207CEA" w:rsidRPr="005D5E47" w:rsidRDefault="00207CEA" w:rsidP="008A6E98">
      <w:pPr>
        <w:jc w:val="both"/>
        <w:rPr>
          <w:rFonts w:ascii="Gill Sans MT" w:hAnsi="Gill Sans MT"/>
          <w:color w:val="auto"/>
          <w:sz w:val="22"/>
        </w:rPr>
      </w:pPr>
      <w:r w:rsidRPr="005D5E47">
        <w:rPr>
          <w:rFonts w:ascii="Gill Sans MT" w:hAnsi="Gill Sans MT"/>
          <w:color w:val="auto"/>
          <w:sz w:val="22"/>
        </w:rPr>
        <w:t xml:space="preserve">Materials Needed: </w:t>
      </w:r>
      <w:r w:rsidR="00AE601A" w:rsidRPr="005D5E47">
        <w:rPr>
          <w:rFonts w:ascii="Gill Sans MT" w:hAnsi="Gill Sans MT"/>
          <w:color w:val="auto"/>
          <w:sz w:val="22"/>
        </w:rPr>
        <w:t>PowerPoint</w:t>
      </w:r>
      <w:r w:rsidRPr="005D5E47">
        <w:rPr>
          <w:rFonts w:ascii="Gill Sans MT" w:hAnsi="Gill Sans MT"/>
          <w:color w:val="auto"/>
          <w:sz w:val="22"/>
        </w:rPr>
        <w:t xml:space="preserve"> presentation; flip chart; markers; </w:t>
      </w:r>
      <w:r w:rsidR="007F7A8D" w:rsidRPr="005D5E47">
        <w:rPr>
          <w:rFonts w:ascii="Gill Sans MT" w:hAnsi="Gill Sans MT"/>
          <w:color w:val="auto"/>
          <w:sz w:val="22"/>
        </w:rPr>
        <w:t xml:space="preserve">and </w:t>
      </w:r>
      <w:r w:rsidRPr="005D5E47">
        <w:rPr>
          <w:rFonts w:ascii="Gill Sans MT" w:hAnsi="Gill Sans MT"/>
          <w:color w:val="auto"/>
          <w:sz w:val="22"/>
          <w:u w:val="single"/>
        </w:rPr>
        <w:t xml:space="preserve">Gender Integration Questions for Early Warning Response </w:t>
      </w:r>
      <w:r w:rsidRPr="005D5E47">
        <w:rPr>
          <w:rFonts w:ascii="Gill Sans MT" w:hAnsi="Gill Sans MT"/>
          <w:color w:val="auto"/>
          <w:sz w:val="22"/>
        </w:rPr>
        <w:t>handout</w:t>
      </w:r>
      <w:r w:rsidR="005D2E7A" w:rsidRPr="005D5E47">
        <w:rPr>
          <w:rFonts w:ascii="Gill Sans MT" w:hAnsi="Gill Sans MT"/>
          <w:color w:val="auto"/>
          <w:sz w:val="22"/>
        </w:rPr>
        <w:t xml:space="preserve">, </w:t>
      </w:r>
      <w:r w:rsidRPr="005D5E47">
        <w:rPr>
          <w:rFonts w:ascii="Gill Sans MT" w:hAnsi="Gill Sans MT"/>
          <w:color w:val="auto"/>
          <w:sz w:val="22"/>
          <w:u w:val="single"/>
        </w:rPr>
        <w:t xml:space="preserve">Integrating Gender into Early Warning Response </w:t>
      </w:r>
      <w:r w:rsidR="008A6E98" w:rsidRPr="005D5E47">
        <w:rPr>
          <w:rFonts w:ascii="Gill Sans MT" w:hAnsi="Gill Sans MT"/>
          <w:color w:val="auto"/>
          <w:sz w:val="22"/>
        </w:rPr>
        <w:t>handout, Integrating</w:t>
      </w:r>
      <w:r w:rsidRPr="005D5E47">
        <w:rPr>
          <w:rFonts w:ascii="Gill Sans MT" w:hAnsi="Gill Sans MT"/>
          <w:color w:val="auto"/>
          <w:sz w:val="22"/>
          <w:u w:val="single"/>
        </w:rPr>
        <w:t xml:space="preserve"> Gender into Recommendations for Early Warning Response </w:t>
      </w:r>
      <w:r w:rsidRPr="005D5E47">
        <w:rPr>
          <w:rFonts w:ascii="Gill Sans MT" w:hAnsi="Gill Sans MT"/>
          <w:color w:val="auto"/>
          <w:sz w:val="22"/>
        </w:rPr>
        <w:t>handout</w:t>
      </w:r>
      <w:r w:rsidR="005D2E7A" w:rsidRPr="005D5E47">
        <w:rPr>
          <w:rFonts w:ascii="Gill Sans MT" w:hAnsi="Gill Sans MT"/>
          <w:color w:val="auto"/>
          <w:sz w:val="22"/>
        </w:rPr>
        <w:t xml:space="preserve"> and</w:t>
      </w:r>
      <w:r w:rsidRPr="005D5E47">
        <w:rPr>
          <w:rFonts w:ascii="Gill Sans MT" w:hAnsi="Gill Sans MT"/>
          <w:color w:val="auto"/>
          <w:sz w:val="22"/>
          <w:u w:val="single"/>
        </w:rPr>
        <w:t xml:space="preserve"> Early Warning Recommendation </w:t>
      </w:r>
      <w:r w:rsidRPr="005D5E47">
        <w:rPr>
          <w:rFonts w:ascii="Gill Sans MT" w:hAnsi="Gill Sans MT"/>
          <w:color w:val="auto"/>
          <w:sz w:val="22"/>
        </w:rPr>
        <w:t>handout</w:t>
      </w:r>
    </w:p>
    <w:p w14:paraId="237D0A70" w14:textId="05A587E8" w:rsidR="00207CEA" w:rsidRPr="005D5E47" w:rsidRDefault="00207CEA" w:rsidP="008A6E98">
      <w:pPr>
        <w:tabs>
          <w:tab w:val="right" w:pos="9360"/>
        </w:tabs>
        <w:jc w:val="both"/>
        <w:rPr>
          <w:rFonts w:ascii="Gill Sans MT" w:hAnsi="Gill Sans MT"/>
          <w:color w:val="auto"/>
          <w:sz w:val="22"/>
        </w:rPr>
      </w:pPr>
      <w:r w:rsidRPr="005D5E47">
        <w:rPr>
          <w:rFonts w:ascii="Gill Sans MT" w:hAnsi="Gill Sans MT"/>
          <w:color w:val="auto"/>
          <w:sz w:val="22"/>
        </w:rPr>
        <w:t>Time:</w:t>
      </w:r>
      <w:r w:rsidR="00001080" w:rsidRPr="005D5E47">
        <w:rPr>
          <w:rFonts w:ascii="Gill Sans MT" w:hAnsi="Gill Sans MT"/>
          <w:color w:val="auto"/>
          <w:sz w:val="22"/>
        </w:rPr>
        <w:t xml:space="preserve"> </w:t>
      </w:r>
      <w:r w:rsidRPr="005D5E47">
        <w:rPr>
          <w:rFonts w:ascii="Gill Sans MT" w:hAnsi="Gill Sans MT"/>
          <w:color w:val="auto"/>
          <w:sz w:val="22"/>
        </w:rPr>
        <w:t>1 hour 15 minutes</w:t>
      </w:r>
      <w:r w:rsidRPr="005D5E47">
        <w:rPr>
          <w:rFonts w:ascii="Gill Sans MT" w:hAnsi="Gill Sans MT"/>
          <w:color w:val="auto"/>
          <w:sz w:val="22"/>
        </w:rPr>
        <w:tab/>
      </w:r>
    </w:p>
    <w:p w14:paraId="789D847A" w14:textId="46DDA877" w:rsidR="00207CEA" w:rsidRPr="005D5E47" w:rsidRDefault="00207CEA" w:rsidP="008A6E98">
      <w:pPr>
        <w:ind w:left="2160" w:hanging="2160"/>
        <w:jc w:val="both"/>
        <w:rPr>
          <w:rFonts w:ascii="Gill Sans MT" w:hAnsi="Gill Sans MT"/>
          <w:color w:val="auto"/>
          <w:sz w:val="22"/>
        </w:rPr>
      </w:pPr>
      <w:r w:rsidRPr="005D5E47">
        <w:rPr>
          <w:rFonts w:ascii="Gill Sans MT" w:hAnsi="Gill Sans MT"/>
          <w:color w:val="auto"/>
          <w:sz w:val="22"/>
        </w:rPr>
        <w:t>Learning Objectives:</w:t>
      </w:r>
      <w:r w:rsidRPr="005D5E47">
        <w:rPr>
          <w:rFonts w:ascii="Gill Sans MT" w:hAnsi="Gill Sans MT"/>
          <w:color w:val="auto"/>
          <w:sz w:val="22"/>
        </w:rPr>
        <w:tab/>
      </w:r>
      <w:r w:rsidR="00067D9F" w:rsidRPr="005D5E47">
        <w:rPr>
          <w:rFonts w:ascii="Gill Sans MT" w:hAnsi="Gill Sans MT"/>
          <w:color w:val="auto"/>
          <w:sz w:val="22"/>
        </w:rPr>
        <w:t>To d</w:t>
      </w:r>
      <w:r w:rsidRPr="005D5E47">
        <w:rPr>
          <w:rFonts w:ascii="Gill Sans MT" w:hAnsi="Gill Sans MT"/>
          <w:color w:val="auto"/>
          <w:sz w:val="22"/>
        </w:rPr>
        <w:t>escribe the impact that gender norms</w:t>
      </w:r>
      <w:r w:rsidR="00067D9F" w:rsidRPr="005D5E47">
        <w:rPr>
          <w:rFonts w:ascii="Gill Sans MT" w:hAnsi="Gill Sans MT"/>
          <w:color w:val="auto"/>
          <w:sz w:val="22"/>
        </w:rPr>
        <w:t xml:space="preserve"> and </w:t>
      </w:r>
      <w:r w:rsidRPr="005D5E47">
        <w:rPr>
          <w:rFonts w:ascii="Gill Sans MT" w:hAnsi="Gill Sans MT"/>
          <w:color w:val="auto"/>
          <w:sz w:val="22"/>
        </w:rPr>
        <w:t>roles</w:t>
      </w:r>
      <w:r w:rsidR="00067D9F" w:rsidRPr="005D5E47">
        <w:rPr>
          <w:rFonts w:ascii="Gill Sans MT" w:hAnsi="Gill Sans MT"/>
          <w:color w:val="auto"/>
          <w:sz w:val="22"/>
        </w:rPr>
        <w:t xml:space="preserve">, </w:t>
      </w:r>
      <w:r w:rsidRPr="005D5E47">
        <w:rPr>
          <w:rFonts w:ascii="Gill Sans MT" w:hAnsi="Gill Sans MT"/>
          <w:color w:val="auto"/>
          <w:sz w:val="22"/>
        </w:rPr>
        <w:t>etc. can have on the participation of men and women in early warning response</w:t>
      </w:r>
      <w:r w:rsidR="00067D9F" w:rsidRPr="005D5E47">
        <w:rPr>
          <w:rFonts w:ascii="Gill Sans MT" w:hAnsi="Gill Sans MT"/>
          <w:color w:val="auto"/>
          <w:sz w:val="22"/>
        </w:rPr>
        <w:t>, and to i</w:t>
      </w:r>
      <w:r w:rsidRPr="005D5E47">
        <w:rPr>
          <w:rFonts w:ascii="Gill Sans MT" w:hAnsi="Gill Sans MT"/>
          <w:color w:val="auto"/>
          <w:sz w:val="22"/>
        </w:rPr>
        <w:t>dentify early warning response strategies that take into account gender norms</w:t>
      </w:r>
      <w:r w:rsidR="00067D9F" w:rsidRPr="005D5E47">
        <w:rPr>
          <w:rFonts w:ascii="Gill Sans MT" w:hAnsi="Gill Sans MT"/>
          <w:color w:val="auto"/>
          <w:sz w:val="22"/>
        </w:rPr>
        <w:t xml:space="preserve"> and </w:t>
      </w:r>
      <w:r w:rsidRPr="005D5E47">
        <w:rPr>
          <w:rFonts w:ascii="Gill Sans MT" w:hAnsi="Gill Sans MT"/>
          <w:color w:val="auto"/>
          <w:sz w:val="22"/>
        </w:rPr>
        <w:t>roles</w:t>
      </w:r>
      <w:r w:rsidR="00067D9F" w:rsidRPr="005D5E47">
        <w:rPr>
          <w:rFonts w:ascii="Gill Sans MT" w:hAnsi="Gill Sans MT"/>
          <w:color w:val="auto"/>
          <w:sz w:val="22"/>
        </w:rPr>
        <w:t xml:space="preserve">, </w:t>
      </w:r>
      <w:r w:rsidRPr="005D5E47">
        <w:rPr>
          <w:rFonts w:ascii="Gill Sans MT" w:hAnsi="Gill Sans MT"/>
          <w:color w:val="auto"/>
          <w:sz w:val="22"/>
        </w:rPr>
        <w:t xml:space="preserve">etc. </w:t>
      </w:r>
    </w:p>
    <w:p w14:paraId="49D996A7" w14:textId="77777777" w:rsidR="00067D9F" w:rsidRPr="005D5E47" w:rsidRDefault="00067D9F" w:rsidP="00067D9F">
      <w:pPr>
        <w:ind w:left="2160" w:hanging="2160"/>
        <w:rPr>
          <w:rFonts w:ascii="Gill Sans MT" w:hAnsi="Gill Sans MT"/>
          <w:sz w:val="22"/>
        </w:rPr>
      </w:pPr>
    </w:p>
    <w:p w14:paraId="4DF04729" w14:textId="04024D02" w:rsidR="00207CEA" w:rsidRPr="005D5E47" w:rsidRDefault="00207CEA" w:rsidP="00D30126">
      <w:pPr>
        <w:jc w:val="both"/>
        <w:rPr>
          <w:rFonts w:ascii="Gill Sans MT" w:hAnsi="Gill Sans MT"/>
          <w:color w:val="auto"/>
          <w:sz w:val="22"/>
        </w:rPr>
      </w:pPr>
      <w:r w:rsidRPr="005D5E47">
        <w:rPr>
          <w:rFonts w:ascii="Gill Sans MT" w:hAnsi="Gill Sans MT"/>
          <w:color w:val="auto"/>
          <w:sz w:val="22"/>
        </w:rPr>
        <w:t xml:space="preserve">Instructions – </w:t>
      </w:r>
      <w:r w:rsidR="005D2E7A" w:rsidRPr="005D5E47">
        <w:rPr>
          <w:rFonts w:ascii="Gill Sans MT" w:hAnsi="Gill Sans MT"/>
          <w:color w:val="auto"/>
          <w:sz w:val="22"/>
        </w:rPr>
        <w:t xml:space="preserve">Pairs or </w:t>
      </w:r>
      <w:r w:rsidRPr="005D5E47">
        <w:rPr>
          <w:rFonts w:ascii="Gill Sans MT" w:hAnsi="Gill Sans MT"/>
          <w:color w:val="auto"/>
          <w:sz w:val="22"/>
        </w:rPr>
        <w:t xml:space="preserve">Triads Exercise on </w:t>
      </w:r>
      <w:r w:rsidR="00EB18BD" w:rsidRPr="005D5E47">
        <w:rPr>
          <w:rFonts w:ascii="Gill Sans MT" w:hAnsi="Gill Sans MT"/>
          <w:color w:val="auto"/>
          <w:sz w:val="22"/>
        </w:rPr>
        <w:t xml:space="preserve">How </w:t>
      </w:r>
      <w:r w:rsidRPr="005D5E47">
        <w:rPr>
          <w:rFonts w:ascii="Gill Sans MT" w:hAnsi="Gill Sans MT"/>
          <w:color w:val="auto"/>
          <w:sz w:val="22"/>
        </w:rPr>
        <w:t xml:space="preserve">to </w:t>
      </w:r>
      <w:r w:rsidR="00EB18BD" w:rsidRPr="005D5E47">
        <w:rPr>
          <w:rFonts w:ascii="Gill Sans MT" w:hAnsi="Gill Sans MT"/>
          <w:color w:val="auto"/>
          <w:sz w:val="22"/>
        </w:rPr>
        <w:t xml:space="preserve">Adapt Early Warning Response </w:t>
      </w:r>
      <w:r w:rsidRPr="005D5E47">
        <w:rPr>
          <w:rFonts w:ascii="Gill Sans MT" w:hAnsi="Gill Sans MT"/>
          <w:color w:val="auto"/>
          <w:sz w:val="22"/>
        </w:rPr>
        <w:t xml:space="preserve">to </w:t>
      </w:r>
      <w:r w:rsidR="00EB18BD" w:rsidRPr="005D5E47">
        <w:rPr>
          <w:rFonts w:ascii="Gill Sans MT" w:hAnsi="Gill Sans MT"/>
          <w:color w:val="auto"/>
          <w:sz w:val="22"/>
        </w:rPr>
        <w:t xml:space="preserve">Take </w:t>
      </w:r>
      <w:r w:rsidR="00A174F8" w:rsidRPr="005D5E47">
        <w:rPr>
          <w:rFonts w:ascii="Gill Sans MT" w:hAnsi="Gill Sans MT"/>
          <w:color w:val="auto"/>
          <w:sz w:val="22"/>
        </w:rPr>
        <w:t>into</w:t>
      </w:r>
      <w:r w:rsidR="00EB18BD" w:rsidRPr="005D5E47">
        <w:rPr>
          <w:rFonts w:ascii="Gill Sans MT" w:hAnsi="Gill Sans MT"/>
          <w:color w:val="auto"/>
          <w:sz w:val="22"/>
        </w:rPr>
        <w:t xml:space="preserve"> Account Gender </w:t>
      </w:r>
      <w:r w:rsidRPr="005D5E47">
        <w:rPr>
          <w:rFonts w:ascii="Gill Sans MT" w:hAnsi="Gill Sans MT"/>
          <w:color w:val="auto"/>
          <w:sz w:val="22"/>
        </w:rPr>
        <w:t>(1 hour 15 minutes)</w:t>
      </w:r>
    </w:p>
    <w:p w14:paraId="15E6E011" w14:textId="394FB306" w:rsidR="00207CEA" w:rsidRPr="005D5E47" w:rsidRDefault="00A174F8" w:rsidP="00D7306E">
      <w:pPr>
        <w:pStyle w:val="ListParagraph"/>
        <w:numPr>
          <w:ilvl w:val="0"/>
          <w:numId w:val="56"/>
        </w:numPr>
        <w:spacing w:before="120" w:after="120" w:line="259" w:lineRule="auto"/>
        <w:contextualSpacing w:val="0"/>
        <w:jc w:val="both"/>
        <w:rPr>
          <w:rFonts w:ascii="Gill Sans MT" w:hAnsi="Gill Sans MT"/>
          <w:color w:val="auto"/>
          <w:sz w:val="22"/>
        </w:rPr>
      </w:pPr>
      <w:r w:rsidRPr="005D5E47">
        <w:rPr>
          <w:rFonts w:ascii="Gill Sans MT" w:hAnsi="Gill Sans MT"/>
          <w:color w:val="auto"/>
          <w:sz w:val="22"/>
        </w:rPr>
        <w:t>Explain to participants that using a gender lens will help them to integrate gender as they implement and coordinate response initiatives. This approach will help them think about who is involved and impacted as they activate, coordinate and monitor the early response mechanism. Participants will practice by applying a gender lens to early warning recommendations</w:t>
      </w:r>
      <w:r w:rsidR="00207CEA" w:rsidRPr="005D5E47">
        <w:rPr>
          <w:rFonts w:ascii="Gill Sans MT" w:hAnsi="Gill Sans MT"/>
          <w:color w:val="auto"/>
          <w:sz w:val="22"/>
        </w:rPr>
        <w:t>.</w:t>
      </w:r>
    </w:p>
    <w:p w14:paraId="552E9C6E" w14:textId="4193ACCB" w:rsidR="00207CEA" w:rsidRPr="005D5E47" w:rsidRDefault="00207CEA" w:rsidP="00D7306E">
      <w:pPr>
        <w:pStyle w:val="ListParagraph"/>
        <w:numPr>
          <w:ilvl w:val="0"/>
          <w:numId w:val="56"/>
        </w:numPr>
        <w:spacing w:before="120" w:after="120" w:line="259" w:lineRule="auto"/>
        <w:contextualSpacing w:val="0"/>
        <w:jc w:val="both"/>
        <w:rPr>
          <w:rFonts w:ascii="Gill Sans MT" w:hAnsi="Gill Sans MT"/>
          <w:color w:val="auto"/>
          <w:sz w:val="22"/>
        </w:rPr>
      </w:pPr>
      <w:r w:rsidRPr="005D5E47">
        <w:rPr>
          <w:rFonts w:ascii="Gill Sans MT" w:hAnsi="Gill Sans MT"/>
          <w:color w:val="auto"/>
          <w:sz w:val="22"/>
        </w:rPr>
        <w:t xml:space="preserve">Distribute </w:t>
      </w:r>
      <w:r w:rsidRPr="005D5E47">
        <w:rPr>
          <w:rFonts w:ascii="Gill Sans MT" w:hAnsi="Gill Sans MT"/>
          <w:color w:val="auto"/>
          <w:sz w:val="22"/>
          <w:u w:val="single"/>
        </w:rPr>
        <w:t xml:space="preserve">Gender Integration Questions for </w:t>
      </w:r>
      <w:r w:rsidR="00A174F8" w:rsidRPr="005D5E47">
        <w:rPr>
          <w:rFonts w:ascii="Gill Sans MT" w:hAnsi="Gill Sans MT"/>
          <w:color w:val="auto"/>
          <w:sz w:val="22"/>
          <w:u w:val="single"/>
        </w:rPr>
        <w:t xml:space="preserve">Early Response </w:t>
      </w:r>
      <w:r w:rsidRPr="005D5E47">
        <w:rPr>
          <w:rFonts w:ascii="Gill Sans MT" w:hAnsi="Gill Sans MT"/>
          <w:color w:val="auto"/>
          <w:sz w:val="22"/>
        </w:rPr>
        <w:t xml:space="preserve">handout (see annex) and have participants review the list of questions. Note that this is a preliminary list of questions and encourage participants to add questions to this handout throughout the training. Highlight that these questions largely reflect the best practices for applying a gender lens, as discussed in the previous exercise. The questions are not only focused on women. The questions also acknowledge intersectionality and the different experiences of men and women. Participants will be using this handout throughout the remainder of the training. </w:t>
      </w:r>
    </w:p>
    <w:p w14:paraId="783400E6" w14:textId="0DCD3B13" w:rsidR="00207CEA" w:rsidRPr="005D5E47" w:rsidRDefault="00207CEA" w:rsidP="00D7306E">
      <w:pPr>
        <w:pStyle w:val="ListParagraph"/>
        <w:numPr>
          <w:ilvl w:val="0"/>
          <w:numId w:val="56"/>
        </w:numPr>
        <w:spacing w:before="120" w:after="120" w:line="259" w:lineRule="auto"/>
        <w:contextualSpacing w:val="0"/>
        <w:jc w:val="both"/>
        <w:rPr>
          <w:rFonts w:ascii="Gill Sans MT" w:hAnsi="Gill Sans MT"/>
          <w:color w:val="auto"/>
          <w:sz w:val="22"/>
        </w:rPr>
      </w:pPr>
      <w:r w:rsidRPr="005D5E47">
        <w:rPr>
          <w:rFonts w:ascii="Gill Sans MT" w:hAnsi="Gill Sans MT"/>
          <w:color w:val="auto"/>
          <w:sz w:val="22"/>
        </w:rPr>
        <w:t xml:space="preserve">Distribute the </w:t>
      </w:r>
      <w:r w:rsidRPr="005D5E47">
        <w:rPr>
          <w:rFonts w:ascii="Gill Sans MT" w:hAnsi="Gill Sans MT"/>
          <w:color w:val="auto"/>
          <w:sz w:val="22"/>
          <w:u w:val="single"/>
        </w:rPr>
        <w:t xml:space="preserve">Integrating Gender into </w:t>
      </w:r>
      <w:r w:rsidR="00A174F8" w:rsidRPr="005D5E47">
        <w:rPr>
          <w:rFonts w:ascii="Gill Sans MT" w:hAnsi="Gill Sans MT"/>
          <w:color w:val="auto"/>
          <w:sz w:val="22"/>
          <w:u w:val="single"/>
        </w:rPr>
        <w:t xml:space="preserve">Early </w:t>
      </w:r>
      <w:r w:rsidR="000C5186" w:rsidRPr="005D5E47">
        <w:rPr>
          <w:rFonts w:ascii="Gill Sans MT" w:hAnsi="Gill Sans MT"/>
          <w:color w:val="auto"/>
          <w:sz w:val="22"/>
          <w:u w:val="single"/>
        </w:rPr>
        <w:t xml:space="preserve">Warning </w:t>
      </w:r>
      <w:r w:rsidR="00A174F8" w:rsidRPr="005D5E47">
        <w:rPr>
          <w:rFonts w:ascii="Gill Sans MT" w:hAnsi="Gill Sans MT"/>
          <w:color w:val="auto"/>
          <w:sz w:val="22"/>
          <w:u w:val="single"/>
        </w:rPr>
        <w:t xml:space="preserve">Response </w:t>
      </w:r>
      <w:r w:rsidRPr="005D5E47">
        <w:rPr>
          <w:rFonts w:ascii="Gill Sans MT" w:hAnsi="Gill Sans MT"/>
          <w:color w:val="auto"/>
          <w:sz w:val="22"/>
        </w:rPr>
        <w:t xml:space="preserve">handout (see annex). Participants </w:t>
      </w:r>
      <w:r w:rsidR="000C5186" w:rsidRPr="005D5E47">
        <w:rPr>
          <w:rFonts w:ascii="Gill Sans MT" w:hAnsi="Gill Sans MT"/>
          <w:color w:val="auto"/>
          <w:sz w:val="22"/>
        </w:rPr>
        <w:t>will</w:t>
      </w:r>
      <w:r w:rsidRPr="005D5E47">
        <w:rPr>
          <w:rFonts w:ascii="Gill Sans MT" w:hAnsi="Gill Sans MT"/>
          <w:color w:val="auto"/>
          <w:sz w:val="22"/>
        </w:rPr>
        <w:t xml:space="preserve"> use this worksheet to develop some ideas for how an early warning recommendation can be implemented in a way that takes into account gender. Work through this first example in the plenary:</w:t>
      </w:r>
    </w:p>
    <w:p w14:paraId="7E1368B1" w14:textId="155FF862" w:rsidR="00207CEA" w:rsidRPr="005D5E47" w:rsidRDefault="00207CEA" w:rsidP="00D7306E">
      <w:pPr>
        <w:spacing w:before="120" w:after="120"/>
        <w:ind w:left="720"/>
        <w:jc w:val="both"/>
        <w:rPr>
          <w:rFonts w:ascii="Gill Sans MT" w:hAnsi="Gill Sans MT"/>
          <w:color w:val="auto"/>
          <w:sz w:val="22"/>
        </w:rPr>
      </w:pPr>
      <w:r w:rsidRPr="005D5E47">
        <w:rPr>
          <w:rFonts w:ascii="Gill Sans MT" w:hAnsi="Gill Sans MT"/>
          <w:color w:val="auto"/>
          <w:sz w:val="22"/>
        </w:rPr>
        <w:t xml:space="preserve">“In Ghana, there have been increasing reports of voter suppression and intimidation leading up to elections. Some voters feel pressured or even intimidated into voting a certain way; they believe there will be consequences for casting their vote for one party or another. </w:t>
      </w:r>
      <w:r w:rsidR="00CD220F" w:rsidRPr="005D5E47">
        <w:rPr>
          <w:rFonts w:ascii="Gill Sans MT" w:hAnsi="Gill Sans MT"/>
          <w:color w:val="auto"/>
          <w:sz w:val="22"/>
        </w:rPr>
        <w:t xml:space="preserve">Thirty-six </w:t>
      </w:r>
      <w:r w:rsidRPr="005D5E47">
        <w:rPr>
          <w:rFonts w:ascii="Gill Sans MT" w:hAnsi="Gill Sans MT"/>
          <w:color w:val="auto"/>
          <w:sz w:val="22"/>
        </w:rPr>
        <w:t>percent of Ghanaians fear becoming a victim of political intimidation or violence during election campaigns. The early warning recommendation is for Ghana to enhance activities to uphold a free and fair election.”</w:t>
      </w:r>
    </w:p>
    <w:p w14:paraId="49A4594B" w14:textId="3225FD69" w:rsidR="00207CEA" w:rsidRPr="005D5E47" w:rsidRDefault="00207CEA" w:rsidP="00D7306E">
      <w:pPr>
        <w:pStyle w:val="ListParagraph"/>
        <w:numPr>
          <w:ilvl w:val="0"/>
          <w:numId w:val="56"/>
        </w:numPr>
        <w:spacing w:before="120" w:after="120" w:line="259" w:lineRule="auto"/>
        <w:contextualSpacing w:val="0"/>
        <w:jc w:val="both"/>
        <w:rPr>
          <w:rFonts w:ascii="Gill Sans MT" w:hAnsi="Gill Sans MT"/>
          <w:color w:val="auto"/>
          <w:sz w:val="22"/>
        </w:rPr>
      </w:pPr>
      <w:r w:rsidRPr="005D5E47">
        <w:rPr>
          <w:rFonts w:ascii="Gill Sans MT" w:hAnsi="Gill Sans MT"/>
          <w:color w:val="auto"/>
          <w:sz w:val="22"/>
        </w:rPr>
        <w:t xml:space="preserve">Ask participants for ideas on how to implement this recommendation and capture responses on a flip chart (Question </w:t>
      </w:r>
      <w:r w:rsidR="00CD220F" w:rsidRPr="005D5E47">
        <w:rPr>
          <w:rFonts w:ascii="Gill Sans MT" w:hAnsi="Gill Sans MT"/>
          <w:color w:val="auto"/>
          <w:sz w:val="22"/>
        </w:rPr>
        <w:t xml:space="preserve">No. </w:t>
      </w:r>
      <w:r w:rsidRPr="005D5E47">
        <w:rPr>
          <w:rFonts w:ascii="Gill Sans MT" w:hAnsi="Gill Sans MT"/>
          <w:color w:val="auto"/>
          <w:sz w:val="22"/>
        </w:rPr>
        <w:t xml:space="preserve">1 in the handout). Sample answers could include: Hold voter education workshops; strengthen mechanisms </w:t>
      </w:r>
      <w:r w:rsidR="00CD220F" w:rsidRPr="005D5E47">
        <w:rPr>
          <w:rFonts w:ascii="Gill Sans MT" w:hAnsi="Gill Sans MT"/>
          <w:color w:val="auto"/>
          <w:sz w:val="22"/>
        </w:rPr>
        <w:t xml:space="preserve">for reporting </w:t>
      </w:r>
      <w:r w:rsidRPr="005D5E47">
        <w:rPr>
          <w:rFonts w:ascii="Gill Sans MT" w:hAnsi="Gill Sans MT"/>
          <w:color w:val="auto"/>
          <w:sz w:val="22"/>
        </w:rPr>
        <w:t xml:space="preserve">to the electoral commission; increase penalties for individuals and political parties found guilty of voter intimidation; </w:t>
      </w:r>
      <w:r w:rsidR="00D56CAB" w:rsidRPr="005D5E47">
        <w:rPr>
          <w:rFonts w:ascii="Gill Sans MT" w:hAnsi="Gill Sans MT"/>
          <w:color w:val="auto"/>
          <w:sz w:val="22"/>
        </w:rPr>
        <w:t xml:space="preserve">and </w:t>
      </w:r>
      <w:r w:rsidRPr="005D5E47">
        <w:rPr>
          <w:rFonts w:ascii="Gill Sans MT" w:hAnsi="Gill Sans MT"/>
          <w:color w:val="auto"/>
          <w:sz w:val="22"/>
        </w:rPr>
        <w:t>work with police.</w:t>
      </w:r>
    </w:p>
    <w:p w14:paraId="410269FD" w14:textId="76718F63" w:rsidR="00207CEA" w:rsidRPr="005D5E47" w:rsidRDefault="00207CEA" w:rsidP="00D7306E">
      <w:pPr>
        <w:pStyle w:val="ListParagraph"/>
        <w:numPr>
          <w:ilvl w:val="0"/>
          <w:numId w:val="56"/>
        </w:numPr>
        <w:spacing w:before="120" w:after="120" w:line="259" w:lineRule="auto"/>
        <w:contextualSpacing w:val="0"/>
        <w:jc w:val="both"/>
        <w:rPr>
          <w:rFonts w:ascii="Gill Sans MT" w:hAnsi="Gill Sans MT"/>
          <w:color w:val="auto"/>
          <w:sz w:val="22"/>
        </w:rPr>
      </w:pPr>
      <w:r w:rsidRPr="005D5E47">
        <w:rPr>
          <w:rFonts w:ascii="Gill Sans MT" w:hAnsi="Gill Sans MT"/>
          <w:color w:val="auto"/>
          <w:sz w:val="22"/>
        </w:rPr>
        <w:t xml:space="preserve">Select one or two ideas to unpack and apply the gender integration questions (Question </w:t>
      </w:r>
      <w:r w:rsidR="00D56CAB" w:rsidRPr="005D5E47">
        <w:rPr>
          <w:rFonts w:ascii="Gill Sans MT" w:hAnsi="Gill Sans MT"/>
          <w:color w:val="auto"/>
          <w:sz w:val="22"/>
        </w:rPr>
        <w:t xml:space="preserve">No. </w:t>
      </w:r>
      <w:r w:rsidRPr="005D5E47">
        <w:rPr>
          <w:rFonts w:ascii="Gill Sans MT" w:hAnsi="Gill Sans MT"/>
          <w:color w:val="auto"/>
          <w:sz w:val="22"/>
        </w:rPr>
        <w:t>2 in the han</w:t>
      </w:r>
      <w:r w:rsidR="005B6835" w:rsidRPr="005D5E47">
        <w:rPr>
          <w:rFonts w:ascii="Gill Sans MT" w:hAnsi="Gill Sans MT"/>
          <w:color w:val="auto"/>
          <w:sz w:val="22"/>
        </w:rPr>
        <w:t xml:space="preserve">dout) </w:t>
      </w:r>
      <w:r w:rsidR="00D56CAB" w:rsidRPr="005D5E47">
        <w:rPr>
          <w:rFonts w:ascii="Gill Sans MT" w:hAnsi="Gill Sans MT"/>
          <w:color w:val="auto"/>
          <w:sz w:val="22"/>
        </w:rPr>
        <w:t>by</w:t>
      </w:r>
      <w:r w:rsidR="005B6835" w:rsidRPr="005D5E47">
        <w:rPr>
          <w:rFonts w:ascii="Gill Sans MT" w:hAnsi="Gill Sans MT"/>
          <w:color w:val="auto"/>
          <w:sz w:val="22"/>
        </w:rPr>
        <w:t xml:space="preserve"> asking questions like: </w:t>
      </w:r>
      <w:r w:rsidR="00D56CAB" w:rsidRPr="005D5E47">
        <w:rPr>
          <w:rFonts w:ascii="Gill Sans MT" w:hAnsi="Gill Sans MT"/>
          <w:color w:val="auto"/>
          <w:sz w:val="22"/>
        </w:rPr>
        <w:t>B</w:t>
      </w:r>
      <w:r w:rsidR="005B6835" w:rsidRPr="005D5E47">
        <w:rPr>
          <w:rFonts w:ascii="Gill Sans MT" w:hAnsi="Gill Sans MT"/>
          <w:color w:val="auto"/>
          <w:sz w:val="22"/>
          <w:lang w:val="en-GB"/>
        </w:rPr>
        <w:t>ased</w:t>
      </w:r>
      <w:r w:rsidRPr="005D5E47">
        <w:rPr>
          <w:rFonts w:ascii="Gill Sans MT" w:hAnsi="Gill Sans MT"/>
          <w:color w:val="auto"/>
          <w:sz w:val="22"/>
          <w:lang w:val="en-GB"/>
        </w:rPr>
        <w:t xml:space="preserve"> on what you know about gender norms</w:t>
      </w:r>
      <w:r w:rsidR="00D56CAB" w:rsidRPr="005D5E47">
        <w:rPr>
          <w:rFonts w:ascii="Gill Sans MT" w:hAnsi="Gill Sans MT"/>
          <w:color w:val="auto"/>
          <w:sz w:val="22"/>
          <w:lang w:val="en-GB"/>
        </w:rPr>
        <w:t xml:space="preserve"> and </w:t>
      </w:r>
      <w:r w:rsidRPr="005D5E47">
        <w:rPr>
          <w:rFonts w:ascii="Gill Sans MT" w:hAnsi="Gill Sans MT"/>
          <w:color w:val="auto"/>
          <w:sz w:val="22"/>
          <w:lang w:val="en-GB"/>
        </w:rPr>
        <w:t>roles</w:t>
      </w:r>
      <w:r w:rsidR="00D56CAB" w:rsidRPr="005D5E47">
        <w:rPr>
          <w:rFonts w:ascii="Gill Sans MT" w:hAnsi="Gill Sans MT"/>
          <w:color w:val="auto"/>
          <w:sz w:val="22"/>
          <w:lang w:val="en-GB"/>
        </w:rPr>
        <w:t xml:space="preserve">, </w:t>
      </w:r>
      <w:r w:rsidRPr="005D5E47">
        <w:rPr>
          <w:rFonts w:ascii="Gill Sans MT" w:hAnsi="Gill Sans MT"/>
          <w:color w:val="auto"/>
          <w:sz w:val="22"/>
          <w:lang w:val="en-GB"/>
        </w:rPr>
        <w:t xml:space="preserve">etc., how might this response impact men and women differently? What barriers to participation </w:t>
      </w:r>
      <w:r w:rsidRPr="005D5E47">
        <w:rPr>
          <w:rFonts w:ascii="Gill Sans MT" w:hAnsi="Gill Sans MT"/>
          <w:color w:val="auto"/>
          <w:sz w:val="22"/>
          <w:lang w:val="en-GB"/>
        </w:rPr>
        <w:lastRenderedPageBreak/>
        <w:t>might women or men face because of gender norms</w:t>
      </w:r>
      <w:r w:rsidR="00D56CAB" w:rsidRPr="005D5E47">
        <w:rPr>
          <w:rFonts w:ascii="Gill Sans MT" w:hAnsi="Gill Sans MT"/>
          <w:color w:val="auto"/>
          <w:sz w:val="22"/>
          <w:lang w:val="en-GB"/>
        </w:rPr>
        <w:t xml:space="preserve"> and </w:t>
      </w:r>
      <w:r w:rsidRPr="005D5E47">
        <w:rPr>
          <w:rFonts w:ascii="Gill Sans MT" w:hAnsi="Gill Sans MT"/>
          <w:color w:val="auto"/>
          <w:sz w:val="22"/>
          <w:lang w:val="en-GB"/>
        </w:rPr>
        <w:t>roles</w:t>
      </w:r>
      <w:r w:rsidR="00D56CAB" w:rsidRPr="005D5E47">
        <w:rPr>
          <w:rFonts w:ascii="Gill Sans MT" w:hAnsi="Gill Sans MT"/>
          <w:color w:val="auto"/>
          <w:sz w:val="22"/>
          <w:lang w:val="en-GB"/>
        </w:rPr>
        <w:t xml:space="preserve">, </w:t>
      </w:r>
      <w:r w:rsidRPr="005D5E47">
        <w:rPr>
          <w:rFonts w:ascii="Gill Sans MT" w:hAnsi="Gill Sans MT"/>
          <w:color w:val="auto"/>
          <w:sz w:val="22"/>
          <w:lang w:val="en-GB"/>
        </w:rPr>
        <w:t>etc.? How might this affect women or men from different ethnicities or tribes?</w:t>
      </w:r>
      <w:r w:rsidRPr="005D5E47">
        <w:rPr>
          <w:rFonts w:ascii="Gill Sans MT" w:hAnsi="Gill Sans MT"/>
          <w:color w:val="auto"/>
          <w:sz w:val="22"/>
        </w:rPr>
        <w:t xml:space="preserve"> Note that the list of questions on the handout is not exhaustive and encourage participants to think of more.</w:t>
      </w:r>
    </w:p>
    <w:p w14:paraId="14A8DD4A" w14:textId="7D96D347" w:rsidR="00207CEA" w:rsidRPr="005D5E47" w:rsidRDefault="00207CEA" w:rsidP="00D7306E">
      <w:pPr>
        <w:spacing w:before="120" w:after="120"/>
        <w:ind w:left="720"/>
        <w:jc w:val="both"/>
        <w:rPr>
          <w:rFonts w:ascii="Gill Sans MT" w:hAnsi="Gill Sans MT"/>
          <w:color w:val="auto"/>
          <w:sz w:val="22"/>
        </w:rPr>
      </w:pPr>
      <w:r w:rsidRPr="005D5E47">
        <w:rPr>
          <w:rFonts w:ascii="Gill Sans MT" w:hAnsi="Gill Sans MT"/>
          <w:color w:val="auto"/>
          <w:sz w:val="22"/>
        </w:rPr>
        <w:t>If participants do not know the answers to any of these questions, ask them how they would find the answers</w:t>
      </w:r>
      <w:r w:rsidR="00D56CAB" w:rsidRPr="005D5E47">
        <w:rPr>
          <w:rFonts w:ascii="Gill Sans MT" w:hAnsi="Gill Sans MT"/>
          <w:color w:val="auto"/>
          <w:sz w:val="22"/>
        </w:rPr>
        <w:t>:</w:t>
      </w:r>
      <w:r w:rsidRPr="005D5E47">
        <w:rPr>
          <w:rFonts w:ascii="Gill Sans MT" w:hAnsi="Gill Sans MT"/>
          <w:color w:val="auto"/>
          <w:sz w:val="22"/>
        </w:rPr>
        <w:t xml:space="preserve"> Who would they ask? What sources would they use? Remind participants that it is important to work from actual conditions, not assumptions (see Best Practices for Using a Gender Lens).</w:t>
      </w:r>
    </w:p>
    <w:p w14:paraId="2D3E1336" w14:textId="09EF74EB" w:rsidR="00207CEA" w:rsidRPr="005D5E47" w:rsidRDefault="00207CEA" w:rsidP="00D7306E">
      <w:pPr>
        <w:spacing w:before="120" w:after="120"/>
        <w:ind w:left="720"/>
        <w:jc w:val="both"/>
        <w:rPr>
          <w:rFonts w:ascii="Gill Sans MT" w:hAnsi="Gill Sans MT"/>
          <w:color w:val="auto"/>
          <w:sz w:val="22"/>
        </w:rPr>
      </w:pPr>
      <w:r w:rsidRPr="005D5E47">
        <w:rPr>
          <w:rFonts w:ascii="Gill Sans MT" w:hAnsi="Gill Sans MT"/>
          <w:color w:val="auto"/>
          <w:sz w:val="22"/>
        </w:rPr>
        <w:t xml:space="preserve">It may be helpful to share </w:t>
      </w:r>
      <w:r w:rsidR="00D56CAB" w:rsidRPr="005D5E47">
        <w:rPr>
          <w:rFonts w:ascii="Gill Sans MT" w:hAnsi="Gill Sans MT"/>
          <w:color w:val="auto"/>
          <w:sz w:val="22"/>
        </w:rPr>
        <w:t xml:space="preserve">the </w:t>
      </w:r>
      <w:r w:rsidRPr="005D5E47">
        <w:rPr>
          <w:rFonts w:ascii="Gill Sans MT" w:hAnsi="Gill Sans MT"/>
          <w:color w:val="auto"/>
          <w:sz w:val="22"/>
          <w:u w:val="single"/>
        </w:rPr>
        <w:t xml:space="preserve">Integrating Gender into Recommendations for Early Warning Response - </w:t>
      </w:r>
      <w:r w:rsidR="00E52C24" w:rsidRPr="005D5E47">
        <w:rPr>
          <w:rFonts w:ascii="Gill Sans MT" w:hAnsi="Gill Sans MT"/>
          <w:color w:val="auto"/>
          <w:sz w:val="22"/>
          <w:u w:val="single"/>
        </w:rPr>
        <w:t>h</w:t>
      </w:r>
      <w:r w:rsidRPr="005D5E47">
        <w:rPr>
          <w:rFonts w:ascii="Gill Sans MT" w:hAnsi="Gill Sans MT"/>
          <w:color w:val="auto"/>
          <w:sz w:val="22"/>
        </w:rPr>
        <w:t xml:space="preserve">andout, which includes sample answers for </w:t>
      </w:r>
      <w:r w:rsidR="00D56CAB" w:rsidRPr="005D5E47">
        <w:rPr>
          <w:rFonts w:ascii="Gill Sans MT" w:hAnsi="Gill Sans MT"/>
          <w:color w:val="auto"/>
          <w:sz w:val="22"/>
        </w:rPr>
        <w:t xml:space="preserve">such ideas as </w:t>
      </w:r>
      <w:r w:rsidRPr="005D5E47">
        <w:rPr>
          <w:rFonts w:ascii="Gill Sans MT" w:hAnsi="Gill Sans MT"/>
          <w:color w:val="auto"/>
          <w:sz w:val="22"/>
        </w:rPr>
        <w:t>holding voter education workshops to address voter intimidation.</w:t>
      </w:r>
    </w:p>
    <w:p w14:paraId="4173C25A" w14:textId="39B54F7B" w:rsidR="00207CEA" w:rsidRPr="005D5E47" w:rsidRDefault="00207CEA" w:rsidP="00D7306E">
      <w:pPr>
        <w:pStyle w:val="ListParagraph"/>
        <w:numPr>
          <w:ilvl w:val="0"/>
          <w:numId w:val="56"/>
        </w:numPr>
        <w:spacing w:before="120" w:after="120" w:line="259" w:lineRule="auto"/>
        <w:contextualSpacing w:val="0"/>
        <w:jc w:val="both"/>
        <w:rPr>
          <w:rFonts w:ascii="Gill Sans MT" w:hAnsi="Gill Sans MT"/>
          <w:color w:val="auto"/>
          <w:sz w:val="22"/>
        </w:rPr>
      </w:pPr>
      <w:r w:rsidRPr="005D5E47">
        <w:rPr>
          <w:rFonts w:ascii="Gill Sans MT" w:hAnsi="Gill Sans MT"/>
          <w:color w:val="auto"/>
          <w:sz w:val="22"/>
        </w:rPr>
        <w:t xml:space="preserve">Address any </w:t>
      </w:r>
      <w:r w:rsidR="00D56CAB" w:rsidRPr="005D5E47">
        <w:rPr>
          <w:rFonts w:ascii="Gill Sans MT" w:hAnsi="Gill Sans MT"/>
          <w:color w:val="auto"/>
          <w:sz w:val="22"/>
        </w:rPr>
        <w:t xml:space="preserve">remaining </w:t>
      </w:r>
      <w:r w:rsidRPr="005D5E47">
        <w:rPr>
          <w:rFonts w:ascii="Gill Sans MT" w:hAnsi="Gill Sans MT"/>
          <w:color w:val="auto"/>
          <w:sz w:val="22"/>
        </w:rPr>
        <w:t xml:space="preserve">questions about the exercise. Divide participants into pairs or triads and distribute the </w:t>
      </w:r>
      <w:r w:rsidRPr="005D5E47">
        <w:rPr>
          <w:rFonts w:ascii="Gill Sans MT" w:hAnsi="Gill Sans MT"/>
          <w:color w:val="auto"/>
          <w:sz w:val="22"/>
          <w:u w:val="single"/>
        </w:rPr>
        <w:t xml:space="preserve">Sample Early Warning Recommendation </w:t>
      </w:r>
      <w:r w:rsidRPr="005D5E47">
        <w:rPr>
          <w:rFonts w:ascii="Gill Sans MT" w:hAnsi="Gill Sans MT"/>
          <w:color w:val="auto"/>
          <w:sz w:val="22"/>
        </w:rPr>
        <w:t xml:space="preserve">handout (see annex). Explain that participants will </w:t>
      </w:r>
      <w:r w:rsidR="005C107F" w:rsidRPr="005D5E47">
        <w:rPr>
          <w:rFonts w:ascii="Gill Sans MT" w:hAnsi="Gill Sans MT"/>
          <w:color w:val="auto"/>
          <w:sz w:val="22"/>
        </w:rPr>
        <w:t xml:space="preserve">conduct </w:t>
      </w:r>
      <w:r w:rsidRPr="005D5E47">
        <w:rPr>
          <w:rFonts w:ascii="Gill Sans MT" w:hAnsi="Gill Sans MT"/>
          <w:color w:val="auto"/>
          <w:sz w:val="22"/>
        </w:rPr>
        <w:t xml:space="preserve">the same type of analysis using this recommendation on crime and criminality. Give participants 20 minutes to complete the handout. </w:t>
      </w:r>
    </w:p>
    <w:p w14:paraId="10F3D854" w14:textId="45E7F1C6" w:rsidR="00207CEA" w:rsidRPr="005D5E47" w:rsidRDefault="00207CEA" w:rsidP="00D7306E">
      <w:pPr>
        <w:pStyle w:val="ListParagraph"/>
        <w:numPr>
          <w:ilvl w:val="0"/>
          <w:numId w:val="56"/>
        </w:numPr>
        <w:spacing w:before="120" w:after="120" w:line="259" w:lineRule="auto"/>
        <w:contextualSpacing w:val="0"/>
        <w:jc w:val="both"/>
        <w:rPr>
          <w:rFonts w:ascii="Gill Sans MT" w:hAnsi="Gill Sans MT"/>
          <w:color w:val="auto"/>
          <w:sz w:val="22"/>
        </w:rPr>
      </w:pPr>
      <w:r w:rsidRPr="005D5E47">
        <w:rPr>
          <w:rFonts w:ascii="Gill Sans MT" w:hAnsi="Gill Sans MT"/>
          <w:color w:val="auto"/>
          <w:sz w:val="22"/>
        </w:rPr>
        <w:t>Assemble participants back into the plenary and ask each pair</w:t>
      </w:r>
      <w:r w:rsidR="005C107F" w:rsidRPr="005D5E47">
        <w:rPr>
          <w:rFonts w:ascii="Gill Sans MT" w:hAnsi="Gill Sans MT"/>
          <w:color w:val="auto"/>
          <w:sz w:val="22"/>
        </w:rPr>
        <w:t xml:space="preserve"> or </w:t>
      </w:r>
      <w:r w:rsidRPr="005D5E47">
        <w:rPr>
          <w:rFonts w:ascii="Gill Sans MT" w:hAnsi="Gill Sans MT"/>
          <w:color w:val="auto"/>
          <w:sz w:val="22"/>
        </w:rPr>
        <w:t xml:space="preserve">triad </w:t>
      </w:r>
      <w:r w:rsidR="005B6835" w:rsidRPr="005D5E47">
        <w:rPr>
          <w:rFonts w:ascii="Gill Sans MT" w:hAnsi="Gill Sans MT"/>
          <w:color w:val="auto"/>
          <w:sz w:val="22"/>
        </w:rPr>
        <w:t>to present</w:t>
      </w:r>
      <w:r w:rsidRPr="005D5E47">
        <w:rPr>
          <w:rFonts w:ascii="Gill Sans MT" w:hAnsi="Gill Sans MT"/>
          <w:color w:val="auto"/>
          <w:sz w:val="22"/>
        </w:rPr>
        <w:t xml:space="preserve"> the early warning response they chose and two of the most important gender considerations</w:t>
      </w:r>
      <w:r w:rsidR="005C107F" w:rsidRPr="005D5E47">
        <w:rPr>
          <w:rFonts w:ascii="Gill Sans MT" w:hAnsi="Gill Sans MT"/>
          <w:color w:val="auto"/>
          <w:sz w:val="22"/>
        </w:rPr>
        <w:t xml:space="preserve">. Then ask them to explain </w:t>
      </w:r>
      <w:r w:rsidRPr="005D5E47">
        <w:rPr>
          <w:rFonts w:ascii="Gill Sans MT" w:hAnsi="Gill Sans MT"/>
          <w:color w:val="auto"/>
          <w:sz w:val="22"/>
        </w:rPr>
        <w:t>why those are the most important</w:t>
      </w:r>
      <w:r w:rsidR="005C107F" w:rsidRPr="005D5E47">
        <w:rPr>
          <w:rFonts w:ascii="Gill Sans MT" w:hAnsi="Gill Sans MT"/>
          <w:color w:val="auto"/>
          <w:sz w:val="22"/>
        </w:rPr>
        <w:t xml:space="preserve"> considerations</w:t>
      </w:r>
      <w:r w:rsidRPr="005D5E47">
        <w:rPr>
          <w:rFonts w:ascii="Gill Sans MT" w:hAnsi="Gill Sans MT"/>
          <w:color w:val="auto"/>
          <w:sz w:val="22"/>
        </w:rPr>
        <w:t xml:space="preserve"> and </w:t>
      </w:r>
      <w:r w:rsidR="005C107F" w:rsidRPr="005D5E47">
        <w:rPr>
          <w:rFonts w:ascii="Gill Sans MT" w:hAnsi="Gill Sans MT"/>
          <w:color w:val="auto"/>
          <w:sz w:val="22"/>
        </w:rPr>
        <w:t xml:space="preserve">to share </w:t>
      </w:r>
      <w:r w:rsidRPr="005D5E47">
        <w:rPr>
          <w:rFonts w:ascii="Gill Sans MT" w:hAnsi="Gill Sans MT"/>
          <w:color w:val="auto"/>
          <w:sz w:val="22"/>
        </w:rPr>
        <w:t>strategies for taking those factors into account.</w:t>
      </w:r>
    </w:p>
    <w:p w14:paraId="75BEDBFD" w14:textId="3AD964EB" w:rsidR="00207CEA" w:rsidRPr="005D5E47" w:rsidRDefault="00207CEA" w:rsidP="00D7306E">
      <w:pPr>
        <w:pStyle w:val="ListParagraph"/>
        <w:numPr>
          <w:ilvl w:val="0"/>
          <w:numId w:val="56"/>
        </w:numPr>
        <w:spacing w:before="120" w:after="120" w:line="259" w:lineRule="auto"/>
        <w:contextualSpacing w:val="0"/>
        <w:jc w:val="both"/>
        <w:rPr>
          <w:rFonts w:ascii="Gill Sans MT" w:hAnsi="Gill Sans MT"/>
          <w:color w:val="auto"/>
          <w:sz w:val="22"/>
        </w:rPr>
      </w:pPr>
      <w:r w:rsidRPr="005D5E47">
        <w:rPr>
          <w:rFonts w:ascii="Gill Sans MT" w:hAnsi="Gill Sans MT"/>
          <w:color w:val="auto"/>
          <w:sz w:val="22"/>
        </w:rPr>
        <w:t>Close the exercise by acknowledging that in order to be effective, early warning response must take into account the ways that gender norms</w:t>
      </w:r>
      <w:r w:rsidR="005C107F" w:rsidRPr="005D5E47">
        <w:rPr>
          <w:rFonts w:ascii="Gill Sans MT" w:hAnsi="Gill Sans MT"/>
          <w:color w:val="auto"/>
          <w:sz w:val="22"/>
        </w:rPr>
        <w:t xml:space="preserve"> and </w:t>
      </w:r>
      <w:r w:rsidRPr="005D5E47">
        <w:rPr>
          <w:rFonts w:ascii="Gill Sans MT" w:hAnsi="Gill Sans MT"/>
          <w:color w:val="auto"/>
          <w:sz w:val="22"/>
        </w:rPr>
        <w:t>roles</w:t>
      </w:r>
      <w:r w:rsidR="005C107F" w:rsidRPr="005D5E47">
        <w:rPr>
          <w:rFonts w:ascii="Gill Sans MT" w:hAnsi="Gill Sans MT"/>
          <w:color w:val="auto"/>
          <w:sz w:val="22"/>
        </w:rPr>
        <w:t xml:space="preserve">, </w:t>
      </w:r>
      <w:r w:rsidRPr="005D5E47">
        <w:rPr>
          <w:rFonts w:ascii="Gill Sans MT" w:hAnsi="Gill Sans MT"/>
          <w:color w:val="auto"/>
          <w:sz w:val="22"/>
        </w:rPr>
        <w:t>etc. shape how men and women can participate. To ignore these gendered factors could mean that certain groups are excluded from participating or that the early warning response is only partially implemented.</w:t>
      </w:r>
    </w:p>
    <w:p w14:paraId="360A7212" w14:textId="77777777" w:rsidR="00207CEA" w:rsidRPr="005D5E47" w:rsidRDefault="00207CEA" w:rsidP="00207CEA">
      <w:pPr>
        <w:ind w:left="720"/>
        <w:rPr>
          <w:rFonts w:ascii="Gill Sans MT" w:hAnsi="Gill Sans MT"/>
          <w:sz w:val="22"/>
        </w:rPr>
      </w:pPr>
    </w:p>
    <w:p w14:paraId="233D77F7" w14:textId="77777777" w:rsidR="00133D0A" w:rsidRPr="005D5E47" w:rsidRDefault="00133D0A">
      <w:pPr>
        <w:spacing w:line="240" w:lineRule="auto"/>
        <w:rPr>
          <w:rFonts w:ascii="Gill Sans MT" w:eastAsiaTheme="majorEastAsia" w:hAnsi="Gill Sans MT" w:cstheme="majorBidi"/>
          <w:color w:val="B1A35A"/>
          <w:sz w:val="22"/>
        </w:rPr>
      </w:pPr>
      <w:bookmarkStart w:id="70" w:name="_Toc3199827"/>
      <w:r w:rsidRPr="005D5E47">
        <w:rPr>
          <w:rFonts w:ascii="Gill Sans MT" w:hAnsi="Gill Sans MT"/>
          <w:color w:val="B1A35A"/>
          <w:sz w:val="22"/>
        </w:rPr>
        <w:br w:type="page"/>
      </w:r>
    </w:p>
    <w:p w14:paraId="6D4AF04D" w14:textId="48709CD5" w:rsidR="00A174F8" w:rsidRPr="005D5E47" w:rsidRDefault="00A174F8" w:rsidP="00A174F8">
      <w:pPr>
        <w:pStyle w:val="Heading2"/>
        <w:rPr>
          <w:rFonts w:ascii="Gill Sans MT" w:hAnsi="Gill Sans MT"/>
          <w:b w:val="0"/>
          <w:bCs w:val="0"/>
          <w:color w:val="B1A35A"/>
          <w:sz w:val="22"/>
          <w:szCs w:val="22"/>
        </w:rPr>
      </w:pPr>
      <w:r w:rsidRPr="005D5E47">
        <w:rPr>
          <w:rFonts w:ascii="Gill Sans MT" w:hAnsi="Gill Sans MT"/>
          <w:b w:val="0"/>
          <w:bCs w:val="0"/>
          <w:color w:val="B1A35A"/>
          <w:sz w:val="22"/>
          <w:szCs w:val="22"/>
        </w:rPr>
        <w:lastRenderedPageBreak/>
        <w:t xml:space="preserve">Integrating Gender into the </w:t>
      </w:r>
      <w:r w:rsidR="005A530A" w:rsidRPr="005D5E47">
        <w:rPr>
          <w:rFonts w:ascii="Gill Sans MT" w:hAnsi="Gill Sans MT"/>
          <w:b w:val="0"/>
          <w:bCs w:val="0"/>
          <w:color w:val="B1A35A"/>
          <w:sz w:val="22"/>
          <w:szCs w:val="22"/>
        </w:rPr>
        <w:t>I</w:t>
      </w:r>
      <w:r w:rsidRPr="005D5E47">
        <w:rPr>
          <w:rFonts w:ascii="Gill Sans MT" w:hAnsi="Gill Sans MT"/>
          <w:b w:val="0"/>
          <w:bCs w:val="0"/>
          <w:color w:val="B1A35A"/>
          <w:sz w:val="22"/>
          <w:szCs w:val="22"/>
        </w:rPr>
        <w:t>mplementation of Regional and National Instruments Related to Early Response</w:t>
      </w:r>
      <w:bookmarkEnd w:id="70"/>
    </w:p>
    <w:p w14:paraId="7193DF98" w14:textId="77777777" w:rsidR="0082417C" w:rsidRPr="005D5E47" w:rsidRDefault="0082417C" w:rsidP="00915CDC">
      <w:pPr>
        <w:jc w:val="both"/>
        <w:rPr>
          <w:rFonts w:ascii="Gill Sans MT" w:hAnsi="Gill Sans MT"/>
          <w:color w:val="auto"/>
          <w:sz w:val="22"/>
        </w:rPr>
      </w:pPr>
    </w:p>
    <w:p w14:paraId="1939043D" w14:textId="2307E772" w:rsidR="00A174F8" w:rsidRPr="005D5E47" w:rsidRDefault="00207CEA" w:rsidP="00915CDC">
      <w:pPr>
        <w:jc w:val="both"/>
        <w:rPr>
          <w:rFonts w:ascii="Gill Sans MT" w:hAnsi="Gill Sans MT"/>
          <w:color w:val="auto"/>
          <w:sz w:val="22"/>
        </w:rPr>
      </w:pPr>
      <w:r w:rsidRPr="005D5E47">
        <w:rPr>
          <w:rFonts w:ascii="Gill Sans MT" w:hAnsi="Gill Sans MT"/>
          <w:color w:val="auto"/>
          <w:sz w:val="22"/>
        </w:rPr>
        <w:t xml:space="preserve">Materials Needed: </w:t>
      </w:r>
      <w:r w:rsidR="00AE601A" w:rsidRPr="005D5E47">
        <w:rPr>
          <w:rFonts w:ascii="Gill Sans MT" w:hAnsi="Gill Sans MT"/>
          <w:color w:val="auto"/>
          <w:sz w:val="22"/>
        </w:rPr>
        <w:t>PowerPoint</w:t>
      </w:r>
      <w:r w:rsidRPr="005D5E47">
        <w:rPr>
          <w:rFonts w:ascii="Gill Sans MT" w:hAnsi="Gill Sans MT"/>
          <w:color w:val="auto"/>
          <w:sz w:val="22"/>
        </w:rPr>
        <w:t xml:space="preserve"> presentation; flip chart; markers; </w:t>
      </w:r>
      <w:r w:rsidR="007F7A8D" w:rsidRPr="005D5E47">
        <w:rPr>
          <w:rFonts w:ascii="Gill Sans MT" w:hAnsi="Gill Sans MT"/>
          <w:color w:val="auto"/>
          <w:sz w:val="22"/>
        </w:rPr>
        <w:t xml:space="preserve">and </w:t>
      </w:r>
      <w:r w:rsidRPr="005D5E47">
        <w:rPr>
          <w:rFonts w:ascii="Gill Sans MT" w:hAnsi="Gill Sans MT"/>
          <w:color w:val="auto"/>
          <w:sz w:val="22"/>
          <w:u w:val="single"/>
        </w:rPr>
        <w:t xml:space="preserve">National Policy </w:t>
      </w:r>
      <w:r w:rsidRPr="005D5E47">
        <w:rPr>
          <w:rFonts w:ascii="Gill Sans MT" w:hAnsi="Gill Sans MT"/>
          <w:color w:val="auto"/>
          <w:sz w:val="22"/>
        </w:rPr>
        <w:t>handout</w:t>
      </w:r>
      <w:r w:rsidR="00690D91" w:rsidRPr="005D5E47">
        <w:rPr>
          <w:rFonts w:ascii="Gill Sans MT" w:hAnsi="Gill Sans MT"/>
          <w:color w:val="auto"/>
          <w:sz w:val="22"/>
        </w:rPr>
        <w:t>,</w:t>
      </w:r>
      <w:r w:rsidRPr="005D5E47">
        <w:rPr>
          <w:rFonts w:ascii="Gill Sans MT" w:hAnsi="Gill Sans MT"/>
          <w:color w:val="auto"/>
          <w:sz w:val="22"/>
        </w:rPr>
        <w:t xml:space="preserve"> </w:t>
      </w:r>
      <w:r w:rsidRPr="005D5E47">
        <w:rPr>
          <w:rFonts w:ascii="Gill Sans MT" w:hAnsi="Gill Sans MT"/>
          <w:color w:val="auto"/>
          <w:sz w:val="22"/>
          <w:u w:val="single"/>
        </w:rPr>
        <w:t xml:space="preserve">Integrating Gender into National Policies </w:t>
      </w:r>
      <w:r w:rsidR="005C107F" w:rsidRPr="005D5E47">
        <w:rPr>
          <w:rFonts w:ascii="Gill Sans MT" w:hAnsi="Gill Sans MT"/>
          <w:color w:val="auto"/>
          <w:sz w:val="22"/>
          <w:u w:val="single"/>
        </w:rPr>
        <w:t>R</w:t>
      </w:r>
      <w:r w:rsidRPr="005D5E47">
        <w:rPr>
          <w:rFonts w:ascii="Gill Sans MT" w:hAnsi="Gill Sans MT"/>
          <w:color w:val="auto"/>
          <w:sz w:val="22"/>
          <w:u w:val="single"/>
        </w:rPr>
        <w:t xml:space="preserve">elated to Early Warning </w:t>
      </w:r>
      <w:r w:rsidRPr="005D5E47">
        <w:rPr>
          <w:rFonts w:ascii="Gill Sans MT" w:hAnsi="Gill Sans MT"/>
          <w:color w:val="auto"/>
          <w:sz w:val="22"/>
        </w:rPr>
        <w:t>handout</w:t>
      </w:r>
      <w:r w:rsidR="00C52636" w:rsidRPr="005D5E47">
        <w:rPr>
          <w:rFonts w:ascii="Gill Sans MT" w:hAnsi="Gill Sans MT"/>
          <w:color w:val="auto"/>
          <w:sz w:val="22"/>
        </w:rPr>
        <w:t xml:space="preserve"> and </w:t>
      </w:r>
      <w:bookmarkStart w:id="71" w:name="_Hlk2075720"/>
      <w:r w:rsidR="00A174F8" w:rsidRPr="005D5E47">
        <w:rPr>
          <w:rFonts w:ascii="Gill Sans MT" w:hAnsi="Gill Sans MT"/>
          <w:color w:val="auto"/>
          <w:sz w:val="22"/>
        </w:rPr>
        <w:t xml:space="preserve">Regional and </w:t>
      </w:r>
      <w:r w:rsidR="00A174F8" w:rsidRPr="005D5E47">
        <w:rPr>
          <w:rFonts w:ascii="Gill Sans MT" w:hAnsi="Gill Sans MT"/>
          <w:color w:val="auto"/>
          <w:sz w:val="22"/>
          <w:u w:val="single"/>
        </w:rPr>
        <w:t xml:space="preserve">National </w:t>
      </w:r>
      <w:bookmarkEnd w:id="71"/>
      <w:r w:rsidR="00A174F8" w:rsidRPr="005D5E47">
        <w:rPr>
          <w:rFonts w:ascii="Gill Sans MT" w:hAnsi="Gill Sans MT"/>
          <w:color w:val="auto"/>
          <w:sz w:val="22"/>
          <w:u w:val="single"/>
        </w:rPr>
        <w:t>Resources on Gender</w:t>
      </w:r>
      <w:r w:rsidR="00A174F8" w:rsidRPr="005D5E47">
        <w:rPr>
          <w:rFonts w:ascii="Gill Sans MT" w:hAnsi="Gill Sans MT"/>
          <w:color w:val="auto"/>
          <w:sz w:val="22"/>
        </w:rPr>
        <w:t xml:space="preserve"> handout</w:t>
      </w:r>
    </w:p>
    <w:p w14:paraId="35CC86F6" w14:textId="190CC046" w:rsidR="00207CEA" w:rsidRPr="005D5E47" w:rsidRDefault="00207CEA" w:rsidP="00915CDC">
      <w:pPr>
        <w:jc w:val="both"/>
        <w:rPr>
          <w:rFonts w:ascii="Gill Sans MT" w:hAnsi="Gill Sans MT"/>
          <w:color w:val="auto"/>
          <w:sz w:val="22"/>
        </w:rPr>
      </w:pPr>
      <w:r w:rsidRPr="005D5E47">
        <w:rPr>
          <w:rFonts w:ascii="Gill Sans MT" w:hAnsi="Gill Sans MT"/>
          <w:color w:val="auto"/>
          <w:sz w:val="22"/>
        </w:rPr>
        <w:t>Time:</w:t>
      </w:r>
      <w:r w:rsidR="00001080" w:rsidRPr="005D5E47">
        <w:rPr>
          <w:rFonts w:ascii="Gill Sans MT" w:hAnsi="Gill Sans MT"/>
          <w:color w:val="auto"/>
          <w:sz w:val="22"/>
        </w:rPr>
        <w:t xml:space="preserve"> </w:t>
      </w:r>
      <w:r w:rsidRPr="005D5E47">
        <w:rPr>
          <w:rFonts w:ascii="Gill Sans MT" w:hAnsi="Gill Sans MT"/>
          <w:color w:val="auto"/>
          <w:sz w:val="22"/>
        </w:rPr>
        <w:t>1 hour</w:t>
      </w:r>
      <w:r w:rsidRPr="005D5E47">
        <w:rPr>
          <w:rFonts w:ascii="Gill Sans MT" w:hAnsi="Gill Sans MT"/>
          <w:color w:val="auto"/>
          <w:sz w:val="22"/>
        </w:rPr>
        <w:tab/>
      </w:r>
    </w:p>
    <w:p w14:paraId="1376C93F" w14:textId="3CF6C289" w:rsidR="00A174F8" w:rsidRPr="005D5E47" w:rsidRDefault="00A174F8" w:rsidP="00915CDC">
      <w:pPr>
        <w:ind w:left="2160" w:hanging="2160"/>
        <w:jc w:val="both"/>
        <w:rPr>
          <w:rFonts w:ascii="Gill Sans MT" w:hAnsi="Gill Sans MT"/>
          <w:color w:val="auto"/>
          <w:sz w:val="22"/>
        </w:rPr>
      </w:pPr>
      <w:r w:rsidRPr="005D5E47">
        <w:rPr>
          <w:rFonts w:ascii="Gill Sans MT" w:hAnsi="Gill Sans MT"/>
          <w:color w:val="auto"/>
          <w:sz w:val="22"/>
        </w:rPr>
        <w:t>Learning Objectives:</w:t>
      </w:r>
      <w:r w:rsidRPr="005D5E47">
        <w:rPr>
          <w:rFonts w:ascii="Gill Sans MT" w:hAnsi="Gill Sans MT"/>
          <w:color w:val="auto"/>
          <w:sz w:val="22"/>
        </w:rPr>
        <w:tab/>
      </w:r>
      <w:r w:rsidR="005C107F" w:rsidRPr="005D5E47">
        <w:rPr>
          <w:rFonts w:ascii="Gill Sans MT" w:hAnsi="Gill Sans MT"/>
          <w:color w:val="auto"/>
          <w:sz w:val="22"/>
        </w:rPr>
        <w:t>To i</w:t>
      </w:r>
      <w:r w:rsidRPr="005D5E47">
        <w:rPr>
          <w:rFonts w:ascii="Gill Sans MT" w:hAnsi="Gill Sans MT"/>
          <w:color w:val="auto"/>
          <w:sz w:val="22"/>
        </w:rPr>
        <w:t>dentify areas where gender may have an impact on the implementation of policies</w:t>
      </w:r>
      <w:r w:rsidR="005C107F" w:rsidRPr="005D5E47">
        <w:rPr>
          <w:rFonts w:ascii="Gill Sans MT" w:hAnsi="Gill Sans MT"/>
          <w:color w:val="auto"/>
          <w:sz w:val="22"/>
        </w:rPr>
        <w:t xml:space="preserve"> and </w:t>
      </w:r>
      <w:r w:rsidRPr="005D5E47">
        <w:rPr>
          <w:rFonts w:ascii="Gill Sans MT" w:hAnsi="Gill Sans MT"/>
          <w:color w:val="auto"/>
          <w:sz w:val="22"/>
        </w:rPr>
        <w:t>frameworks related to early response</w:t>
      </w:r>
      <w:r w:rsidR="005C107F" w:rsidRPr="005D5E47">
        <w:rPr>
          <w:rFonts w:ascii="Gill Sans MT" w:hAnsi="Gill Sans MT"/>
          <w:color w:val="auto"/>
          <w:sz w:val="22"/>
        </w:rPr>
        <w:t>; to d</w:t>
      </w:r>
      <w:r w:rsidRPr="005D5E47">
        <w:rPr>
          <w:rFonts w:ascii="Gill Sans MT" w:hAnsi="Gill Sans MT"/>
          <w:color w:val="auto"/>
          <w:sz w:val="22"/>
        </w:rPr>
        <w:t>evelop recommendations for how to strengthen gender integration in line with regional and national policies for the purpose of early response</w:t>
      </w:r>
      <w:r w:rsidR="005C107F" w:rsidRPr="005D5E47">
        <w:rPr>
          <w:rFonts w:ascii="Gill Sans MT" w:hAnsi="Gill Sans MT"/>
          <w:color w:val="auto"/>
          <w:sz w:val="22"/>
        </w:rPr>
        <w:t>; and to i</w:t>
      </w:r>
      <w:r w:rsidRPr="005D5E47">
        <w:rPr>
          <w:rFonts w:ascii="Gill Sans MT" w:hAnsi="Gill Sans MT"/>
          <w:color w:val="auto"/>
          <w:sz w:val="22"/>
        </w:rPr>
        <w:t xml:space="preserve">dentify some of the regional and/or national-level entities and policies that are relevant to gender integration and early warning </w:t>
      </w:r>
    </w:p>
    <w:p w14:paraId="4BCA9ADF" w14:textId="77777777" w:rsidR="005C107F" w:rsidRPr="005D5E47" w:rsidRDefault="005C107F" w:rsidP="00915CDC">
      <w:pPr>
        <w:ind w:left="2160"/>
        <w:jc w:val="both"/>
        <w:rPr>
          <w:rFonts w:ascii="Gill Sans MT" w:hAnsi="Gill Sans MT"/>
          <w:color w:val="auto"/>
          <w:sz w:val="22"/>
        </w:rPr>
      </w:pPr>
    </w:p>
    <w:p w14:paraId="4F131ECC" w14:textId="0DA59A17" w:rsidR="00A174F8" w:rsidRPr="005D5E47" w:rsidRDefault="00A174F8" w:rsidP="00915CDC">
      <w:pPr>
        <w:jc w:val="both"/>
        <w:rPr>
          <w:rFonts w:ascii="Gill Sans MT" w:hAnsi="Gill Sans MT"/>
          <w:color w:val="auto"/>
          <w:sz w:val="22"/>
        </w:rPr>
      </w:pPr>
      <w:r w:rsidRPr="005D5E47">
        <w:rPr>
          <w:rFonts w:ascii="Gill Sans MT" w:hAnsi="Gill Sans MT"/>
          <w:color w:val="auto"/>
          <w:sz w:val="22"/>
        </w:rPr>
        <w:t>Instructions – Pairs</w:t>
      </w:r>
      <w:r w:rsidR="00C52636" w:rsidRPr="005D5E47">
        <w:rPr>
          <w:rFonts w:ascii="Gill Sans MT" w:hAnsi="Gill Sans MT"/>
          <w:color w:val="auto"/>
          <w:sz w:val="22"/>
        </w:rPr>
        <w:t xml:space="preserve"> or </w:t>
      </w:r>
      <w:r w:rsidRPr="005D5E47">
        <w:rPr>
          <w:rFonts w:ascii="Gill Sans MT" w:hAnsi="Gill Sans MT"/>
          <w:color w:val="auto"/>
          <w:sz w:val="22"/>
        </w:rPr>
        <w:t>Triads Exercise on Developing Gender Integration Recommendations for Response (50 minutes)</w:t>
      </w:r>
    </w:p>
    <w:p w14:paraId="2B9158B2" w14:textId="6191E233" w:rsidR="00A174F8" w:rsidRPr="005D5E47" w:rsidRDefault="00A174F8" w:rsidP="0082417C">
      <w:pPr>
        <w:pStyle w:val="ListParagraph"/>
        <w:numPr>
          <w:ilvl w:val="0"/>
          <w:numId w:val="57"/>
        </w:numPr>
        <w:spacing w:before="120" w:after="120" w:line="259" w:lineRule="auto"/>
        <w:contextualSpacing w:val="0"/>
        <w:jc w:val="both"/>
        <w:rPr>
          <w:rFonts w:ascii="Gill Sans MT" w:hAnsi="Gill Sans MT"/>
          <w:color w:val="auto"/>
          <w:sz w:val="22"/>
        </w:rPr>
      </w:pPr>
      <w:r w:rsidRPr="005D5E47">
        <w:rPr>
          <w:rFonts w:ascii="Gill Sans MT" w:hAnsi="Gill Sans MT"/>
          <w:color w:val="auto"/>
          <w:sz w:val="22"/>
        </w:rPr>
        <w:t xml:space="preserve">Introduce the exercise by noting that there may be policies linked to the </w:t>
      </w:r>
      <w:r w:rsidR="009D5FB8" w:rsidRPr="005D5E47">
        <w:rPr>
          <w:rFonts w:ascii="Gill Sans MT" w:hAnsi="Gill Sans MT"/>
          <w:color w:val="auto"/>
          <w:sz w:val="22"/>
        </w:rPr>
        <w:t>five</w:t>
      </w:r>
      <w:r w:rsidRPr="005D5E47">
        <w:rPr>
          <w:rFonts w:ascii="Gill Sans MT" w:hAnsi="Gill Sans MT"/>
          <w:color w:val="auto"/>
          <w:sz w:val="22"/>
        </w:rPr>
        <w:t xml:space="preserve"> thematic areas of human security and early warning and that these policies may shape how regional and national actors respond to early warning recommendations both at the national and regional level. As such, it is also important to apply the gender integration framework to regional and national framework</w:t>
      </w:r>
      <w:r w:rsidR="00A35E8A" w:rsidRPr="005D5E47">
        <w:rPr>
          <w:rFonts w:ascii="Gill Sans MT" w:hAnsi="Gill Sans MT"/>
          <w:color w:val="auto"/>
          <w:sz w:val="22"/>
        </w:rPr>
        <w:t>s</w:t>
      </w:r>
      <w:r w:rsidRPr="005D5E47">
        <w:rPr>
          <w:rFonts w:ascii="Gill Sans MT" w:hAnsi="Gill Sans MT"/>
          <w:color w:val="auto"/>
          <w:sz w:val="22"/>
        </w:rPr>
        <w:t xml:space="preserve"> and policies.</w:t>
      </w:r>
    </w:p>
    <w:p w14:paraId="0D675525" w14:textId="3734EA4F" w:rsidR="00207CEA" w:rsidRPr="005D5E47" w:rsidRDefault="00207CEA" w:rsidP="0082417C">
      <w:pPr>
        <w:pStyle w:val="ListParagraph"/>
        <w:numPr>
          <w:ilvl w:val="0"/>
          <w:numId w:val="57"/>
        </w:numPr>
        <w:spacing w:before="120" w:after="120" w:line="259" w:lineRule="auto"/>
        <w:contextualSpacing w:val="0"/>
        <w:jc w:val="both"/>
        <w:rPr>
          <w:rFonts w:ascii="Gill Sans MT" w:hAnsi="Gill Sans MT"/>
          <w:color w:val="auto"/>
          <w:sz w:val="22"/>
        </w:rPr>
      </w:pPr>
      <w:r w:rsidRPr="005D5E47">
        <w:rPr>
          <w:rFonts w:ascii="Gill Sans MT" w:hAnsi="Gill Sans MT"/>
          <w:color w:val="auto"/>
          <w:sz w:val="22"/>
        </w:rPr>
        <w:t xml:space="preserve">Distribute the </w:t>
      </w:r>
      <w:r w:rsidRPr="005D5E47">
        <w:rPr>
          <w:rFonts w:ascii="Gill Sans MT" w:hAnsi="Gill Sans MT"/>
          <w:color w:val="auto"/>
          <w:sz w:val="22"/>
          <w:u w:val="single"/>
        </w:rPr>
        <w:t xml:space="preserve">Sample National Policy </w:t>
      </w:r>
      <w:r w:rsidRPr="005D5E47">
        <w:rPr>
          <w:rFonts w:ascii="Gill Sans MT" w:hAnsi="Gill Sans MT"/>
          <w:color w:val="auto"/>
          <w:sz w:val="22"/>
        </w:rPr>
        <w:t xml:space="preserve">handout (see annex) and explain that participants will be analyzing a </w:t>
      </w:r>
      <w:r w:rsidR="0077627A" w:rsidRPr="005D5E47">
        <w:rPr>
          <w:rFonts w:ascii="Gill Sans MT" w:hAnsi="Gill Sans MT"/>
          <w:color w:val="auto"/>
          <w:sz w:val="22"/>
        </w:rPr>
        <w:t>P</w:t>
      </w:r>
      <w:r w:rsidRPr="005D5E47">
        <w:rPr>
          <w:rFonts w:ascii="Gill Sans MT" w:hAnsi="Gill Sans MT"/>
          <w:color w:val="auto"/>
          <w:sz w:val="22"/>
        </w:rPr>
        <w:t xml:space="preserve">overty </w:t>
      </w:r>
      <w:r w:rsidR="0077627A" w:rsidRPr="005D5E47">
        <w:rPr>
          <w:rFonts w:ascii="Gill Sans MT" w:hAnsi="Gill Sans MT"/>
          <w:color w:val="auto"/>
          <w:sz w:val="22"/>
        </w:rPr>
        <w:t>R</w:t>
      </w:r>
      <w:r w:rsidRPr="005D5E47">
        <w:rPr>
          <w:rFonts w:ascii="Gill Sans MT" w:hAnsi="Gill Sans MT"/>
          <w:color w:val="auto"/>
          <w:sz w:val="22"/>
        </w:rPr>
        <w:t xml:space="preserve">eduction </w:t>
      </w:r>
      <w:r w:rsidR="0077627A" w:rsidRPr="005D5E47">
        <w:rPr>
          <w:rFonts w:ascii="Gill Sans MT" w:hAnsi="Gill Sans MT"/>
          <w:color w:val="auto"/>
          <w:sz w:val="22"/>
        </w:rPr>
        <w:t>S</w:t>
      </w:r>
      <w:r w:rsidRPr="005D5E47">
        <w:rPr>
          <w:rFonts w:ascii="Gill Sans MT" w:hAnsi="Gill Sans MT"/>
          <w:color w:val="auto"/>
          <w:sz w:val="22"/>
        </w:rPr>
        <w:t xml:space="preserve">trategy from Liberia that particularly focuses on the </w:t>
      </w:r>
      <w:r w:rsidR="00A35E8A" w:rsidRPr="005D5E47">
        <w:rPr>
          <w:rFonts w:ascii="Gill Sans MT" w:hAnsi="Gill Sans MT"/>
          <w:color w:val="auto"/>
          <w:sz w:val="22"/>
        </w:rPr>
        <w:t>e</w:t>
      </w:r>
      <w:r w:rsidRPr="005D5E47">
        <w:rPr>
          <w:rFonts w:ascii="Gill Sans MT" w:hAnsi="Gill Sans MT"/>
          <w:color w:val="auto"/>
          <w:sz w:val="22"/>
        </w:rPr>
        <w:t xml:space="preserve">nvironment thematic area. The excerpt of the </w:t>
      </w:r>
      <w:r w:rsidR="00A35E8A" w:rsidRPr="005D5E47">
        <w:rPr>
          <w:rFonts w:ascii="Gill Sans MT" w:hAnsi="Gill Sans MT"/>
          <w:color w:val="auto"/>
          <w:sz w:val="22"/>
        </w:rPr>
        <w:t>s</w:t>
      </w:r>
      <w:r w:rsidRPr="005D5E47">
        <w:rPr>
          <w:rFonts w:ascii="Gill Sans MT" w:hAnsi="Gill Sans MT"/>
          <w:color w:val="auto"/>
          <w:sz w:val="22"/>
        </w:rPr>
        <w:t xml:space="preserve">trategy includes three pillars: </w:t>
      </w:r>
      <w:r w:rsidR="00A35E8A" w:rsidRPr="005D5E47">
        <w:rPr>
          <w:rFonts w:ascii="Gill Sans MT" w:hAnsi="Gill Sans MT"/>
          <w:color w:val="auto"/>
          <w:sz w:val="22"/>
        </w:rPr>
        <w:t>s</w:t>
      </w:r>
      <w:r w:rsidRPr="005D5E47">
        <w:rPr>
          <w:rFonts w:ascii="Gill Sans MT" w:hAnsi="Gill Sans MT"/>
          <w:color w:val="auto"/>
          <w:sz w:val="22"/>
        </w:rPr>
        <w:t xml:space="preserve">ecurity, </w:t>
      </w:r>
      <w:r w:rsidR="00A35E8A" w:rsidRPr="005D5E47">
        <w:rPr>
          <w:rFonts w:ascii="Gill Sans MT" w:hAnsi="Gill Sans MT"/>
          <w:color w:val="auto"/>
          <w:sz w:val="22"/>
        </w:rPr>
        <w:t>e</w:t>
      </w:r>
      <w:r w:rsidRPr="005D5E47">
        <w:rPr>
          <w:rFonts w:ascii="Gill Sans MT" w:hAnsi="Gill Sans MT"/>
          <w:color w:val="auto"/>
          <w:sz w:val="22"/>
        </w:rPr>
        <w:t xml:space="preserve">conomic </w:t>
      </w:r>
      <w:r w:rsidR="00A35E8A" w:rsidRPr="005D5E47">
        <w:rPr>
          <w:rFonts w:ascii="Gill Sans MT" w:hAnsi="Gill Sans MT"/>
          <w:color w:val="auto"/>
          <w:sz w:val="22"/>
        </w:rPr>
        <w:t>r</w:t>
      </w:r>
      <w:r w:rsidRPr="005D5E47">
        <w:rPr>
          <w:rFonts w:ascii="Gill Sans MT" w:hAnsi="Gill Sans MT"/>
          <w:color w:val="auto"/>
          <w:sz w:val="22"/>
        </w:rPr>
        <w:t xml:space="preserve">evitalization, and </w:t>
      </w:r>
      <w:r w:rsidR="00A35E8A" w:rsidRPr="005D5E47">
        <w:rPr>
          <w:rFonts w:ascii="Gill Sans MT" w:hAnsi="Gill Sans MT"/>
          <w:color w:val="auto"/>
          <w:sz w:val="22"/>
        </w:rPr>
        <w:t>g</w:t>
      </w:r>
      <w:r w:rsidRPr="005D5E47">
        <w:rPr>
          <w:rFonts w:ascii="Gill Sans MT" w:hAnsi="Gill Sans MT"/>
          <w:color w:val="auto"/>
          <w:sz w:val="22"/>
        </w:rPr>
        <w:t xml:space="preserve">overnance and </w:t>
      </w:r>
      <w:r w:rsidR="00A35E8A" w:rsidRPr="005D5E47">
        <w:rPr>
          <w:rFonts w:ascii="Gill Sans MT" w:hAnsi="Gill Sans MT"/>
          <w:color w:val="auto"/>
          <w:sz w:val="22"/>
        </w:rPr>
        <w:t>r</w:t>
      </w:r>
      <w:r w:rsidRPr="005D5E47">
        <w:rPr>
          <w:rFonts w:ascii="Gill Sans MT" w:hAnsi="Gill Sans MT"/>
          <w:color w:val="auto"/>
          <w:sz w:val="22"/>
        </w:rPr>
        <w:t xml:space="preserve">ule of </w:t>
      </w:r>
      <w:r w:rsidR="00A35E8A" w:rsidRPr="005D5E47">
        <w:rPr>
          <w:rFonts w:ascii="Gill Sans MT" w:hAnsi="Gill Sans MT"/>
          <w:color w:val="auto"/>
          <w:sz w:val="22"/>
        </w:rPr>
        <w:t>l</w:t>
      </w:r>
      <w:r w:rsidRPr="005D5E47">
        <w:rPr>
          <w:rFonts w:ascii="Gill Sans MT" w:hAnsi="Gill Sans MT"/>
          <w:color w:val="auto"/>
          <w:sz w:val="22"/>
        </w:rPr>
        <w:t>aw</w:t>
      </w:r>
      <w:r w:rsidR="00A35E8A" w:rsidRPr="005D5E47">
        <w:rPr>
          <w:rFonts w:ascii="Gill Sans MT" w:hAnsi="Gill Sans MT"/>
          <w:color w:val="auto"/>
          <w:sz w:val="22"/>
        </w:rPr>
        <w:t>.</w:t>
      </w:r>
      <w:r w:rsidRPr="005D5E47">
        <w:rPr>
          <w:rFonts w:ascii="Gill Sans MT" w:hAnsi="Gill Sans MT"/>
          <w:color w:val="auto"/>
          <w:sz w:val="22"/>
        </w:rPr>
        <w:t xml:space="preserve"> </w:t>
      </w:r>
      <w:r w:rsidR="00A35E8A" w:rsidRPr="005D5E47">
        <w:rPr>
          <w:rFonts w:ascii="Gill Sans MT" w:hAnsi="Gill Sans MT"/>
          <w:color w:val="auto"/>
          <w:sz w:val="22"/>
        </w:rPr>
        <w:t>P</w:t>
      </w:r>
      <w:r w:rsidRPr="005D5E47">
        <w:rPr>
          <w:rFonts w:ascii="Gill Sans MT" w:hAnsi="Gill Sans MT"/>
          <w:color w:val="auto"/>
          <w:sz w:val="22"/>
        </w:rPr>
        <w:t>articipants are to select only ONE to analyze.</w:t>
      </w:r>
    </w:p>
    <w:p w14:paraId="503A332C" w14:textId="30AD3BC2" w:rsidR="00207CEA" w:rsidRPr="005D5E47" w:rsidRDefault="00207CEA" w:rsidP="0082417C">
      <w:pPr>
        <w:pStyle w:val="ListParagraph"/>
        <w:numPr>
          <w:ilvl w:val="0"/>
          <w:numId w:val="57"/>
        </w:numPr>
        <w:spacing w:before="120" w:after="120" w:line="259" w:lineRule="auto"/>
        <w:contextualSpacing w:val="0"/>
        <w:jc w:val="both"/>
        <w:rPr>
          <w:rFonts w:ascii="Gill Sans MT" w:hAnsi="Gill Sans MT"/>
          <w:color w:val="auto"/>
          <w:sz w:val="22"/>
        </w:rPr>
      </w:pPr>
      <w:r w:rsidRPr="005D5E47">
        <w:rPr>
          <w:rFonts w:ascii="Gill Sans MT" w:hAnsi="Gill Sans MT"/>
          <w:color w:val="auto"/>
          <w:sz w:val="22"/>
        </w:rPr>
        <w:t xml:space="preserve">Review the </w:t>
      </w:r>
      <w:r w:rsidRPr="005D5E47">
        <w:rPr>
          <w:rFonts w:ascii="Gill Sans MT" w:hAnsi="Gill Sans MT"/>
          <w:color w:val="auto"/>
          <w:sz w:val="22"/>
          <w:u w:val="single"/>
        </w:rPr>
        <w:t xml:space="preserve">Integrating Gender into National Policies </w:t>
      </w:r>
      <w:r w:rsidR="00A35E8A" w:rsidRPr="005D5E47">
        <w:rPr>
          <w:rFonts w:ascii="Gill Sans MT" w:hAnsi="Gill Sans MT"/>
          <w:color w:val="auto"/>
          <w:sz w:val="22"/>
          <w:u w:val="single"/>
        </w:rPr>
        <w:t>R</w:t>
      </w:r>
      <w:r w:rsidRPr="005D5E47">
        <w:rPr>
          <w:rFonts w:ascii="Gill Sans MT" w:hAnsi="Gill Sans MT"/>
          <w:color w:val="auto"/>
          <w:sz w:val="22"/>
          <w:u w:val="single"/>
        </w:rPr>
        <w:t xml:space="preserve">elated to Early Warning </w:t>
      </w:r>
      <w:r w:rsidRPr="005D5E47">
        <w:rPr>
          <w:rFonts w:ascii="Gill Sans MT" w:hAnsi="Gill Sans MT"/>
          <w:color w:val="auto"/>
          <w:sz w:val="22"/>
        </w:rPr>
        <w:t xml:space="preserve">handout (see annex) and make sure participants understand how to complete the table. Each pillar includes </w:t>
      </w:r>
      <w:r w:rsidR="00A35E8A" w:rsidRPr="005D5E47">
        <w:rPr>
          <w:rFonts w:ascii="Gill Sans MT" w:hAnsi="Gill Sans MT"/>
          <w:color w:val="auto"/>
          <w:sz w:val="22"/>
        </w:rPr>
        <w:t>three</w:t>
      </w:r>
      <w:r w:rsidRPr="005D5E47">
        <w:rPr>
          <w:rFonts w:ascii="Gill Sans MT" w:hAnsi="Gill Sans MT"/>
          <w:color w:val="auto"/>
          <w:sz w:val="22"/>
        </w:rPr>
        <w:t xml:space="preserve"> or </w:t>
      </w:r>
      <w:r w:rsidR="00A35E8A" w:rsidRPr="005D5E47">
        <w:rPr>
          <w:rFonts w:ascii="Gill Sans MT" w:hAnsi="Gill Sans MT"/>
          <w:color w:val="auto"/>
          <w:sz w:val="22"/>
        </w:rPr>
        <w:t>four</w:t>
      </w:r>
      <w:r w:rsidRPr="005D5E47">
        <w:rPr>
          <w:rFonts w:ascii="Gill Sans MT" w:hAnsi="Gill Sans MT"/>
          <w:color w:val="auto"/>
          <w:sz w:val="22"/>
        </w:rPr>
        <w:t xml:space="preserve"> actions that the government plans to take. For each action, participants are to identify what the government needs to take into account regarding gender. This could include assessing whether and how gender norms</w:t>
      </w:r>
      <w:r w:rsidR="00A35E8A" w:rsidRPr="005D5E47">
        <w:rPr>
          <w:rFonts w:ascii="Gill Sans MT" w:hAnsi="Gill Sans MT"/>
          <w:color w:val="auto"/>
          <w:sz w:val="22"/>
        </w:rPr>
        <w:t xml:space="preserve"> and </w:t>
      </w:r>
      <w:r w:rsidRPr="005D5E47">
        <w:rPr>
          <w:rFonts w:ascii="Gill Sans MT" w:hAnsi="Gill Sans MT"/>
          <w:color w:val="auto"/>
          <w:sz w:val="22"/>
        </w:rPr>
        <w:t>roles</w:t>
      </w:r>
      <w:r w:rsidR="00A35E8A" w:rsidRPr="005D5E47">
        <w:rPr>
          <w:rFonts w:ascii="Gill Sans MT" w:hAnsi="Gill Sans MT"/>
          <w:color w:val="auto"/>
          <w:sz w:val="22"/>
        </w:rPr>
        <w:t xml:space="preserve">, </w:t>
      </w:r>
      <w:r w:rsidRPr="005D5E47">
        <w:rPr>
          <w:rFonts w:ascii="Gill Sans MT" w:hAnsi="Gill Sans MT"/>
          <w:color w:val="auto"/>
          <w:sz w:val="22"/>
        </w:rPr>
        <w:t>etc. will shape how men and women will be affected by this action; considering how gender norms</w:t>
      </w:r>
      <w:r w:rsidR="00A35E8A" w:rsidRPr="005D5E47">
        <w:rPr>
          <w:rFonts w:ascii="Gill Sans MT" w:hAnsi="Gill Sans MT"/>
          <w:color w:val="auto"/>
          <w:sz w:val="22"/>
        </w:rPr>
        <w:t xml:space="preserve"> and </w:t>
      </w:r>
      <w:r w:rsidRPr="005D5E47">
        <w:rPr>
          <w:rFonts w:ascii="Gill Sans MT" w:hAnsi="Gill Sans MT"/>
          <w:color w:val="auto"/>
          <w:sz w:val="22"/>
        </w:rPr>
        <w:t>roles</w:t>
      </w:r>
      <w:r w:rsidR="00A35E8A" w:rsidRPr="005D5E47">
        <w:rPr>
          <w:rFonts w:ascii="Gill Sans MT" w:hAnsi="Gill Sans MT"/>
          <w:color w:val="auto"/>
          <w:sz w:val="22"/>
        </w:rPr>
        <w:t xml:space="preserve">, </w:t>
      </w:r>
      <w:r w:rsidRPr="005D5E47">
        <w:rPr>
          <w:rFonts w:ascii="Gill Sans MT" w:hAnsi="Gill Sans MT"/>
          <w:color w:val="auto"/>
          <w:sz w:val="22"/>
        </w:rPr>
        <w:t>etc. might limit women’s participation or what additional actions might be needed to promote women’s meaningful participation</w:t>
      </w:r>
      <w:r w:rsidR="00A35E8A" w:rsidRPr="005D5E47">
        <w:rPr>
          <w:rFonts w:ascii="Gill Sans MT" w:hAnsi="Gill Sans MT"/>
          <w:color w:val="auto"/>
          <w:sz w:val="22"/>
        </w:rPr>
        <w:t>,</w:t>
      </w:r>
      <w:r w:rsidRPr="005D5E47">
        <w:rPr>
          <w:rFonts w:ascii="Gill Sans MT" w:hAnsi="Gill Sans MT"/>
          <w:color w:val="auto"/>
          <w:sz w:val="22"/>
        </w:rPr>
        <w:t xml:space="preserve"> etc. Participants may find it helpful to reference the </w:t>
      </w:r>
      <w:r w:rsidRPr="005D5E47">
        <w:rPr>
          <w:rFonts w:ascii="Gill Sans MT" w:hAnsi="Gill Sans MT"/>
          <w:color w:val="auto"/>
          <w:sz w:val="22"/>
          <w:u w:val="single"/>
        </w:rPr>
        <w:t xml:space="preserve">Gender Integration Questions for Early Warning Response </w:t>
      </w:r>
      <w:r w:rsidRPr="005D5E47">
        <w:rPr>
          <w:rFonts w:ascii="Gill Sans MT" w:hAnsi="Gill Sans MT"/>
          <w:color w:val="auto"/>
          <w:sz w:val="22"/>
        </w:rPr>
        <w:t>handout.</w:t>
      </w:r>
    </w:p>
    <w:p w14:paraId="63CA0ACE" w14:textId="00DA5494" w:rsidR="00207CEA" w:rsidRPr="005D5E47" w:rsidRDefault="00207CEA" w:rsidP="0082417C">
      <w:pPr>
        <w:pStyle w:val="ListParagraph"/>
        <w:numPr>
          <w:ilvl w:val="0"/>
          <w:numId w:val="57"/>
        </w:numPr>
        <w:spacing w:before="120" w:after="120" w:line="259" w:lineRule="auto"/>
        <w:contextualSpacing w:val="0"/>
        <w:jc w:val="both"/>
        <w:rPr>
          <w:rFonts w:ascii="Gill Sans MT" w:hAnsi="Gill Sans MT"/>
          <w:color w:val="auto"/>
          <w:sz w:val="22"/>
        </w:rPr>
      </w:pPr>
      <w:r w:rsidRPr="005D5E47">
        <w:rPr>
          <w:rFonts w:ascii="Gill Sans MT" w:hAnsi="Gill Sans MT"/>
          <w:color w:val="auto"/>
          <w:sz w:val="22"/>
        </w:rPr>
        <w:t>Divide participants into pairs</w:t>
      </w:r>
      <w:r w:rsidR="00A35E8A" w:rsidRPr="005D5E47">
        <w:rPr>
          <w:rFonts w:ascii="Gill Sans MT" w:hAnsi="Gill Sans MT"/>
          <w:color w:val="auto"/>
          <w:sz w:val="22"/>
        </w:rPr>
        <w:t xml:space="preserve"> or </w:t>
      </w:r>
      <w:r w:rsidRPr="005D5E47">
        <w:rPr>
          <w:rFonts w:ascii="Gill Sans MT" w:hAnsi="Gill Sans MT"/>
          <w:color w:val="auto"/>
          <w:sz w:val="22"/>
        </w:rPr>
        <w:t>triads for this exercise and give them 20 minutes to complete the handout.</w:t>
      </w:r>
    </w:p>
    <w:p w14:paraId="590D6949" w14:textId="0225966E" w:rsidR="00207CEA" w:rsidRPr="005D5E47" w:rsidRDefault="00207CEA" w:rsidP="0082417C">
      <w:pPr>
        <w:pStyle w:val="ListParagraph"/>
        <w:numPr>
          <w:ilvl w:val="0"/>
          <w:numId w:val="57"/>
        </w:numPr>
        <w:spacing w:before="120" w:after="120" w:line="259" w:lineRule="auto"/>
        <w:contextualSpacing w:val="0"/>
        <w:jc w:val="both"/>
        <w:rPr>
          <w:rFonts w:ascii="Gill Sans MT" w:hAnsi="Gill Sans MT"/>
          <w:color w:val="auto"/>
          <w:sz w:val="22"/>
        </w:rPr>
      </w:pPr>
      <w:r w:rsidRPr="005D5E47">
        <w:rPr>
          <w:rFonts w:ascii="Gill Sans MT" w:hAnsi="Gill Sans MT"/>
          <w:color w:val="auto"/>
          <w:sz w:val="22"/>
        </w:rPr>
        <w:t xml:space="preserve">Assemble participants back into the plenary and facilitate an open discussion on the gender considerations they identified. It may be helpful to structure the discussion by pillar (i.e., start with </w:t>
      </w:r>
      <w:r w:rsidR="00A35E8A" w:rsidRPr="005D5E47">
        <w:rPr>
          <w:rFonts w:ascii="Gill Sans MT" w:hAnsi="Gill Sans MT"/>
          <w:color w:val="auto"/>
          <w:sz w:val="22"/>
        </w:rPr>
        <w:t>s</w:t>
      </w:r>
      <w:r w:rsidRPr="005D5E47">
        <w:rPr>
          <w:rFonts w:ascii="Gill Sans MT" w:hAnsi="Gill Sans MT"/>
          <w:color w:val="auto"/>
          <w:sz w:val="22"/>
        </w:rPr>
        <w:t xml:space="preserve">ecurity, then </w:t>
      </w:r>
      <w:r w:rsidR="00A35E8A" w:rsidRPr="005D5E47">
        <w:rPr>
          <w:rFonts w:ascii="Gill Sans MT" w:hAnsi="Gill Sans MT"/>
          <w:color w:val="auto"/>
          <w:sz w:val="22"/>
        </w:rPr>
        <w:t>move to e</w:t>
      </w:r>
      <w:r w:rsidRPr="005D5E47">
        <w:rPr>
          <w:rFonts w:ascii="Gill Sans MT" w:hAnsi="Gill Sans MT"/>
          <w:color w:val="auto"/>
          <w:sz w:val="22"/>
        </w:rPr>
        <w:t xml:space="preserve">conomic </w:t>
      </w:r>
      <w:r w:rsidR="00A35E8A" w:rsidRPr="005D5E47">
        <w:rPr>
          <w:rFonts w:ascii="Gill Sans MT" w:hAnsi="Gill Sans MT"/>
          <w:color w:val="auto"/>
          <w:sz w:val="22"/>
        </w:rPr>
        <w:t>r</w:t>
      </w:r>
      <w:r w:rsidRPr="005D5E47">
        <w:rPr>
          <w:rFonts w:ascii="Gill Sans MT" w:hAnsi="Gill Sans MT"/>
          <w:color w:val="auto"/>
          <w:sz w:val="22"/>
        </w:rPr>
        <w:t xml:space="preserve">evitalization, </w:t>
      </w:r>
      <w:r w:rsidR="00A35E8A" w:rsidRPr="005D5E47">
        <w:rPr>
          <w:rFonts w:ascii="Gill Sans MT" w:hAnsi="Gill Sans MT"/>
          <w:color w:val="auto"/>
          <w:sz w:val="22"/>
        </w:rPr>
        <w:t>followed by g</w:t>
      </w:r>
      <w:r w:rsidRPr="005D5E47">
        <w:rPr>
          <w:rFonts w:ascii="Gill Sans MT" w:hAnsi="Gill Sans MT"/>
          <w:color w:val="auto"/>
          <w:sz w:val="22"/>
        </w:rPr>
        <w:t xml:space="preserve">overnance and </w:t>
      </w:r>
      <w:r w:rsidR="00A35E8A" w:rsidRPr="005D5E47">
        <w:rPr>
          <w:rFonts w:ascii="Gill Sans MT" w:hAnsi="Gill Sans MT"/>
          <w:color w:val="auto"/>
          <w:sz w:val="22"/>
        </w:rPr>
        <w:t>r</w:t>
      </w:r>
      <w:r w:rsidRPr="005D5E47">
        <w:rPr>
          <w:rFonts w:ascii="Gill Sans MT" w:hAnsi="Gill Sans MT"/>
          <w:color w:val="auto"/>
          <w:sz w:val="22"/>
        </w:rPr>
        <w:t xml:space="preserve">ule of </w:t>
      </w:r>
      <w:r w:rsidR="00A35E8A" w:rsidRPr="005D5E47">
        <w:rPr>
          <w:rFonts w:ascii="Gill Sans MT" w:hAnsi="Gill Sans MT"/>
          <w:color w:val="auto"/>
          <w:sz w:val="22"/>
        </w:rPr>
        <w:t>l</w:t>
      </w:r>
      <w:r w:rsidRPr="005D5E47">
        <w:rPr>
          <w:rFonts w:ascii="Gill Sans MT" w:hAnsi="Gill Sans MT"/>
          <w:color w:val="auto"/>
          <w:sz w:val="22"/>
        </w:rPr>
        <w:t>aw). Make sure to get input from every group.</w:t>
      </w:r>
    </w:p>
    <w:p w14:paraId="728CF74C" w14:textId="77777777" w:rsidR="00207CEA" w:rsidRPr="005D5E47" w:rsidRDefault="00207CEA" w:rsidP="00915CDC">
      <w:pPr>
        <w:jc w:val="both"/>
        <w:rPr>
          <w:rFonts w:ascii="Gill Sans MT" w:hAnsi="Gill Sans MT"/>
          <w:color w:val="auto"/>
          <w:sz w:val="22"/>
        </w:rPr>
      </w:pPr>
    </w:p>
    <w:p w14:paraId="33320401" w14:textId="77777777" w:rsidR="00133D0A" w:rsidRPr="005D5E47" w:rsidRDefault="00133D0A" w:rsidP="00915CDC">
      <w:pPr>
        <w:jc w:val="both"/>
        <w:rPr>
          <w:rFonts w:ascii="Gill Sans MT" w:hAnsi="Gill Sans MT"/>
          <w:color w:val="auto"/>
          <w:sz w:val="22"/>
        </w:rPr>
      </w:pPr>
    </w:p>
    <w:p w14:paraId="7596FCA0" w14:textId="77777777" w:rsidR="00133D0A" w:rsidRPr="005D5E47" w:rsidRDefault="00133D0A" w:rsidP="00915CDC">
      <w:pPr>
        <w:jc w:val="both"/>
        <w:rPr>
          <w:rFonts w:ascii="Gill Sans MT" w:hAnsi="Gill Sans MT"/>
          <w:color w:val="auto"/>
          <w:sz w:val="22"/>
        </w:rPr>
      </w:pPr>
    </w:p>
    <w:p w14:paraId="4034249E" w14:textId="77777777" w:rsidR="00133D0A" w:rsidRPr="005D5E47" w:rsidRDefault="00133D0A" w:rsidP="00915CDC">
      <w:pPr>
        <w:jc w:val="both"/>
        <w:rPr>
          <w:rFonts w:ascii="Gill Sans MT" w:hAnsi="Gill Sans MT"/>
          <w:color w:val="auto"/>
          <w:sz w:val="22"/>
        </w:rPr>
      </w:pPr>
    </w:p>
    <w:p w14:paraId="5DFF4084" w14:textId="3C666B6E" w:rsidR="00207CEA" w:rsidRPr="005D5E47" w:rsidRDefault="00207CEA" w:rsidP="00915CDC">
      <w:pPr>
        <w:jc w:val="both"/>
        <w:rPr>
          <w:rFonts w:ascii="Gill Sans MT" w:hAnsi="Gill Sans MT"/>
          <w:color w:val="auto"/>
          <w:sz w:val="22"/>
        </w:rPr>
      </w:pPr>
      <w:r w:rsidRPr="005D5E47">
        <w:rPr>
          <w:rFonts w:ascii="Gill Sans MT" w:hAnsi="Gill Sans MT"/>
          <w:color w:val="auto"/>
          <w:sz w:val="22"/>
        </w:rPr>
        <w:t xml:space="preserve">Instructions – Facilitator Presentation on </w:t>
      </w:r>
      <w:r w:rsidR="00EB18BD" w:rsidRPr="005D5E47">
        <w:rPr>
          <w:rFonts w:ascii="Gill Sans MT" w:hAnsi="Gill Sans MT"/>
          <w:color w:val="auto"/>
          <w:sz w:val="22"/>
        </w:rPr>
        <w:t>Gender</w:t>
      </w:r>
      <w:r w:rsidRPr="005D5E47">
        <w:rPr>
          <w:rFonts w:ascii="Gill Sans MT" w:hAnsi="Gill Sans MT"/>
          <w:color w:val="auto"/>
          <w:sz w:val="22"/>
        </w:rPr>
        <w:t>-</w:t>
      </w:r>
      <w:r w:rsidR="00EB18BD" w:rsidRPr="005D5E47">
        <w:rPr>
          <w:rFonts w:ascii="Gill Sans MT" w:hAnsi="Gill Sans MT"/>
          <w:color w:val="auto"/>
          <w:sz w:val="22"/>
        </w:rPr>
        <w:t xml:space="preserve">Related National Policies </w:t>
      </w:r>
      <w:r w:rsidRPr="005D5E47">
        <w:rPr>
          <w:rFonts w:ascii="Gill Sans MT" w:hAnsi="Gill Sans MT"/>
          <w:color w:val="auto"/>
          <w:sz w:val="22"/>
        </w:rPr>
        <w:t>(10 minutes)</w:t>
      </w:r>
    </w:p>
    <w:p w14:paraId="245AFDE4" w14:textId="7708BD3E" w:rsidR="00207CEA" w:rsidRPr="005D5E47" w:rsidRDefault="00207CEA" w:rsidP="0082417C">
      <w:pPr>
        <w:pStyle w:val="ListParagraph"/>
        <w:numPr>
          <w:ilvl w:val="0"/>
          <w:numId w:val="12"/>
        </w:numPr>
        <w:spacing w:before="120" w:line="259" w:lineRule="auto"/>
        <w:contextualSpacing w:val="0"/>
        <w:jc w:val="both"/>
        <w:rPr>
          <w:rFonts w:ascii="Gill Sans MT" w:hAnsi="Gill Sans MT"/>
          <w:color w:val="auto"/>
          <w:sz w:val="22"/>
        </w:rPr>
      </w:pPr>
      <w:r w:rsidRPr="005D5E47">
        <w:rPr>
          <w:rFonts w:ascii="Gill Sans MT" w:hAnsi="Gill Sans MT"/>
          <w:color w:val="auto"/>
          <w:sz w:val="22"/>
        </w:rPr>
        <w:t>Note that there are gender resources within their respective national governments. Ask participants if they can share some examples. Also</w:t>
      </w:r>
      <w:r w:rsidR="00131B7D" w:rsidRPr="005D5E47">
        <w:rPr>
          <w:rFonts w:ascii="Gill Sans MT" w:hAnsi="Gill Sans MT"/>
          <w:color w:val="auto"/>
          <w:sz w:val="22"/>
        </w:rPr>
        <w:t>,</w:t>
      </w:r>
      <w:r w:rsidRPr="005D5E47">
        <w:rPr>
          <w:rFonts w:ascii="Gill Sans MT" w:hAnsi="Gill Sans MT"/>
          <w:color w:val="auto"/>
          <w:sz w:val="22"/>
        </w:rPr>
        <w:t xml:space="preserve"> draw attention to the </w:t>
      </w:r>
      <w:r w:rsidRPr="005D5E47">
        <w:rPr>
          <w:rFonts w:ascii="Gill Sans MT" w:hAnsi="Gill Sans MT"/>
          <w:color w:val="auto"/>
          <w:sz w:val="22"/>
          <w:u w:val="single"/>
        </w:rPr>
        <w:t>National Resources on Gender</w:t>
      </w:r>
      <w:r w:rsidRPr="005D5E47">
        <w:rPr>
          <w:rFonts w:ascii="Gill Sans MT" w:hAnsi="Gill Sans MT"/>
          <w:color w:val="auto"/>
          <w:sz w:val="22"/>
        </w:rPr>
        <w:t xml:space="preserve"> handout, which includes some examples such as gender</w:t>
      </w:r>
      <w:r w:rsidR="00131B7D" w:rsidRPr="005D5E47">
        <w:rPr>
          <w:rFonts w:ascii="Gill Sans MT" w:hAnsi="Gill Sans MT"/>
          <w:color w:val="auto"/>
          <w:sz w:val="22"/>
        </w:rPr>
        <w:t xml:space="preserve"> and </w:t>
      </w:r>
      <w:r w:rsidRPr="005D5E47">
        <w:rPr>
          <w:rFonts w:ascii="Gill Sans MT" w:hAnsi="Gill Sans MT"/>
          <w:color w:val="auto"/>
          <w:sz w:val="22"/>
        </w:rPr>
        <w:t>women’s empowerment ministries and national-level gender policies. Note that the list of resources is illustrative, not exhaustive. Participants will have an opportunity to discuss these resources further in the next exercise. Also</w:t>
      </w:r>
      <w:r w:rsidR="00131B7D" w:rsidRPr="005D5E47">
        <w:rPr>
          <w:rFonts w:ascii="Gill Sans MT" w:hAnsi="Gill Sans MT"/>
          <w:color w:val="auto"/>
          <w:sz w:val="22"/>
        </w:rPr>
        <w:t>,</w:t>
      </w:r>
      <w:r w:rsidRPr="005D5E47">
        <w:rPr>
          <w:rFonts w:ascii="Gill Sans MT" w:hAnsi="Gill Sans MT"/>
          <w:color w:val="auto"/>
          <w:sz w:val="22"/>
        </w:rPr>
        <w:t xml:space="preserve"> encourage them to follow up on their own for additional information.</w:t>
      </w:r>
    </w:p>
    <w:p w14:paraId="51CAE9EC" w14:textId="7D0DAE00" w:rsidR="00207CEA" w:rsidRPr="005D5E47" w:rsidRDefault="00207CEA" w:rsidP="0082417C">
      <w:pPr>
        <w:pStyle w:val="ListParagraph"/>
        <w:numPr>
          <w:ilvl w:val="0"/>
          <w:numId w:val="12"/>
        </w:numPr>
        <w:spacing w:before="120" w:line="259" w:lineRule="auto"/>
        <w:contextualSpacing w:val="0"/>
        <w:jc w:val="both"/>
        <w:rPr>
          <w:rFonts w:ascii="Gill Sans MT" w:hAnsi="Gill Sans MT"/>
          <w:color w:val="auto"/>
          <w:sz w:val="22"/>
        </w:rPr>
      </w:pPr>
      <w:r w:rsidRPr="005D5E47">
        <w:rPr>
          <w:rFonts w:ascii="Gill Sans MT" w:hAnsi="Gill Sans MT"/>
          <w:color w:val="auto"/>
          <w:sz w:val="22"/>
        </w:rPr>
        <w:t xml:space="preserve">If participants are unfamiliar with National Action Plans (NAPs) related to UN Security Council Resolution 1325, explain that these NAPs represent the application of international commitments to national policy on women, peace and security (e.g., commitments to increase women’s participation </w:t>
      </w:r>
      <w:r w:rsidR="003C58FA" w:rsidRPr="005D5E47">
        <w:rPr>
          <w:rFonts w:ascii="Gill Sans MT" w:hAnsi="Gill Sans MT"/>
          <w:color w:val="auto"/>
          <w:sz w:val="22"/>
        </w:rPr>
        <w:t>at</w:t>
      </w:r>
      <w:r w:rsidRPr="005D5E47">
        <w:rPr>
          <w:rFonts w:ascii="Gill Sans MT" w:hAnsi="Gill Sans MT"/>
          <w:color w:val="auto"/>
          <w:sz w:val="22"/>
        </w:rPr>
        <w:t xml:space="preserve"> all levels of peace and security decision-making). A few ECOWAS </w:t>
      </w:r>
      <w:r w:rsidR="003C58FA" w:rsidRPr="005D5E47">
        <w:rPr>
          <w:rFonts w:ascii="Gill Sans MT" w:hAnsi="Gill Sans MT"/>
          <w:color w:val="auto"/>
          <w:sz w:val="22"/>
        </w:rPr>
        <w:t>m</w:t>
      </w:r>
      <w:r w:rsidRPr="005D5E47">
        <w:rPr>
          <w:rFonts w:ascii="Gill Sans MT" w:hAnsi="Gill Sans MT"/>
          <w:color w:val="auto"/>
          <w:sz w:val="22"/>
        </w:rPr>
        <w:t xml:space="preserve">ember </w:t>
      </w:r>
      <w:r w:rsidR="003C58FA" w:rsidRPr="005D5E47">
        <w:rPr>
          <w:rFonts w:ascii="Gill Sans MT" w:hAnsi="Gill Sans MT"/>
          <w:color w:val="auto"/>
          <w:sz w:val="22"/>
        </w:rPr>
        <w:t>s</w:t>
      </w:r>
      <w:r w:rsidRPr="005D5E47">
        <w:rPr>
          <w:rFonts w:ascii="Gill Sans MT" w:hAnsi="Gill Sans MT"/>
          <w:color w:val="auto"/>
          <w:sz w:val="22"/>
        </w:rPr>
        <w:t>tates currently have NAPs in place (e.g., Burkina Faso, Gambia</w:t>
      </w:r>
      <w:r w:rsidR="003C58FA" w:rsidRPr="005D5E47">
        <w:rPr>
          <w:rFonts w:ascii="Gill Sans MT" w:hAnsi="Gill Sans MT"/>
          <w:color w:val="auto"/>
          <w:sz w:val="22"/>
        </w:rPr>
        <w:t xml:space="preserve"> and</w:t>
      </w:r>
      <w:r w:rsidRPr="005D5E47">
        <w:rPr>
          <w:rFonts w:ascii="Gill Sans MT" w:hAnsi="Gill Sans MT"/>
          <w:color w:val="auto"/>
          <w:sz w:val="22"/>
        </w:rPr>
        <w:t xml:space="preserve"> Nigeria). Several </w:t>
      </w:r>
      <w:r w:rsidR="003C58FA" w:rsidRPr="005D5E47">
        <w:rPr>
          <w:rFonts w:ascii="Gill Sans MT" w:hAnsi="Gill Sans MT"/>
          <w:color w:val="auto"/>
          <w:sz w:val="22"/>
        </w:rPr>
        <w:t>m</w:t>
      </w:r>
      <w:r w:rsidRPr="005D5E47">
        <w:rPr>
          <w:rFonts w:ascii="Gill Sans MT" w:hAnsi="Gill Sans MT"/>
          <w:color w:val="auto"/>
          <w:sz w:val="22"/>
        </w:rPr>
        <w:t xml:space="preserve">ember </w:t>
      </w:r>
      <w:r w:rsidR="003C58FA" w:rsidRPr="005D5E47">
        <w:rPr>
          <w:rFonts w:ascii="Gill Sans MT" w:hAnsi="Gill Sans MT"/>
          <w:color w:val="auto"/>
          <w:sz w:val="22"/>
        </w:rPr>
        <w:t>s</w:t>
      </w:r>
      <w:r w:rsidRPr="005D5E47">
        <w:rPr>
          <w:rFonts w:ascii="Gill Sans MT" w:hAnsi="Gill Sans MT"/>
          <w:color w:val="auto"/>
          <w:sz w:val="22"/>
        </w:rPr>
        <w:t xml:space="preserve">tates developed NAPs but those plans have since expired and a new plan has not yet been developed (e.g., Côte d’Ivoire, Liberia, Guinea, </w:t>
      </w:r>
      <w:r w:rsidR="00592A64" w:rsidRPr="005D5E47">
        <w:rPr>
          <w:rFonts w:ascii="Gill Sans MT" w:hAnsi="Gill Sans MT"/>
          <w:color w:val="auto"/>
          <w:sz w:val="22"/>
        </w:rPr>
        <w:t>Guinea Bissau</w:t>
      </w:r>
      <w:r w:rsidR="003C58FA" w:rsidRPr="005D5E47">
        <w:rPr>
          <w:rFonts w:ascii="Gill Sans MT" w:hAnsi="Gill Sans MT"/>
          <w:color w:val="auto"/>
          <w:sz w:val="22"/>
        </w:rPr>
        <w:t xml:space="preserve"> and</w:t>
      </w:r>
      <w:r w:rsidRPr="005D5E47">
        <w:rPr>
          <w:rFonts w:ascii="Gill Sans MT" w:hAnsi="Gill Sans MT"/>
          <w:color w:val="auto"/>
          <w:sz w:val="22"/>
        </w:rPr>
        <w:t xml:space="preserve"> Sierra Leone). </w:t>
      </w:r>
    </w:p>
    <w:p w14:paraId="707CD142" w14:textId="10D93083" w:rsidR="00207CEA" w:rsidRPr="005D5E47" w:rsidRDefault="00207CEA" w:rsidP="0082417C">
      <w:pPr>
        <w:pStyle w:val="ListParagraph"/>
        <w:numPr>
          <w:ilvl w:val="0"/>
          <w:numId w:val="12"/>
        </w:numPr>
        <w:spacing w:before="120" w:line="259" w:lineRule="auto"/>
        <w:contextualSpacing w:val="0"/>
        <w:jc w:val="both"/>
        <w:rPr>
          <w:rFonts w:ascii="Gill Sans MT" w:hAnsi="Gill Sans MT"/>
          <w:color w:val="auto"/>
          <w:sz w:val="22"/>
        </w:rPr>
      </w:pPr>
      <w:r w:rsidRPr="005D5E47">
        <w:rPr>
          <w:rFonts w:ascii="Gill Sans MT" w:hAnsi="Gill Sans MT"/>
          <w:color w:val="auto"/>
          <w:sz w:val="22"/>
        </w:rPr>
        <w:t>NAPs and other gender policies can be useful resources for gender integration in early warning because they represent a government’s pre-existing commitment to gender. For example, the Gambian National Gender Policy (</w:t>
      </w:r>
      <w:hyperlink r:id="rId60" w:history="1">
        <w:r w:rsidRPr="005D5E47">
          <w:rPr>
            <w:rStyle w:val="Hyperlink"/>
            <w:rFonts w:ascii="Gill Sans MT" w:hAnsi="Gill Sans MT"/>
            <w:color w:val="auto"/>
            <w:sz w:val="22"/>
          </w:rPr>
          <w:t>http://www.ilo.org/dyn/travail/docs/1958/Gambia%20national%20gender%20policy.pdf</w:t>
        </w:r>
      </w:hyperlink>
      <w:r w:rsidRPr="005D5E47">
        <w:rPr>
          <w:rFonts w:ascii="Gill Sans MT" w:hAnsi="Gill Sans MT"/>
          <w:color w:val="auto"/>
          <w:sz w:val="22"/>
        </w:rPr>
        <w:t>) includes objectives related to water resources and supply:</w:t>
      </w:r>
    </w:p>
    <w:p w14:paraId="3BDACDE1" w14:textId="77777777" w:rsidR="00207CEA" w:rsidRPr="005D5E47" w:rsidRDefault="00207CEA" w:rsidP="0082417C">
      <w:pPr>
        <w:pStyle w:val="ListParagraph"/>
        <w:spacing w:before="120"/>
        <w:contextualSpacing w:val="0"/>
        <w:jc w:val="both"/>
        <w:rPr>
          <w:rFonts w:ascii="Gill Sans MT" w:hAnsi="Gill Sans MT" w:cstheme="minorHAnsi"/>
          <w:color w:val="auto"/>
          <w:sz w:val="22"/>
        </w:rPr>
      </w:pPr>
      <w:r w:rsidRPr="005D5E47">
        <w:rPr>
          <w:rFonts w:ascii="Gill Sans MT" w:hAnsi="Gill Sans MT"/>
          <w:color w:val="auto"/>
          <w:sz w:val="22"/>
        </w:rPr>
        <w:t>“5.4.2.0: Objective 1 – To lobby for the provisions of safe, sufficient and portable water.</w:t>
      </w:r>
    </w:p>
    <w:p w14:paraId="5418F3CC" w14:textId="77777777" w:rsidR="00207CEA" w:rsidRPr="005D5E47" w:rsidRDefault="00207CEA" w:rsidP="0082417C">
      <w:pPr>
        <w:pStyle w:val="ListParagraph"/>
        <w:spacing w:before="120"/>
        <w:contextualSpacing w:val="0"/>
        <w:jc w:val="both"/>
        <w:rPr>
          <w:rFonts w:ascii="Gill Sans MT" w:hAnsi="Gill Sans MT" w:cstheme="minorHAnsi"/>
          <w:color w:val="auto"/>
          <w:sz w:val="22"/>
        </w:rPr>
      </w:pPr>
      <w:r w:rsidRPr="005D5E47">
        <w:rPr>
          <w:rFonts w:ascii="Gill Sans MT" w:hAnsi="Gill Sans MT"/>
          <w:color w:val="auto"/>
          <w:sz w:val="22"/>
        </w:rPr>
        <w:t>Strategies</w:t>
      </w:r>
    </w:p>
    <w:p w14:paraId="5C4DC8C0" w14:textId="77777777" w:rsidR="00207CEA" w:rsidRPr="005D5E47" w:rsidRDefault="00207CEA" w:rsidP="0082417C">
      <w:pPr>
        <w:pStyle w:val="ListParagraph"/>
        <w:spacing w:before="120"/>
        <w:contextualSpacing w:val="0"/>
        <w:jc w:val="both"/>
        <w:rPr>
          <w:rFonts w:ascii="Gill Sans MT" w:hAnsi="Gill Sans MT" w:cstheme="minorHAnsi"/>
          <w:color w:val="auto"/>
          <w:sz w:val="22"/>
        </w:rPr>
      </w:pPr>
      <w:r w:rsidRPr="005D5E47">
        <w:rPr>
          <w:rFonts w:ascii="Gill Sans MT" w:hAnsi="Gill Sans MT"/>
          <w:color w:val="auto"/>
          <w:sz w:val="22"/>
        </w:rPr>
        <w:t>5.4.2.0.1: Promote increased coverage of the population with access to potable water supply.</w:t>
      </w:r>
    </w:p>
    <w:p w14:paraId="2F1B6051" w14:textId="77777777" w:rsidR="00207CEA" w:rsidRPr="005D5E47" w:rsidRDefault="00207CEA" w:rsidP="0082417C">
      <w:pPr>
        <w:pStyle w:val="ListParagraph"/>
        <w:spacing w:before="120"/>
        <w:contextualSpacing w:val="0"/>
        <w:jc w:val="both"/>
        <w:rPr>
          <w:rFonts w:ascii="Gill Sans MT" w:hAnsi="Gill Sans MT" w:cstheme="minorHAnsi"/>
          <w:color w:val="auto"/>
          <w:sz w:val="22"/>
        </w:rPr>
      </w:pPr>
      <w:r w:rsidRPr="005D5E47">
        <w:rPr>
          <w:rFonts w:ascii="Gill Sans MT" w:hAnsi="Gill Sans MT"/>
          <w:color w:val="auto"/>
          <w:sz w:val="22"/>
        </w:rPr>
        <w:t>5.4.2.0.2: Empower both women and men to invest in the management of their own water resources and services.”</w:t>
      </w:r>
    </w:p>
    <w:p w14:paraId="7987BD59" w14:textId="15E585A0" w:rsidR="00207CEA" w:rsidRPr="005D5E47" w:rsidRDefault="00207CEA" w:rsidP="0082417C">
      <w:pPr>
        <w:pStyle w:val="ListParagraph"/>
        <w:spacing w:before="120"/>
        <w:contextualSpacing w:val="0"/>
        <w:jc w:val="both"/>
        <w:rPr>
          <w:rFonts w:ascii="Gill Sans MT" w:hAnsi="Gill Sans MT"/>
          <w:color w:val="auto"/>
          <w:sz w:val="22"/>
        </w:rPr>
      </w:pPr>
      <w:r w:rsidRPr="005D5E47">
        <w:rPr>
          <w:rFonts w:ascii="Gill Sans MT" w:hAnsi="Gill Sans MT"/>
          <w:color w:val="auto"/>
          <w:sz w:val="22"/>
        </w:rPr>
        <w:t xml:space="preserve">This could be useful information if there was </w:t>
      </w:r>
      <w:r w:rsidR="003C58FA" w:rsidRPr="005D5E47">
        <w:rPr>
          <w:rFonts w:ascii="Gill Sans MT" w:hAnsi="Gill Sans MT"/>
          <w:color w:val="auto"/>
          <w:sz w:val="22"/>
        </w:rPr>
        <w:t xml:space="preserve">an </w:t>
      </w:r>
      <w:r w:rsidRPr="005D5E47">
        <w:rPr>
          <w:rFonts w:ascii="Gill Sans MT" w:hAnsi="Gill Sans MT"/>
          <w:color w:val="auto"/>
          <w:sz w:val="22"/>
        </w:rPr>
        <w:t>early warning response related to water supply because it illustrates that the Gambian government is already committed to empowering men and women in this area.</w:t>
      </w:r>
    </w:p>
    <w:p w14:paraId="011D21E6" w14:textId="49D788CF" w:rsidR="00207CEA" w:rsidRPr="005D5E47" w:rsidRDefault="00207CEA" w:rsidP="0082417C">
      <w:pPr>
        <w:pStyle w:val="ListParagraph"/>
        <w:spacing w:before="120"/>
        <w:contextualSpacing w:val="0"/>
        <w:jc w:val="both"/>
        <w:rPr>
          <w:rFonts w:ascii="Gill Sans MT" w:hAnsi="Gill Sans MT"/>
          <w:color w:val="auto"/>
          <w:sz w:val="22"/>
        </w:rPr>
      </w:pPr>
      <w:r w:rsidRPr="005D5E47">
        <w:rPr>
          <w:rFonts w:ascii="Gill Sans MT" w:hAnsi="Gill Sans MT"/>
          <w:color w:val="auto"/>
          <w:sz w:val="22"/>
        </w:rPr>
        <w:t>Further</w:t>
      </w:r>
      <w:r w:rsidR="00435306" w:rsidRPr="005D5E47">
        <w:rPr>
          <w:rFonts w:ascii="Gill Sans MT" w:hAnsi="Gill Sans MT"/>
          <w:color w:val="auto"/>
          <w:sz w:val="22"/>
        </w:rPr>
        <w:t>more,</w:t>
      </w:r>
      <w:r w:rsidRPr="005D5E47">
        <w:rPr>
          <w:rFonts w:ascii="Gill Sans MT" w:hAnsi="Gill Sans MT"/>
          <w:color w:val="auto"/>
          <w:sz w:val="22"/>
        </w:rPr>
        <w:t xml:space="preserve"> the Gambian National Gender Policy also outlines the roles and responsibilities of all </w:t>
      </w:r>
      <w:r w:rsidR="003C58FA" w:rsidRPr="005D5E47">
        <w:rPr>
          <w:rFonts w:ascii="Gill Sans MT" w:hAnsi="Gill Sans MT"/>
          <w:color w:val="auto"/>
          <w:sz w:val="22"/>
        </w:rPr>
        <w:t xml:space="preserve">of </w:t>
      </w:r>
      <w:r w:rsidRPr="005D5E47">
        <w:rPr>
          <w:rFonts w:ascii="Gill Sans MT" w:hAnsi="Gill Sans MT"/>
          <w:color w:val="auto"/>
          <w:sz w:val="22"/>
        </w:rPr>
        <w:t>the national gender machineries. This could be a useful resource if you are looking for an ally or advocate for gender integration within the government.</w:t>
      </w:r>
    </w:p>
    <w:p w14:paraId="7A673CBE" w14:textId="77777777" w:rsidR="00207CEA" w:rsidRPr="005D5E47" w:rsidRDefault="00207CEA" w:rsidP="00207CEA">
      <w:pPr>
        <w:pStyle w:val="ListParagraph"/>
        <w:rPr>
          <w:rFonts w:ascii="Gill Sans MT" w:hAnsi="Gill Sans MT"/>
          <w:sz w:val="22"/>
        </w:rPr>
      </w:pPr>
    </w:p>
    <w:p w14:paraId="43F2D7ED" w14:textId="734E2037" w:rsidR="00434909" w:rsidRPr="005D5E47" w:rsidRDefault="00DB5A23" w:rsidP="006F7AF4">
      <w:pPr>
        <w:pStyle w:val="Heading2"/>
        <w:spacing w:before="0" w:after="160"/>
        <w:rPr>
          <w:rFonts w:ascii="Gill Sans MT" w:eastAsia="Cambria" w:hAnsi="Gill Sans MT" w:cstheme="minorHAnsi"/>
          <w:b w:val="0"/>
          <w:bCs w:val="0"/>
          <w:color w:val="909465" w:themeColor="accent4"/>
          <w:sz w:val="22"/>
          <w:szCs w:val="22"/>
        </w:rPr>
      </w:pPr>
      <w:r w:rsidRPr="005D5E47">
        <w:rPr>
          <w:rFonts w:ascii="Gill Sans MT" w:eastAsia="Cambria" w:hAnsi="Gill Sans MT" w:cstheme="minorHAnsi"/>
          <w:b w:val="0"/>
          <w:bCs w:val="0"/>
          <w:color w:val="909465" w:themeColor="accent4"/>
          <w:sz w:val="22"/>
          <w:szCs w:val="22"/>
        </w:rPr>
        <w:t xml:space="preserve">Table 2: </w:t>
      </w:r>
      <w:r w:rsidR="00207CEA" w:rsidRPr="005D5E47">
        <w:rPr>
          <w:rFonts w:ascii="Gill Sans MT" w:eastAsia="Cambria" w:hAnsi="Gill Sans MT" w:cstheme="minorHAnsi"/>
          <w:b w:val="0"/>
          <w:bCs w:val="0"/>
          <w:color w:val="909465" w:themeColor="accent4"/>
          <w:sz w:val="22"/>
          <w:szCs w:val="22"/>
        </w:rPr>
        <w:t>Excerpt from the Gambian National Gender Policy (Section 2.2)</w:t>
      </w:r>
    </w:p>
    <w:tbl>
      <w:tblPr>
        <w:tblStyle w:val="TableGrid"/>
        <w:tblW w:w="9990" w:type="dxa"/>
        <w:tblInd w:w="-5" w:type="dxa"/>
        <w:tblLook w:val="04A0" w:firstRow="1" w:lastRow="0" w:firstColumn="1" w:lastColumn="0" w:noHBand="0" w:noVBand="1"/>
      </w:tblPr>
      <w:tblGrid>
        <w:gridCol w:w="3420"/>
        <w:gridCol w:w="6570"/>
      </w:tblGrid>
      <w:tr w:rsidR="00434909" w:rsidRPr="005D5E47" w14:paraId="6BAC9204" w14:textId="77777777" w:rsidTr="00DB5A23">
        <w:tc>
          <w:tcPr>
            <w:tcW w:w="3420" w:type="dxa"/>
            <w:shd w:val="clear" w:color="auto" w:fill="D2D4C0" w:themeFill="accent4" w:themeFillTint="66"/>
          </w:tcPr>
          <w:p w14:paraId="35D2E6B3" w14:textId="77777777" w:rsidR="00207CEA" w:rsidRPr="005D5E47" w:rsidRDefault="00207CEA" w:rsidP="00434909">
            <w:pPr>
              <w:pStyle w:val="ListParagraph"/>
              <w:ind w:left="0"/>
              <w:jc w:val="both"/>
              <w:rPr>
                <w:rFonts w:ascii="Gill Sans MT" w:hAnsi="Gill Sans MT"/>
                <w:color w:val="auto"/>
                <w:sz w:val="22"/>
              </w:rPr>
            </w:pPr>
            <w:r w:rsidRPr="005D5E47">
              <w:rPr>
                <w:rFonts w:ascii="Gill Sans MT" w:hAnsi="Gill Sans MT"/>
                <w:color w:val="auto"/>
                <w:sz w:val="22"/>
              </w:rPr>
              <w:t>Institution</w:t>
            </w:r>
          </w:p>
        </w:tc>
        <w:tc>
          <w:tcPr>
            <w:tcW w:w="6570" w:type="dxa"/>
            <w:shd w:val="clear" w:color="auto" w:fill="D2D4C0" w:themeFill="accent4" w:themeFillTint="66"/>
          </w:tcPr>
          <w:p w14:paraId="76E9353E" w14:textId="77777777" w:rsidR="00207CEA" w:rsidRPr="005D5E47" w:rsidRDefault="00207CEA" w:rsidP="00434909">
            <w:pPr>
              <w:pStyle w:val="ListParagraph"/>
              <w:ind w:left="0"/>
              <w:jc w:val="both"/>
              <w:rPr>
                <w:rFonts w:ascii="Gill Sans MT" w:hAnsi="Gill Sans MT"/>
                <w:color w:val="auto"/>
                <w:sz w:val="22"/>
              </w:rPr>
            </w:pPr>
            <w:r w:rsidRPr="005D5E47">
              <w:rPr>
                <w:rFonts w:ascii="Gill Sans MT" w:hAnsi="Gill Sans MT"/>
                <w:color w:val="auto"/>
                <w:sz w:val="22"/>
              </w:rPr>
              <w:t>Roles and Responsibilities</w:t>
            </w:r>
          </w:p>
        </w:tc>
      </w:tr>
      <w:tr w:rsidR="00434909" w:rsidRPr="005D5E47" w14:paraId="62ABF4A8" w14:textId="77777777" w:rsidTr="00DB5A23">
        <w:tc>
          <w:tcPr>
            <w:tcW w:w="3420" w:type="dxa"/>
          </w:tcPr>
          <w:p w14:paraId="566AA574" w14:textId="77777777" w:rsidR="00207CEA" w:rsidRPr="005D5E47" w:rsidRDefault="00207CEA" w:rsidP="00434909">
            <w:pPr>
              <w:pStyle w:val="ListParagraph"/>
              <w:ind w:left="0"/>
              <w:jc w:val="both"/>
              <w:rPr>
                <w:rFonts w:ascii="Gill Sans MT" w:hAnsi="Gill Sans MT"/>
                <w:color w:val="auto"/>
                <w:sz w:val="22"/>
              </w:rPr>
            </w:pPr>
            <w:r w:rsidRPr="005D5E47">
              <w:rPr>
                <w:rFonts w:ascii="Gill Sans MT" w:hAnsi="Gill Sans MT"/>
                <w:color w:val="auto"/>
                <w:sz w:val="22"/>
              </w:rPr>
              <w:t>The Ministry of Women’s Affairs and Gender</w:t>
            </w:r>
          </w:p>
        </w:tc>
        <w:tc>
          <w:tcPr>
            <w:tcW w:w="6570" w:type="dxa"/>
          </w:tcPr>
          <w:p w14:paraId="545A32AC" w14:textId="30874176" w:rsidR="00207CEA" w:rsidRPr="005D5E47" w:rsidRDefault="00207CEA" w:rsidP="00434909">
            <w:pPr>
              <w:pStyle w:val="ListParagraph"/>
              <w:numPr>
                <w:ilvl w:val="0"/>
                <w:numId w:val="58"/>
              </w:numPr>
              <w:spacing w:line="240" w:lineRule="auto"/>
              <w:ind w:left="250" w:hanging="180"/>
              <w:jc w:val="both"/>
              <w:rPr>
                <w:rFonts w:ascii="Gill Sans MT" w:hAnsi="Gill Sans MT"/>
                <w:color w:val="auto"/>
                <w:sz w:val="22"/>
              </w:rPr>
            </w:pPr>
            <w:r w:rsidRPr="005D5E47">
              <w:rPr>
                <w:rFonts w:ascii="Gill Sans MT" w:hAnsi="Gill Sans MT"/>
                <w:color w:val="auto"/>
                <w:sz w:val="22"/>
              </w:rPr>
              <w:t>Responsible for the overall coordination and harmonization of efforts by all stakeholders</w:t>
            </w:r>
            <w:r w:rsidR="003C58FA" w:rsidRPr="005D5E47">
              <w:rPr>
                <w:rFonts w:ascii="Gill Sans MT" w:hAnsi="Gill Sans MT"/>
                <w:color w:val="auto"/>
                <w:sz w:val="22"/>
              </w:rPr>
              <w:t>;</w:t>
            </w:r>
            <w:r w:rsidRPr="005D5E47">
              <w:rPr>
                <w:rFonts w:ascii="Gill Sans MT" w:hAnsi="Gill Sans MT"/>
                <w:color w:val="auto"/>
                <w:sz w:val="22"/>
              </w:rPr>
              <w:t xml:space="preserve"> </w:t>
            </w:r>
          </w:p>
          <w:p w14:paraId="2356E107" w14:textId="12215262" w:rsidR="00207CEA" w:rsidRPr="005D5E47" w:rsidRDefault="00207CEA" w:rsidP="00434909">
            <w:pPr>
              <w:pStyle w:val="ListParagraph"/>
              <w:numPr>
                <w:ilvl w:val="0"/>
                <w:numId w:val="58"/>
              </w:numPr>
              <w:spacing w:line="240" w:lineRule="auto"/>
              <w:ind w:left="250" w:hanging="180"/>
              <w:jc w:val="both"/>
              <w:rPr>
                <w:rFonts w:ascii="Gill Sans MT" w:hAnsi="Gill Sans MT"/>
                <w:color w:val="auto"/>
                <w:sz w:val="22"/>
              </w:rPr>
            </w:pPr>
            <w:r w:rsidRPr="005D5E47">
              <w:rPr>
                <w:rFonts w:ascii="Gill Sans MT" w:hAnsi="Gill Sans MT"/>
                <w:color w:val="auto"/>
                <w:sz w:val="22"/>
              </w:rPr>
              <w:lastRenderedPageBreak/>
              <w:t xml:space="preserve">Establish appropriate mechanism for coordinating </w:t>
            </w:r>
            <w:r w:rsidR="003C58FA" w:rsidRPr="005D5E47">
              <w:rPr>
                <w:rFonts w:ascii="Gill Sans MT" w:hAnsi="Gill Sans MT"/>
                <w:color w:val="auto"/>
                <w:sz w:val="22"/>
              </w:rPr>
              <w:t>g</w:t>
            </w:r>
            <w:r w:rsidRPr="005D5E47">
              <w:rPr>
                <w:rFonts w:ascii="Gill Sans MT" w:hAnsi="Gill Sans MT"/>
                <w:color w:val="auto"/>
                <w:sz w:val="22"/>
              </w:rPr>
              <w:t xml:space="preserve">ender </w:t>
            </w:r>
            <w:r w:rsidR="003C58FA" w:rsidRPr="005D5E47">
              <w:rPr>
                <w:rFonts w:ascii="Gill Sans MT" w:hAnsi="Gill Sans MT"/>
                <w:color w:val="auto"/>
                <w:sz w:val="22"/>
              </w:rPr>
              <w:t>m</w:t>
            </w:r>
            <w:r w:rsidRPr="005D5E47">
              <w:rPr>
                <w:rFonts w:ascii="Gill Sans MT" w:hAnsi="Gill Sans MT"/>
                <w:color w:val="auto"/>
                <w:sz w:val="22"/>
              </w:rPr>
              <w:t>ainstreaming at all levels</w:t>
            </w:r>
            <w:r w:rsidR="003C58FA" w:rsidRPr="005D5E47">
              <w:rPr>
                <w:rFonts w:ascii="Gill Sans MT" w:hAnsi="Gill Sans MT"/>
                <w:color w:val="auto"/>
                <w:sz w:val="22"/>
              </w:rPr>
              <w:t>;</w:t>
            </w:r>
            <w:r w:rsidRPr="005D5E47">
              <w:rPr>
                <w:rFonts w:ascii="Gill Sans MT" w:hAnsi="Gill Sans MT"/>
                <w:color w:val="auto"/>
                <w:sz w:val="22"/>
              </w:rPr>
              <w:t xml:space="preserve"> </w:t>
            </w:r>
          </w:p>
          <w:p w14:paraId="57039CA3" w14:textId="23623ADE" w:rsidR="00207CEA" w:rsidRPr="005D5E47" w:rsidRDefault="00207CEA" w:rsidP="00434909">
            <w:pPr>
              <w:pStyle w:val="ListParagraph"/>
              <w:numPr>
                <w:ilvl w:val="0"/>
                <w:numId w:val="58"/>
              </w:numPr>
              <w:spacing w:line="240" w:lineRule="auto"/>
              <w:ind w:left="250" w:hanging="180"/>
              <w:jc w:val="both"/>
              <w:rPr>
                <w:rFonts w:ascii="Gill Sans MT" w:hAnsi="Gill Sans MT"/>
                <w:color w:val="auto"/>
                <w:sz w:val="22"/>
              </w:rPr>
            </w:pPr>
            <w:r w:rsidRPr="005D5E47">
              <w:rPr>
                <w:rFonts w:ascii="Gill Sans MT" w:hAnsi="Gill Sans MT"/>
                <w:color w:val="auto"/>
                <w:sz w:val="22"/>
              </w:rPr>
              <w:t>Lobby, advocate and mobilize resource</w:t>
            </w:r>
            <w:r w:rsidR="0060289C" w:rsidRPr="005D5E47">
              <w:rPr>
                <w:rFonts w:ascii="Gill Sans MT" w:hAnsi="Gill Sans MT"/>
                <w:color w:val="auto"/>
                <w:sz w:val="22"/>
              </w:rPr>
              <w:t>s</w:t>
            </w:r>
            <w:r w:rsidRPr="005D5E47">
              <w:rPr>
                <w:rFonts w:ascii="Gill Sans MT" w:hAnsi="Gill Sans MT"/>
                <w:color w:val="auto"/>
                <w:sz w:val="22"/>
              </w:rPr>
              <w:t xml:space="preserve"> for the implementation of the </w:t>
            </w:r>
            <w:r w:rsidR="003C58FA" w:rsidRPr="005D5E47">
              <w:rPr>
                <w:rFonts w:ascii="Gill Sans MT" w:hAnsi="Gill Sans MT"/>
                <w:color w:val="auto"/>
                <w:sz w:val="22"/>
              </w:rPr>
              <w:t>g</w:t>
            </w:r>
            <w:r w:rsidRPr="005D5E47">
              <w:rPr>
                <w:rFonts w:ascii="Gill Sans MT" w:hAnsi="Gill Sans MT"/>
                <w:color w:val="auto"/>
                <w:sz w:val="22"/>
              </w:rPr>
              <w:t>ender policy</w:t>
            </w:r>
            <w:r w:rsidR="003C58FA" w:rsidRPr="005D5E47">
              <w:rPr>
                <w:rFonts w:ascii="Gill Sans MT" w:hAnsi="Gill Sans MT"/>
                <w:color w:val="auto"/>
                <w:sz w:val="22"/>
              </w:rPr>
              <w:t xml:space="preserve">; and </w:t>
            </w:r>
            <w:r w:rsidRPr="005D5E47">
              <w:rPr>
                <w:rFonts w:ascii="Gill Sans MT" w:hAnsi="Gill Sans MT"/>
                <w:color w:val="auto"/>
                <w:sz w:val="22"/>
              </w:rPr>
              <w:t xml:space="preserve"> </w:t>
            </w:r>
          </w:p>
          <w:p w14:paraId="409D03EA" w14:textId="322FEADA" w:rsidR="00207CEA" w:rsidRPr="005D5E47" w:rsidRDefault="00207CEA" w:rsidP="00434909">
            <w:pPr>
              <w:pStyle w:val="ListParagraph"/>
              <w:numPr>
                <w:ilvl w:val="0"/>
                <w:numId w:val="58"/>
              </w:numPr>
              <w:spacing w:line="240" w:lineRule="auto"/>
              <w:ind w:left="250" w:hanging="180"/>
              <w:jc w:val="both"/>
              <w:rPr>
                <w:rFonts w:ascii="Gill Sans MT" w:hAnsi="Gill Sans MT"/>
                <w:color w:val="auto"/>
                <w:sz w:val="22"/>
              </w:rPr>
            </w:pPr>
            <w:r w:rsidRPr="005D5E47">
              <w:rPr>
                <w:rFonts w:ascii="Gill Sans MT" w:hAnsi="Gill Sans MT"/>
                <w:color w:val="auto"/>
                <w:sz w:val="22"/>
              </w:rPr>
              <w:t>Provide support to gender units and focal points</w:t>
            </w:r>
            <w:r w:rsidR="003C58FA" w:rsidRPr="005D5E47">
              <w:rPr>
                <w:rFonts w:ascii="Gill Sans MT" w:hAnsi="Gill Sans MT"/>
                <w:color w:val="auto"/>
                <w:sz w:val="22"/>
              </w:rPr>
              <w:t>.</w:t>
            </w:r>
          </w:p>
        </w:tc>
      </w:tr>
      <w:tr w:rsidR="00434909" w:rsidRPr="005D5E47" w14:paraId="56E4BB74" w14:textId="77777777" w:rsidTr="00DB5A23">
        <w:tc>
          <w:tcPr>
            <w:tcW w:w="3420" w:type="dxa"/>
          </w:tcPr>
          <w:p w14:paraId="79D5CA43" w14:textId="77777777" w:rsidR="00207CEA" w:rsidRPr="005D5E47" w:rsidRDefault="00207CEA" w:rsidP="00434909">
            <w:pPr>
              <w:pStyle w:val="ListParagraph"/>
              <w:ind w:left="0"/>
              <w:jc w:val="both"/>
              <w:rPr>
                <w:rFonts w:ascii="Gill Sans MT" w:hAnsi="Gill Sans MT"/>
                <w:color w:val="auto"/>
                <w:sz w:val="22"/>
              </w:rPr>
            </w:pPr>
            <w:r w:rsidRPr="005D5E47">
              <w:rPr>
                <w:rFonts w:ascii="Gill Sans MT" w:hAnsi="Gill Sans MT"/>
                <w:color w:val="auto"/>
                <w:sz w:val="22"/>
              </w:rPr>
              <w:lastRenderedPageBreak/>
              <w:t>Gender Bureau</w:t>
            </w:r>
          </w:p>
        </w:tc>
        <w:tc>
          <w:tcPr>
            <w:tcW w:w="6570" w:type="dxa"/>
          </w:tcPr>
          <w:p w14:paraId="19BD6880" w14:textId="61B9D175" w:rsidR="00207CEA" w:rsidRPr="005D5E47" w:rsidRDefault="00207CEA" w:rsidP="00434909">
            <w:pPr>
              <w:pStyle w:val="ListParagraph"/>
              <w:numPr>
                <w:ilvl w:val="0"/>
                <w:numId w:val="59"/>
              </w:numPr>
              <w:spacing w:line="240" w:lineRule="auto"/>
              <w:ind w:left="250" w:hanging="180"/>
              <w:jc w:val="both"/>
              <w:rPr>
                <w:rFonts w:ascii="Gill Sans MT" w:hAnsi="Gill Sans MT"/>
                <w:color w:val="auto"/>
                <w:sz w:val="22"/>
              </w:rPr>
            </w:pPr>
            <w:r w:rsidRPr="005D5E47">
              <w:rPr>
                <w:rFonts w:ascii="Gill Sans MT" w:hAnsi="Gill Sans MT"/>
                <w:color w:val="auto"/>
                <w:sz w:val="22"/>
              </w:rPr>
              <w:t xml:space="preserve">Provide technical support on gender mainstreaming to ministries, institutions, organizations, local governments, civil society organizations and </w:t>
            </w:r>
            <w:r w:rsidR="003C58FA" w:rsidRPr="005D5E47">
              <w:rPr>
                <w:rFonts w:ascii="Gill Sans MT" w:hAnsi="Gill Sans MT"/>
                <w:color w:val="auto"/>
                <w:sz w:val="22"/>
              </w:rPr>
              <w:t xml:space="preserve">the </w:t>
            </w:r>
            <w:r w:rsidRPr="005D5E47">
              <w:rPr>
                <w:rFonts w:ascii="Gill Sans MT" w:hAnsi="Gill Sans MT"/>
                <w:color w:val="auto"/>
                <w:sz w:val="22"/>
              </w:rPr>
              <w:t>private sector</w:t>
            </w:r>
            <w:r w:rsidR="0060562D" w:rsidRPr="005D5E47">
              <w:rPr>
                <w:rFonts w:ascii="Gill Sans MT" w:hAnsi="Gill Sans MT"/>
                <w:color w:val="auto"/>
                <w:sz w:val="22"/>
              </w:rPr>
              <w:t>;</w:t>
            </w:r>
            <w:r w:rsidRPr="005D5E47">
              <w:rPr>
                <w:rFonts w:ascii="Gill Sans MT" w:hAnsi="Gill Sans MT"/>
                <w:color w:val="auto"/>
                <w:sz w:val="22"/>
              </w:rPr>
              <w:t xml:space="preserve"> </w:t>
            </w:r>
          </w:p>
          <w:p w14:paraId="125EA93B" w14:textId="3757CB9F" w:rsidR="00207CEA" w:rsidRPr="005D5E47" w:rsidRDefault="005B6835" w:rsidP="00434909">
            <w:pPr>
              <w:pStyle w:val="ListParagraph"/>
              <w:numPr>
                <w:ilvl w:val="0"/>
                <w:numId w:val="59"/>
              </w:numPr>
              <w:spacing w:line="240" w:lineRule="auto"/>
              <w:ind w:left="250" w:hanging="180"/>
              <w:jc w:val="both"/>
              <w:rPr>
                <w:rFonts w:ascii="Gill Sans MT" w:hAnsi="Gill Sans MT"/>
                <w:color w:val="auto"/>
                <w:sz w:val="22"/>
              </w:rPr>
            </w:pPr>
            <w:r w:rsidRPr="005D5E47">
              <w:rPr>
                <w:rFonts w:ascii="Gill Sans MT" w:hAnsi="Gill Sans MT"/>
                <w:color w:val="auto"/>
                <w:sz w:val="22"/>
              </w:rPr>
              <w:t>Coordinate,</w:t>
            </w:r>
            <w:r w:rsidR="00207CEA" w:rsidRPr="005D5E47">
              <w:rPr>
                <w:rFonts w:ascii="Gill Sans MT" w:hAnsi="Gill Sans MT"/>
                <w:color w:val="auto"/>
                <w:sz w:val="22"/>
              </w:rPr>
              <w:t xml:space="preserve"> </w:t>
            </w:r>
            <w:r w:rsidR="003C58FA" w:rsidRPr="005D5E47">
              <w:rPr>
                <w:rFonts w:ascii="Gill Sans MT" w:hAnsi="Gill Sans MT"/>
                <w:color w:val="auto"/>
                <w:sz w:val="22"/>
              </w:rPr>
              <w:t>m</w:t>
            </w:r>
            <w:r w:rsidR="00207CEA" w:rsidRPr="005D5E47">
              <w:rPr>
                <w:rFonts w:ascii="Gill Sans MT" w:hAnsi="Gill Sans MT"/>
                <w:color w:val="auto"/>
                <w:sz w:val="22"/>
              </w:rPr>
              <w:t xml:space="preserve">onitor and </w:t>
            </w:r>
            <w:r w:rsidR="003C58FA" w:rsidRPr="005D5E47">
              <w:rPr>
                <w:rFonts w:ascii="Gill Sans MT" w:hAnsi="Gill Sans MT"/>
                <w:color w:val="auto"/>
                <w:sz w:val="22"/>
              </w:rPr>
              <w:t>e</w:t>
            </w:r>
            <w:r w:rsidR="00207CEA" w:rsidRPr="005D5E47">
              <w:rPr>
                <w:rFonts w:ascii="Gill Sans MT" w:hAnsi="Gill Sans MT"/>
                <w:color w:val="auto"/>
                <w:sz w:val="22"/>
              </w:rPr>
              <w:t xml:space="preserve">valuate the implementation process of the </w:t>
            </w:r>
            <w:r w:rsidR="003C58FA" w:rsidRPr="005D5E47">
              <w:rPr>
                <w:rFonts w:ascii="Gill Sans MT" w:hAnsi="Gill Sans MT"/>
                <w:color w:val="auto"/>
                <w:sz w:val="22"/>
              </w:rPr>
              <w:t>g</w:t>
            </w:r>
            <w:r w:rsidR="00207CEA" w:rsidRPr="005D5E47">
              <w:rPr>
                <w:rFonts w:ascii="Gill Sans MT" w:hAnsi="Gill Sans MT"/>
                <w:color w:val="auto"/>
                <w:sz w:val="22"/>
              </w:rPr>
              <w:t xml:space="preserve">ender </w:t>
            </w:r>
            <w:r w:rsidR="003C58FA" w:rsidRPr="005D5E47">
              <w:rPr>
                <w:rFonts w:ascii="Gill Sans MT" w:hAnsi="Gill Sans MT"/>
                <w:color w:val="auto"/>
                <w:sz w:val="22"/>
              </w:rPr>
              <w:t>p</w:t>
            </w:r>
            <w:r w:rsidR="00207CEA" w:rsidRPr="005D5E47">
              <w:rPr>
                <w:rFonts w:ascii="Gill Sans MT" w:hAnsi="Gill Sans MT"/>
                <w:color w:val="auto"/>
                <w:sz w:val="22"/>
              </w:rPr>
              <w:t>olicy</w:t>
            </w:r>
            <w:r w:rsidR="0060562D" w:rsidRPr="005D5E47">
              <w:rPr>
                <w:rFonts w:ascii="Gill Sans MT" w:hAnsi="Gill Sans MT"/>
                <w:color w:val="auto"/>
                <w:sz w:val="22"/>
              </w:rPr>
              <w:t>;</w:t>
            </w:r>
            <w:r w:rsidR="00207CEA" w:rsidRPr="005D5E47">
              <w:rPr>
                <w:rFonts w:ascii="Gill Sans MT" w:hAnsi="Gill Sans MT"/>
                <w:color w:val="auto"/>
                <w:sz w:val="22"/>
              </w:rPr>
              <w:t xml:space="preserve"> </w:t>
            </w:r>
          </w:p>
          <w:p w14:paraId="548EEEC9" w14:textId="3E2B55F9" w:rsidR="00207CEA" w:rsidRPr="005D5E47" w:rsidRDefault="00207CEA" w:rsidP="00434909">
            <w:pPr>
              <w:pStyle w:val="ListParagraph"/>
              <w:numPr>
                <w:ilvl w:val="0"/>
                <w:numId w:val="59"/>
              </w:numPr>
              <w:spacing w:line="240" w:lineRule="auto"/>
              <w:ind w:left="250" w:hanging="180"/>
              <w:jc w:val="both"/>
              <w:rPr>
                <w:rFonts w:ascii="Gill Sans MT" w:hAnsi="Gill Sans MT"/>
                <w:color w:val="auto"/>
                <w:sz w:val="22"/>
              </w:rPr>
            </w:pPr>
            <w:r w:rsidRPr="005D5E47">
              <w:rPr>
                <w:rFonts w:ascii="Gill Sans MT" w:hAnsi="Gill Sans MT"/>
                <w:color w:val="auto"/>
                <w:sz w:val="22"/>
              </w:rPr>
              <w:t>Provide back</w:t>
            </w:r>
            <w:r w:rsidR="003C58FA" w:rsidRPr="005D5E47">
              <w:rPr>
                <w:rFonts w:ascii="Gill Sans MT" w:hAnsi="Gill Sans MT"/>
                <w:color w:val="auto"/>
                <w:sz w:val="22"/>
              </w:rPr>
              <w:t>-</w:t>
            </w:r>
            <w:r w:rsidRPr="005D5E47">
              <w:rPr>
                <w:rFonts w:ascii="Gill Sans MT" w:hAnsi="Gill Sans MT"/>
                <w:color w:val="auto"/>
                <w:sz w:val="22"/>
              </w:rPr>
              <w:t>stopping support in critical areas</w:t>
            </w:r>
            <w:r w:rsidR="0060562D" w:rsidRPr="005D5E47">
              <w:rPr>
                <w:rFonts w:ascii="Gill Sans MT" w:hAnsi="Gill Sans MT"/>
                <w:color w:val="auto"/>
                <w:sz w:val="22"/>
              </w:rPr>
              <w:t xml:space="preserve">; and </w:t>
            </w:r>
            <w:r w:rsidRPr="005D5E47">
              <w:rPr>
                <w:rFonts w:ascii="Gill Sans MT" w:hAnsi="Gill Sans MT"/>
                <w:color w:val="auto"/>
                <w:sz w:val="22"/>
              </w:rPr>
              <w:t xml:space="preserve"> </w:t>
            </w:r>
          </w:p>
          <w:p w14:paraId="0A6B7143" w14:textId="5B8C1723" w:rsidR="00207CEA" w:rsidRPr="005D5E47" w:rsidRDefault="00207CEA" w:rsidP="00434909">
            <w:pPr>
              <w:pStyle w:val="ListParagraph"/>
              <w:numPr>
                <w:ilvl w:val="0"/>
                <w:numId w:val="59"/>
              </w:numPr>
              <w:spacing w:line="240" w:lineRule="auto"/>
              <w:ind w:left="250" w:hanging="180"/>
              <w:jc w:val="both"/>
              <w:rPr>
                <w:rFonts w:ascii="Gill Sans MT" w:hAnsi="Gill Sans MT"/>
                <w:color w:val="auto"/>
                <w:sz w:val="22"/>
              </w:rPr>
            </w:pPr>
            <w:r w:rsidRPr="005D5E47">
              <w:rPr>
                <w:rFonts w:ascii="Gill Sans MT" w:hAnsi="Gill Sans MT"/>
                <w:color w:val="auto"/>
                <w:sz w:val="22"/>
              </w:rPr>
              <w:t>Set standards, develop guidelines and disseminate and monitor their operations</w:t>
            </w:r>
            <w:r w:rsidR="0060562D" w:rsidRPr="005D5E47">
              <w:rPr>
                <w:rFonts w:ascii="Gill Sans MT" w:hAnsi="Gill Sans MT"/>
                <w:color w:val="auto"/>
                <w:sz w:val="22"/>
              </w:rPr>
              <w:t>.</w:t>
            </w:r>
          </w:p>
        </w:tc>
      </w:tr>
      <w:tr w:rsidR="00434909" w:rsidRPr="005D5E47" w14:paraId="67EBC6FD" w14:textId="77777777" w:rsidTr="00DB5A23">
        <w:tc>
          <w:tcPr>
            <w:tcW w:w="3420" w:type="dxa"/>
          </w:tcPr>
          <w:p w14:paraId="1FF8401D" w14:textId="77777777" w:rsidR="00207CEA" w:rsidRPr="005D5E47" w:rsidRDefault="00207CEA" w:rsidP="00434909">
            <w:pPr>
              <w:pStyle w:val="ListParagraph"/>
              <w:ind w:left="0"/>
              <w:jc w:val="both"/>
              <w:rPr>
                <w:rFonts w:ascii="Gill Sans MT" w:hAnsi="Gill Sans MT"/>
                <w:color w:val="auto"/>
                <w:sz w:val="22"/>
              </w:rPr>
            </w:pPr>
            <w:r w:rsidRPr="005D5E47">
              <w:rPr>
                <w:rFonts w:ascii="Gill Sans MT" w:hAnsi="Gill Sans MT"/>
                <w:color w:val="auto"/>
                <w:sz w:val="22"/>
              </w:rPr>
              <w:t>National Women’s Council</w:t>
            </w:r>
          </w:p>
        </w:tc>
        <w:tc>
          <w:tcPr>
            <w:tcW w:w="6570" w:type="dxa"/>
          </w:tcPr>
          <w:p w14:paraId="11C04C64" w14:textId="58FBDCFD" w:rsidR="00207CEA" w:rsidRPr="005D5E47" w:rsidRDefault="00207CEA" w:rsidP="00434909">
            <w:pPr>
              <w:pStyle w:val="ListParagraph"/>
              <w:numPr>
                <w:ilvl w:val="0"/>
                <w:numId w:val="60"/>
              </w:numPr>
              <w:spacing w:line="240" w:lineRule="auto"/>
              <w:ind w:left="250" w:hanging="180"/>
              <w:jc w:val="both"/>
              <w:rPr>
                <w:rFonts w:ascii="Gill Sans MT" w:hAnsi="Gill Sans MT"/>
                <w:color w:val="auto"/>
                <w:sz w:val="22"/>
              </w:rPr>
            </w:pPr>
            <w:r w:rsidRPr="005D5E47">
              <w:rPr>
                <w:rFonts w:ascii="Gill Sans MT" w:hAnsi="Gill Sans MT"/>
                <w:color w:val="auto"/>
                <w:sz w:val="22"/>
              </w:rPr>
              <w:t xml:space="preserve">Advise </w:t>
            </w:r>
            <w:r w:rsidR="003C58FA" w:rsidRPr="005D5E47">
              <w:rPr>
                <w:rFonts w:ascii="Gill Sans MT" w:hAnsi="Gill Sans MT"/>
                <w:color w:val="auto"/>
                <w:sz w:val="22"/>
              </w:rPr>
              <w:t>g</w:t>
            </w:r>
            <w:r w:rsidRPr="005D5E47">
              <w:rPr>
                <w:rFonts w:ascii="Gill Sans MT" w:hAnsi="Gill Sans MT"/>
                <w:color w:val="auto"/>
                <w:sz w:val="22"/>
              </w:rPr>
              <w:t xml:space="preserve">overnment on </w:t>
            </w:r>
            <w:r w:rsidR="003C58FA" w:rsidRPr="005D5E47">
              <w:rPr>
                <w:rFonts w:ascii="Gill Sans MT" w:hAnsi="Gill Sans MT"/>
                <w:color w:val="auto"/>
                <w:sz w:val="22"/>
              </w:rPr>
              <w:t>g</w:t>
            </w:r>
            <w:r w:rsidRPr="005D5E47">
              <w:rPr>
                <w:rFonts w:ascii="Gill Sans MT" w:hAnsi="Gill Sans MT"/>
                <w:color w:val="auto"/>
                <w:sz w:val="22"/>
              </w:rPr>
              <w:t xml:space="preserve">ender </w:t>
            </w:r>
            <w:r w:rsidR="003C58FA" w:rsidRPr="005D5E47">
              <w:rPr>
                <w:rFonts w:ascii="Gill Sans MT" w:hAnsi="Gill Sans MT"/>
                <w:color w:val="auto"/>
                <w:sz w:val="22"/>
              </w:rPr>
              <w:t>i</w:t>
            </w:r>
            <w:r w:rsidRPr="005D5E47">
              <w:rPr>
                <w:rFonts w:ascii="Gill Sans MT" w:hAnsi="Gill Sans MT"/>
                <w:color w:val="auto"/>
                <w:sz w:val="22"/>
              </w:rPr>
              <w:t>ssues</w:t>
            </w:r>
            <w:r w:rsidR="0060562D" w:rsidRPr="005D5E47">
              <w:rPr>
                <w:rFonts w:ascii="Gill Sans MT" w:hAnsi="Gill Sans MT"/>
                <w:color w:val="auto"/>
                <w:sz w:val="22"/>
              </w:rPr>
              <w:t>;</w:t>
            </w:r>
          </w:p>
          <w:p w14:paraId="193F401E" w14:textId="44859D43" w:rsidR="00207CEA" w:rsidRPr="005D5E47" w:rsidRDefault="00207CEA" w:rsidP="00434909">
            <w:pPr>
              <w:pStyle w:val="ListParagraph"/>
              <w:numPr>
                <w:ilvl w:val="0"/>
                <w:numId w:val="60"/>
              </w:numPr>
              <w:spacing w:line="240" w:lineRule="auto"/>
              <w:ind w:left="250" w:hanging="180"/>
              <w:jc w:val="both"/>
              <w:rPr>
                <w:rFonts w:ascii="Gill Sans MT" w:hAnsi="Gill Sans MT"/>
                <w:color w:val="auto"/>
                <w:sz w:val="22"/>
              </w:rPr>
            </w:pPr>
            <w:r w:rsidRPr="005D5E47">
              <w:rPr>
                <w:rFonts w:ascii="Gill Sans MT" w:hAnsi="Gill Sans MT"/>
                <w:color w:val="auto"/>
                <w:sz w:val="22"/>
              </w:rPr>
              <w:t xml:space="preserve">Oversee the implementation of the </w:t>
            </w:r>
            <w:r w:rsidR="003C58FA" w:rsidRPr="005D5E47">
              <w:rPr>
                <w:rFonts w:ascii="Gill Sans MT" w:hAnsi="Gill Sans MT"/>
                <w:color w:val="auto"/>
                <w:sz w:val="22"/>
              </w:rPr>
              <w:t>g</w:t>
            </w:r>
            <w:r w:rsidRPr="005D5E47">
              <w:rPr>
                <w:rFonts w:ascii="Gill Sans MT" w:hAnsi="Gill Sans MT"/>
                <w:color w:val="auto"/>
                <w:sz w:val="22"/>
              </w:rPr>
              <w:t xml:space="preserve">ender </w:t>
            </w:r>
            <w:r w:rsidR="003C58FA" w:rsidRPr="005D5E47">
              <w:rPr>
                <w:rFonts w:ascii="Gill Sans MT" w:hAnsi="Gill Sans MT"/>
                <w:color w:val="auto"/>
                <w:sz w:val="22"/>
              </w:rPr>
              <w:t>p</w:t>
            </w:r>
            <w:r w:rsidRPr="005D5E47">
              <w:rPr>
                <w:rFonts w:ascii="Gill Sans MT" w:hAnsi="Gill Sans MT"/>
                <w:color w:val="auto"/>
                <w:sz w:val="22"/>
              </w:rPr>
              <w:t xml:space="preserve">olicy at </w:t>
            </w:r>
            <w:r w:rsidR="003C58FA" w:rsidRPr="005D5E47">
              <w:rPr>
                <w:rFonts w:ascii="Gill Sans MT" w:hAnsi="Gill Sans MT"/>
                <w:color w:val="auto"/>
                <w:sz w:val="22"/>
              </w:rPr>
              <w:t>the d</w:t>
            </w:r>
            <w:r w:rsidRPr="005D5E47">
              <w:rPr>
                <w:rFonts w:ascii="Gill Sans MT" w:hAnsi="Gill Sans MT"/>
                <w:color w:val="auto"/>
                <w:sz w:val="22"/>
              </w:rPr>
              <w:t>ecentralized level</w:t>
            </w:r>
            <w:r w:rsidR="0060562D" w:rsidRPr="005D5E47">
              <w:rPr>
                <w:rFonts w:ascii="Gill Sans MT" w:hAnsi="Gill Sans MT"/>
                <w:color w:val="auto"/>
                <w:sz w:val="22"/>
              </w:rPr>
              <w:t>;</w:t>
            </w:r>
            <w:r w:rsidRPr="005D5E47">
              <w:rPr>
                <w:rFonts w:ascii="Gill Sans MT" w:hAnsi="Gill Sans MT"/>
                <w:color w:val="auto"/>
                <w:sz w:val="22"/>
              </w:rPr>
              <w:t xml:space="preserve"> </w:t>
            </w:r>
          </w:p>
          <w:p w14:paraId="2A8B83AF" w14:textId="54EEEA7B" w:rsidR="00207CEA" w:rsidRPr="005D5E47" w:rsidRDefault="00207CEA" w:rsidP="00434909">
            <w:pPr>
              <w:pStyle w:val="ListParagraph"/>
              <w:numPr>
                <w:ilvl w:val="0"/>
                <w:numId w:val="60"/>
              </w:numPr>
              <w:spacing w:line="240" w:lineRule="auto"/>
              <w:ind w:left="250" w:hanging="180"/>
              <w:jc w:val="both"/>
              <w:rPr>
                <w:rFonts w:ascii="Gill Sans MT" w:hAnsi="Gill Sans MT"/>
                <w:color w:val="auto"/>
                <w:sz w:val="22"/>
              </w:rPr>
            </w:pPr>
            <w:r w:rsidRPr="005D5E47">
              <w:rPr>
                <w:rFonts w:ascii="Gill Sans MT" w:hAnsi="Gill Sans MT"/>
                <w:color w:val="auto"/>
                <w:sz w:val="22"/>
              </w:rPr>
              <w:t>Lobby and advocate for policy reviews and enactment of laws</w:t>
            </w:r>
            <w:r w:rsidR="0060562D" w:rsidRPr="005D5E47">
              <w:rPr>
                <w:rFonts w:ascii="Gill Sans MT" w:hAnsi="Gill Sans MT"/>
                <w:color w:val="auto"/>
                <w:sz w:val="22"/>
              </w:rPr>
              <w:t>; and</w:t>
            </w:r>
            <w:r w:rsidRPr="005D5E47">
              <w:rPr>
                <w:rFonts w:ascii="Gill Sans MT" w:hAnsi="Gill Sans MT"/>
                <w:color w:val="auto"/>
                <w:sz w:val="22"/>
              </w:rPr>
              <w:t xml:space="preserve"> </w:t>
            </w:r>
          </w:p>
          <w:p w14:paraId="4547A0AC" w14:textId="302865EB" w:rsidR="00207CEA" w:rsidRPr="005D5E47" w:rsidRDefault="00207CEA" w:rsidP="00434909">
            <w:pPr>
              <w:pStyle w:val="ListParagraph"/>
              <w:numPr>
                <w:ilvl w:val="0"/>
                <w:numId w:val="60"/>
              </w:numPr>
              <w:spacing w:line="240" w:lineRule="auto"/>
              <w:ind w:left="250" w:hanging="180"/>
              <w:jc w:val="both"/>
              <w:rPr>
                <w:rFonts w:ascii="Gill Sans MT" w:hAnsi="Gill Sans MT"/>
                <w:color w:val="auto"/>
                <w:sz w:val="22"/>
              </w:rPr>
            </w:pPr>
            <w:r w:rsidRPr="005D5E47">
              <w:rPr>
                <w:rFonts w:ascii="Gill Sans MT" w:hAnsi="Gill Sans MT"/>
                <w:color w:val="auto"/>
                <w:sz w:val="22"/>
              </w:rPr>
              <w:t>Sensitize and advocate on gender issues at grassroot</w:t>
            </w:r>
            <w:r w:rsidR="0060289C" w:rsidRPr="005D5E47">
              <w:rPr>
                <w:rFonts w:ascii="Gill Sans MT" w:hAnsi="Gill Sans MT"/>
                <w:color w:val="auto"/>
                <w:sz w:val="22"/>
              </w:rPr>
              <w:t>s</w:t>
            </w:r>
            <w:r w:rsidRPr="005D5E47">
              <w:rPr>
                <w:rFonts w:ascii="Gill Sans MT" w:hAnsi="Gill Sans MT"/>
                <w:color w:val="auto"/>
                <w:sz w:val="22"/>
              </w:rPr>
              <w:t xml:space="preserve"> level</w:t>
            </w:r>
            <w:r w:rsidR="0060562D" w:rsidRPr="005D5E47">
              <w:rPr>
                <w:rFonts w:ascii="Gill Sans MT" w:hAnsi="Gill Sans MT"/>
                <w:color w:val="auto"/>
                <w:sz w:val="22"/>
              </w:rPr>
              <w:t>.</w:t>
            </w:r>
          </w:p>
        </w:tc>
      </w:tr>
    </w:tbl>
    <w:p w14:paraId="5B3DD650" w14:textId="77777777" w:rsidR="00207CEA" w:rsidRPr="005D5E47" w:rsidRDefault="00207CEA" w:rsidP="00207CEA">
      <w:pPr>
        <w:pStyle w:val="ListParagraph"/>
        <w:rPr>
          <w:rFonts w:ascii="Gill Sans MT" w:hAnsi="Gill Sans MT"/>
          <w:sz w:val="22"/>
        </w:rPr>
      </w:pPr>
    </w:p>
    <w:p w14:paraId="6E53A54F" w14:textId="77777777" w:rsidR="00207CEA" w:rsidRPr="005D5E47" w:rsidRDefault="00207CEA" w:rsidP="00434909">
      <w:pPr>
        <w:pStyle w:val="ListParagraph"/>
        <w:numPr>
          <w:ilvl w:val="0"/>
          <w:numId w:val="60"/>
        </w:numPr>
        <w:spacing w:after="160" w:line="259" w:lineRule="auto"/>
        <w:jc w:val="both"/>
        <w:rPr>
          <w:rFonts w:ascii="Gill Sans MT" w:hAnsi="Gill Sans MT"/>
          <w:color w:val="auto"/>
          <w:sz w:val="22"/>
        </w:rPr>
      </w:pPr>
      <w:r w:rsidRPr="005D5E47">
        <w:rPr>
          <w:rFonts w:ascii="Gill Sans MT" w:hAnsi="Gill Sans MT"/>
          <w:color w:val="auto"/>
          <w:sz w:val="22"/>
        </w:rPr>
        <w:t>Close the session by encouraging participants to build relationships with government gender entities in their countries and to seek out additional information about gender-related policies.</w:t>
      </w:r>
    </w:p>
    <w:p w14:paraId="19F9B745" w14:textId="77777777" w:rsidR="00207CEA" w:rsidRPr="005D5E47" w:rsidRDefault="00207CEA" w:rsidP="00207CEA">
      <w:pPr>
        <w:rPr>
          <w:rFonts w:ascii="Gill Sans MT" w:hAnsi="Gill Sans MT"/>
          <w:sz w:val="22"/>
        </w:rPr>
      </w:pPr>
    </w:p>
    <w:p w14:paraId="1BF89761" w14:textId="77777777" w:rsidR="00207CEA" w:rsidRPr="005D5E47" w:rsidRDefault="00207CEA" w:rsidP="00207CEA">
      <w:pPr>
        <w:rPr>
          <w:rFonts w:ascii="Gill Sans MT" w:hAnsi="Gill Sans MT"/>
          <w:noProof/>
          <w:color w:val="000000" w:themeColor="text1"/>
          <w:sz w:val="22"/>
        </w:rPr>
      </w:pPr>
      <w:r w:rsidRPr="005D5E47">
        <w:rPr>
          <w:rFonts w:ascii="Gill Sans MT" w:hAnsi="Gill Sans MT"/>
          <w:sz w:val="22"/>
        </w:rPr>
        <w:br w:type="page"/>
      </w:r>
    </w:p>
    <w:p w14:paraId="2AD41864" w14:textId="3B24B578" w:rsidR="00207CEA" w:rsidRPr="005D5E47" w:rsidRDefault="00207CEA" w:rsidP="00207CEA">
      <w:pPr>
        <w:pStyle w:val="Heading2"/>
        <w:rPr>
          <w:rFonts w:ascii="Gill Sans MT" w:hAnsi="Gill Sans MT"/>
          <w:b w:val="0"/>
          <w:bCs w:val="0"/>
          <w:color w:val="B1A35A"/>
          <w:sz w:val="22"/>
          <w:szCs w:val="22"/>
        </w:rPr>
      </w:pPr>
      <w:bookmarkStart w:id="72" w:name="_Toc3199828"/>
      <w:r w:rsidRPr="005D5E47">
        <w:rPr>
          <w:rFonts w:ascii="Gill Sans MT" w:hAnsi="Gill Sans MT"/>
          <w:b w:val="0"/>
          <w:bCs w:val="0"/>
          <w:color w:val="B1A35A"/>
          <w:sz w:val="22"/>
          <w:szCs w:val="22"/>
        </w:rPr>
        <w:lastRenderedPageBreak/>
        <w:t>Strategies for Strengthening the Gender Integration Process in Early Warning Response</w:t>
      </w:r>
      <w:bookmarkEnd w:id="72"/>
      <w:r w:rsidRPr="005D5E47">
        <w:rPr>
          <w:rFonts w:ascii="Gill Sans MT" w:hAnsi="Gill Sans MT"/>
          <w:b w:val="0"/>
          <w:bCs w:val="0"/>
          <w:color w:val="B1A35A"/>
          <w:sz w:val="22"/>
          <w:szCs w:val="22"/>
        </w:rPr>
        <w:tab/>
      </w:r>
    </w:p>
    <w:p w14:paraId="25B877FE" w14:textId="3AD12456" w:rsidR="00207CEA" w:rsidRPr="005D5E47" w:rsidRDefault="00207CEA" w:rsidP="00417B28">
      <w:pPr>
        <w:spacing w:before="240" w:after="240"/>
        <w:jc w:val="both"/>
        <w:rPr>
          <w:rFonts w:ascii="Gill Sans MT" w:hAnsi="Gill Sans MT"/>
          <w:color w:val="auto"/>
          <w:sz w:val="22"/>
        </w:rPr>
      </w:pPr>
      <w:r w:rsidRPr="005D5E47">
        <w:rPr>
          <w:rFonts w:ascii="Gill Sans MT" w:hAnsi="Gill Sans MT"/>
          <w:color w:val="auto"/>
          <w:sz w:val="22"/>
        </w:rPr>
        <w:t xml:space="preserve">Materials Needed: Flip chart; markers; </w:t>
      </w:r>
      <w:r w:rsidR="007F7A8D" w:rsidRPr="005D5E47">
        <w:rPr>
          <w:rFonts w:ascii="Gill Sans MT" w:hAnsi="Gill Sans MT"/>
          <w:color w:val="auto"/>
          <w:sz w:val="22"/>
        </w:rPr>
        <w:t xml:space="preserve">and </w:t>
      </w:r>
      <w:r w:rsidRPr="005D5E47">
        <w:rPr>
          <w:rFonts w:ascii="Gill Sans MT" w:hAnsi="Gill Sans MT"/>
          <w:color w:val="auto"/>
          <w:sz w:val="22"/>
          <w:u w:val="single"/>
        </w:rPr>
        <w:t>Strengthening Gender Integration Practices in Early Warning Response</w:t>
      </w:r>
      <w:r w:rsidRPr="005D5E47">
        <w:rPr>
          <w:rFonts w:ascii="Gill Sans MT" w:hAnsi="Gill Sans MT"/>
          <w:color w:val="auto"/>
          <w:sz w:val="22"/>
        </w:rPr>
        <w:t xml:space="preserve"> handout</w:t>
      </w:r>
    </w:p>
    <w:p w14:paraId="30DFFF93" w14:textId="319DD0C8" w:rsidR="00207CEA" w:rsidRPr="005D5E47" w:rsidRDefault="00207CEA" w:rsidP="00417B28">
      <w:pPr>
        <w:tabs>
          <w:tab w:val="right" w:pos="9360"/>
        </w:tabs>
        <w:spacing w:before="240" w:after="240"/>
        <w:jc w:val="both"/>
        <w:rPr>
          <w:rFonts w:ascii="Gill Sans MT" w:hAnsi="Gill Sans MT"/>
          <w:color w:val="auto"/>
          <w:sz w:val="22"/>
        </w:rPr>
      </w:pPr>
      <w:r w:rsidRPr="005D5E47">
        <w:rPr>
          <w:rFonts w:ascii="Gill Sans MT" w:hAnsi="Gill Sans MT"/>
          <w:color w:val="auto"/>
          <w:sz w:val="22"/>
        </w:rPr>
        <w:t>Time:</w:t>
      </w:r>
      <w:r w:rsidR="00001080" w:rsidRPr="005D5E47">
        <w:rPr>
          <w:rFonts w:ascii="Gill Sans MT" w:hAnsi="Gill Sans MT"/>
          <w:color w:val="auto"/>
          <w:sz w:val="22"/>
        </w:rPr>
        <w:t xml:space="preserve"> </w:t>
      </w:r>
      <w:r w:rsidRPr="005D5E47">
        <w:rPr>
          <w:rFonts w:ascii="Gill Sans MT" w:hAnsi="Gill Sans MT"/>
          <w:color w:val="auto"/>
          <w:sz w:val="22"/>
        </w:rPr>
        <w:t>45 minutes</w:t>
      </w:r>
      <w:r w:rsidRPr="005D5E47">
        <w:rPr>
          <w:rFonts w:ascii="Gill Sans MT" w:hAnsi="Gill Sans MT"/>
          <w:color w:val="auto"/>
          <w:sz w:val="22"/>
        </w:rPr>
        <w:tab/>
      </w:r>
    </w:p>
    <w:p w14:paraId="6A99900A" w14:textId="782A7F25" w:rsidR="00A174F8" w:rsidRPr="005D5E47" w:rsidRDefault="00A174F8" w:rsidP="00417B28">
      <w:pPr>
        <w:spacing w:before="240" w:after="240"/>
        <w:ind w:left="2160" w:hanging="2160"/>
        <w:jc w:val="both"/>
        <w:rPr>
          <w:rFonts w:ascii="Gill Sans MT" w:hAnsi="Gill Sans MT"/>
          <w:color w:val="auto"/>
          <w:sz w:val="22"/>
        </w:rPr>
      </w:pPr>
      <w:r w:rsidRPr="005D5E47">
        <w:rPr>
          <w:rFonts w:ascii="Gill Sans MT" w:hAnsi="Gill Sans MT"/>
          <w:color w:val="auto"/>
          <w:sz w:val="22"/>
        </w:rPr>
        <w:t>Learning Objectives:</w:t>
      </w:r>
      <w:r w:rsidRPr="005D5E47">
        <w:rPr>
          <w:rFonts w:ascii="Gill Sans MT" w:hAnsi="Gill Sans MT"/>
          <w:color w:val="auto"/>
          <w:sz w:val="22"/>
        </w:rPr>
        <w:tab/>
      </w:r>
      <w:bookmarkStart w:id="73" w:name="_Hlk2075945"/>
      <w:r w:rsidR="007F7A8D" w:rsidRPr="005D5E47">
        <w:rPr>
          <w:rFonts w:ascii="Gill Sans MT" w:hAnsi="Gill Sans MT"/>
          <w:color w:val="auto"/>
          <w:sz w:val="22"/>
        </w:rPr>
        <w:t>To d</w:t>
      </w:r>
      <w:r w:rsidRPr="005D5E47">
        <w:rPr>
          <w:rFonts w:ascii="Gill Sans MT" w:hAnsi="Gill Sans MT"/>
          <w:color w:val="auto"/>
          <w:sz w:val="22"/>
        </w:rPr>
        <w:t>iscuss what is working well and what challenges exist for integrating gender into early response</w:t>
      </w:r>
      <w:r w:rsidR="007F7A8D" w:rsidRPr="005D5E47">
        <w:rPr>
          <w:rFonts w:ascii="Gill Sans MT" w:hAnsi="Gill Sans MT"/>
          <w:color w:val="auto"/>
          <w:sz w:val="22"/>
        </w:rPr>
        <w:t>; and to d</w:t>
      </w:r>
      <w:r w:rsidRPr="005D5E47">
        <w:rPr>
          <w:rFonts w:ascii="Gill Sans MT" w:hAnsi="Gill Sans MT"/>
          <w:color w:val="auto"/>
          <w:sz w:val="22"/>
        </w:rPr>
        <w:t>efine concrete strategies for strengthening gender integration in early response</w:t>
      </w:r>
    </w:p>
    <w:bookmarkEnd w:id="73"/>
    <w:p w14:paraId="4AA93811" w14:textId="7EE42B42" w:rsidR="00A174F8" w:rsidRPr="005D5E47" w:rsidRDefault="00A174F8" w:rsidP="00417B28">
      <w:pPr>
        <w:spacing w:before="240" w:after="240"/>
        <w:jc w:val="both"/>
        <w:rPr>
          <w:rFonts w:ascii="Gill Sans MT" w:hAnsi="Gill Sans MT"/>
          <w:color w:val="auto"/>
          <w:sz w:val="22"/>
        </w:rPr>
      </w:pPr>
      <w:r w:rsidRPr="005D5E47">
        <w:rPr>
          <w:rFonts w:ascii="Gill Sans MT" w:hAnsi="Gill Sans MT"/>
          <w:color w:val="auto"/>
          <w:sz w:val="22"/>
        </w:rPr>
        <w:t>Instructions – Pairs Exercise on Strategies for Strengthening Gender Integration in Early Response (45 minutes)</w:t>
      </w:r>
    </w:p>
    <w:p w14:paraId="58D8C50F" w14:textId="125C7D56" w:rsidR="00A174F8" w:rsidRPr="005D5E47" w:rsidRDefault="00A174F8" w:rsidP="00417B28">
      <w:pPr>
        <w:pStyle w:val="ListParagraph"/>
        <w:numPr>
          <w:ilvl w:val="0"/>
          <w:numId w:val="45"/>
        </w:numPr>
        <w:spacing w:before="240" w:after="240" w:line="259" w:lineRule="auto"/>
        <w:contextualSpacing w:val="0"/>
        <w:jc w:val="both"/>
        <w:rPr>
          <w:rFonts w:ascii="Gill Sans MT" w:hAnsi="Gill Sans MT"/>
          <w:color w:val="auto"/>
          <w:sz w:val="22"/>
        </w:rPr>
      </w:pPr>
      <w:r w:rsidRPr="005D5E47">
        <w:rPr>
          <w:rFonts w:ascii="Gill Sans MT" w:hAnsi="Gill Sans MT"/>
          <w:color w:val="auto"/>
          <w:sz w:val="22"/>
        </w:rPr>
        <w:t>Reviewing all of the work participants have done thus far, explain that participants will be working in pairs to identify concrete strategies for strengthening gender integration in early response.</w:t>
      </w:r>
    </w:p>
    <w:p w14:paraId="0F0CA4F9" w14:textId="15F453FC" w:rsidR="00A174F8" w:rsidRPr="005D5E47" w:rsidRDefault="00A174F8" w:rsidP="00417B28">
      <w:pPr>
        <w:pStyle w:val="ListParagraph"/>
        <w:numPr>
          <w:ilvl w:val="0"/>
          <w:numId w:val="33"/>
        </w:numPr>
        <w:spacing w:before="240" w:after="240" w:line="259" w:lineRule="auto"/>
        <w:contextualSpacing w:val="0"/>
        <w:jc w:val="both"/>
        <w:rPr>
          <w:rFonts w:ascii="Gill Sans MT" w:hAnsi="Gill Sans MT"/>
          <w:color w:val="auto"/>
          <w:sz w:val="22"/>
        </w:rPr>
      </w:pPr>
      <w:r w:rsidRPr="005D5E47">
        <w:rPr>
          <w:rFonts w:ascii="Gill Sans MT" w:hAnsi="Gill Sans MT"/>
          <w:color w:val="auto"/>
          <w:sz w:val="22"/>
        </w:rPr>
        <w:t xml:space="preserve">Divide participants into pairs (preferably different partners from the previous exercise) and distribute </w:t>
      </w:r>
      <w:r w:rsidRPr="005D5E47">
        <w:rPr>
          <w:rFonts w:ascii="Gill Sans MT" w:hAnsi="Gill Sans MT"/>
          <w:color w:val="auto"/>
          <w:sz w:val="22"/>
          <w:u w:val="single"/>
        </w:rPr>
        <w:t>Strengthening Gender Integration Practices in Early Warning Response</w:t>
      </w:r>
      <w:r w:rsidRPr="005D5E47">
        <w:rPr>
          <w:rFonts w:ascii="Gill Sans MT" w:hAnsi="Gill Sans MT"/>
          <w:color w:val="auto"/>
          <w:sz w:val="22"/>
        </w:rPr>
        <w:t xml:space="preserve"> handout. </w:t>
      </w:r>
      <w:r w:rsidR="009330A8" w:rsidRPr="005D5E47">
        <w:rPr>
          <w:rFonts w:ascii="Gill Sans MT" w:hAnsi="Gill Sans MT"/>
          <w:color w:val="auto"/>
          <w:sz w:val="22"/>
        </w:rPr>
        <w:t xml:space="preserve">Ask </w:t>
      </w:r>
      <w:r w:rsidRPr="005D5E47">
        <w:rPr>
          <w:rFonts w:ascii="Gill Sans MT" w:hAnsi="Gill Sans MT"/>
          <w:color w:val="auto"/>
          <w:sz w:val="22"/>
        </w:rPr>
        <w:t xml:space="preserve">participants </w:t>
      </w:r>
      <w:r w:rsidR="009330A8" w:rsidRPr="005D5E47">
        <w:rPr>
          <w:rFonts w:ascii="Gill Sans MT" w:hAnsi="Gill Sans MT"/>
          <w:color w:val="auto"/>
          <w:sz w:val="22"/>
        </w:rPr>
        <w:t xml:space="preserve">to </w:t>
      </w:r>
      <w:r w:rsidRPr="005D5E47">
        <w:rPr>
          <w:rFonts w:ascii="Gill Sans MT" w:hAnsi="Gill Sans MT"/>
          <w:color w:val="auto"/>
          <w:sz w:val="22"/>
        </w:rPr>
        <w:t>discuss the questions on the handout: (15 minutes)</w:t>
      </w:r>
    </w:p>
    <w:p w14:paraId="732193BC" w14:textId="0141178D" w:rsidR="00A174F8" w:rsidRPr="005D5E47" w:rsidRDefault="00A174F8" w:rsidP="00417B28">
      <w:pPr>
        <w:pStyle w:val="ListParagraph"/>
        <w:numPr>
          <w:ilvl w:val="1"/>
          <w:numId w:val="33"/>
        </w:numPr>
        <w:autoSpaceDE w:val="0"/>
        <w:autoSpaceDN w:val="0"/>
        <w:adjustRightInd w:val="0"/>
        <w:spacing w:before="240" w:after="240" w:line="259" w:lineRule="auto"/>
        <w:contextualSpacing w:val="0"/>
        <w:jc w:val="both"/>
        <w:rPr>
          <w:rFonts w:ascii="Gill Sans MT" w:hAnsi="Gill Sans MT"/>
          <w:color w:val="auto"/>
          <w:sz w:val="22"/>
        </w:rPr>
      </w:pPr>
      <w:r w:rsidRPr="005D5E47">
        <w:rPr>
          <w:rFonts w:ascii="Gill Sans MT" w:hAnsi="Gill Sans MT"/>
          <w:color w:val="auto"/>
          <w:sz w:val="22"/>
        </w:rPr>
        <w:t>What is your current early response process? Is there space in this process for gender integration analysis (i.e., the type of analysis you’ve been doing in this training)?</w:t>
      </w:r>
    </w:p>
    <w:p w14:paraId="6A2D84BC" w14:textId="5946B925" w:rsidR="00A174F8" w:rsidRPr="005D5E47" w:rsidRDefault="00A174F8" w:rsidP="00417B28">
      <w:pPr>
        <w:pStyle w:val="ListParagraph"/>
        <w:numPr>
          <w:ilvl w:val="1"/>
          <w:numId w:val="33"/>
        </w:numPr>
        <w:autoSpaceDE w:val="0"/>
        <w:autoSpaceDN w:val="0"/>
        <w:adjustRightInd w:val="0"/>
        <w:spacing w:before="240" w:after="240" w:line="259" w:lineRule="auto"/>
        <w:contextualSpacing w:val="0"/>
        <w:jc w:val="both"/>
        <w:rPr>
          <w:rFonts w:ascii="Gill Sans MT" w:hAnsi="Gill Sans MT"/>
          <w:color w:val="auto"/>
          <w:sz w:val="22"/>
        </w:rPr>
      </w:pPr>
      <w:r w:rsidRPr="005D5E47">
        <w:rPr>
          <w:rFonts w:ascii="Gill Sans MT" w:hAnsi="Gill Sans MT"/>
          <w:color w:val="auto"/>
          <w:sz w:val="22"/>
        </w:rPr>
        <w:t>What are some of the challenges in incorporating gender into the early response process? (e.g., not enough gender-related data</w:t>
      </w:r>
      <w:r w:rsidR="009330A8" w:rsidRPr="005D5E47">
        <w:rPr>
          <w:rFonts w:ascii="Gill Sans MT" w:hAnsi="Gill Sans MT"/>
          <w:color w:val="auto"/>
          <w:sz w:val="22"/>
        </w:rPr>
        <w:t xml:space="preserve"> and</w:t>
      </w:r>
      <w:r w:rsidRPr="005D5E47">
        <w:rPr>
          <w:rFonts w:ascii="Gill Sans MT" w:hAnsi="Gill Sans MT"/>
          <w:color w:val="auto"/>
          <w:sz w:val="22"/>
        </w:rPr>
        <w:t xml:space="preserve"> weak buy-in from government partners)</w:t>
      </w:r>
    </w:p>
    <w:p w14:paraId="6F4A20CC" w14:textId="77777777" w:rsidR="00A174F8" w:rsidRPr="005D5E47" w:rsidRDefault="00A174F8" w:rsidP="00417B28">
      <w:pPr>
        <w:pStyle w:val="ListParagraph"/>
        <w:numPr>
          <w:ilvl w:val="1"/>
          <w:numId w:val="33"/>
        </w:numPr>
        <w:autoSpaceDE w:val="0"/>
        <w:autoSpaceDN w:val="0"/>
        <w:adjustRightInd w:val="0"/>
        <w:spacing w:before="240" w:after="240" w:line="259" w:lineRule="auto"/>
        <w:contextualSpacing w:val="0"/>
        <w:jc w:val="both"/>
        <w:rPr>
          <w:rFonts w:ascii="Gill Sans MT" w:hAnsi="Gill Sans MT"/>
          <w:color w:val="auto"/>
          <w:sz w:val="22"/>
        </w:rPr>
      </w:pPr>
      <w:r w:rsidRPr="005D5E47">
        <w:rPr>
          <w:rFonts w:ascii="Gill Sans MT" w:hAnsi="Gill Sans MT"/>
          <w:color w:val="auto"/>
          <w:sz w:val="22"/>
        </w:rPr>
        <w:t>What are some ways to mitigate those challenges? What resources or support do you need to address those challenges?</w:t>
      </w:r>
    </w:p>
    <w:p w14:paraId="09D91FA8" w14:textId="2C67B593" w:rsidR="00A174F8" w:rsidRPr="005D5E47" w:rsidRDefault="00A174F8" w:rsidP="00417B28">
      <w:pPr>
        <w:pStyle w:val="ListParagraph"/>
        <w:numPr>
          <w:ilvl w:val="1"/>
          <w:numId w:val="33"/>
        </w:numPr>
        <w:autoSpaceDE w:val="0"/>
        <w:autoSpaceDN w:val="0"/>
        <w:adjustRightInd w:val="0"/>
        <w:spacing w:before="240" w:after="240" w:line="259" w:lineRule="auto"/>
        <w:contextualSpacing w:val="0"/>
        <w:jc w:val="both"/>
        <w:rPr>
          <w:rFonts w:ascii="Gill Sans MT" w:hAnsi="Gill Sans MT"/>
          <w:color w:val="auto"/>
          <w:sz w:val="22"/>
        </w:rPr>
      </w:pPr>
      <w:r w:rsidRPr="005D5E47">
        <w:rPr>
          <w:rFonts w:ascii="Gill Sans MT" w:hAnsi="Gill Sans MT"/>
          <w:color w:val="auto"/>
          <w:sz w:val="22"/>
        </w:rPr>
        <w:t>What resources or support do you need to better integrate gender into early response?</w:t>
      </w:r>
    </w:p>
    <w:p w14:paraId="3887DAA8" w14:textId="1FC0472D" w:rsidR="00207CEA" w:rsidRPr="005D5E47" w:rsidRDefault="009330A8" w:rsidP="00417B28">
      <w:pPr>
        <w:pStyle w:val="ListParagraph"/>
        <w:numPr>
          <w:ilvl w:val="0"/>
          <w:numId w:val="33"/>
        </w:numPr>
        <w:spacing w:before="240" w:after="240" w:line="259" w:lineRule="auto"/>
        <w:contextualSpacing w:val="0"/>
        <w:jc w:val="both"/>
        <w:rPr>
          <w:rFonts w:ascii="Gill Sans MT" w:hAnsi="Gill Sans MT"/>
          <w:color w:val="auto"/>
          <w:sz w:val="22"/>
        </w:rPr>
      </w:pPr>
      <w:r w:rsidRPr="005D5E47">
        <w:rPr>
          <w:rFonts w:ascii="Gill Sans MT" w:hAnsi="Gill Sans MT"/>
          <w:color w:val="auto"/>
          <w:sz w:val="22"/>
        </w:rPr>
        <w:t>Ask</w:t>
      </w:r>
      <w:r w:rsidR="00207CEA" w:rsidRPr="005D5E47">
        <w:rPr>
          <w:rFonts w:ascii="Gill Sans MT" w:hAnsi="Gill Sans MT"/>
          <w:color w:val="auto"/>
          <w:sz w:val="22"/>
        </w:rPr>
        <w:t xml:space="preserve"> participants </w:t>
      </w:r>
      <w:r w:rsidRPr="005D5E47">
        <w:rPr>
          <w:rFonts w:ascii="Gill Sans MT" w:hAnsi="Gill Sans MT"/>
          <w:color w:val="auto"/>
          <w:sz w:val="22"/>
        </w:rPr>
        <w:t xml:space="preserve">to </w:t>
      </w:r>
      <w:r w:rsidR="00207CEA" w:rsidRPr="005D5E47">
        <w:rPr>
          <w:rFonts w:ascii="Gill Sans MT" w:hAnsi="Gill Sans MT"/>
          <w:color w:val="auto"/>
          <w:sz w:val="22"/>
        </w:rPr>
        <w:t xml:space="preserve">share their thoughts in a plenary discussion. The purpose of the discussion is to draw out concrete strategies that participants can implement to better integrate gender; discuss and address participants’ concerns about how </w:t>
      </w:r>
      <w:r w:rsidRPr="005D5E47">
        <w:rPr>
          <w:rFonts w:ascii="Gill Sans MT" w:hAnsi="Gill Sans MT"/>
          <w:color w:val="auto"/>
          <w:sz w:val="22"/>
        </w:rPr>
        <w:t xml:space="preserve">to </w:t>
      </w:r>
      <w:r w:rsidR="00207CEA" w:rsidRPr="005D5E47">
        <w:rPr>
          <w:rFonts w:ascii="Gill Sans MT" w:hAnsi="Gill Sans MT"/>
          <w:color w:val="auto"/>
          <w:sz w:val="22"/>
        </w:rPr>
        <w:t>make space and gain buy-in for gender integration; and if needed, identify ways to improve the recommendation process to support stronger gender integration in early warning response. Make sure to capture concrete strategies and actionable items on a flip chart. At the end of the discussion, ask participants how they would like to carry those items forward. (30 minutes)</w:t>
      </w:r>
    </w:p>
    <w:p w14:paraId="4EDC2397" w14:textId="77777777" w:rsidR="00207CEA" w:rsidRPr="005D5E47" w:rsidRDefault="00207CEA" w:rsidP="00CB27BD">
      <w:pPr>
        <w:autoSpaceDE w:val="0"/>
        <w:autoSpaceDN w:val="0"/>
        <w:adjustRightInd w:val="0"/>
        <w:spacing w:line="240" w:lineRule="auto"/>
        <w:jc w:val="both"/>
        <w:rPr>
          <w:rFonts w:ascii="Gill Sans MT" w:hAnsi="Gill Sans MT" w:cs="MyriadPro-It"/>
          <w:color w:val="auto"/>
          <w:sz w:val="22"/>
          <w:lang w:val="en-GB"/>
        </w:rPr>
      </w:pPr>
    </w:p>
    <w:p w14:paraId="6E4E3969" w14:textId="77777777" w:rsidR="00207CEA" w:rsidRPr="005D5E47" w:rsidRDefault="00207CEA" w:rsidP="00CB27BD">
      <w:pPr>
        <w:jc w:val="both"/>
        <w:rPr>
          <w:rFonts w:ascii="Gill Sans MT" w:hAnsi="Gill Sans MT"/>
          <w:noProof/>
          <w:color w:val="auto"/>
          <w:sz w:val="22"/>
        </w:rPr>
      </w:pPr>
      <w:r w:rsidRPr="005D5E47">
        <w:rPr>
          <w:rFonts w:ascii="Gill Sans MT" w:hAnsi="Gill Sans MT"/>
          <w:color w:val="auto"/>
          <w:sz w:val="22"/>
        </w:rPr>
        <w:br w:type="page"/>
      </w:r>
    </w:p>
    <w:p w14:paraId="49FD5E04" w14:textId="2216CB31" w:rsidR="00207CEA" w:rsidRPr="005D5E47" w:rsidRDefault="00207CEA" w:rsidP="00CB27BD">
      <w:pPr>
        <w:pStyle w:val="Heading2"/>
        <w:jc w:val="both"/>
        <w:rPr>
          <w:rFonts w:ascii="Gill Sans MT" w:hAnsi="Gill Sans MT"/>
          <w:b w:val="0"/>
          <w:bCs w:val="0"/>
          <w:color w:val="auto"/>
          <w:sz w:val="22"/>
          <w:szCs w:val="22"/>
        </w:rPr>
      </w:pPr>
      <w:bookmarkStart w:id="74" w:name="_Toc3199829"/>
      <w:r w:rsidRPr="005D5E47">
        <w:rPr>
          <w:rFonts w:ascii="Gill Sans MT" w:hAnsi="Gill Sans MT"/>
          <w:b w:val="0"/>
          <w:bCs w:val="0"/>
          <w:color w:val="auto"/>
          <w:sz w:val="22"/>
          <w:szCs w:val="22"/>
        </w:rPr>
        <w:lastRenderedPageBreak/>
        <w:t>Case Study Review</w:t>
      </w:r>
      <w:bookmarkEnd w:id="74"/>
      <w:r w:rsidRPr="005D5E47">
        <w:rPr>
          <w:rFonts w:ascii="Gill Sans MT" w:hAnsi="Gill Sans MT"/>
          <w:b w:val="0"/>
          <w:bCs w:val="0"/>
          <w:color w:val="auto"/>
          <w:sz w:val="22"/>
          <w:szCs w:val="22"/>
        </w:rPr>
        <w:t xml:space="preserve"> </w:t>
      </w:r>
    </w:p>
    <w:p w14:paraId="180C9673" w14:textId="3095EE9E" w:rsidR="00207CEA" w:rsidRPr="005D5E47" w:rsidRDefault="00207CEA" w:rsidP="00417B28">
      <w:pPr>
        <w:spacing w:before="240" w:after="240"/>
        <w:jc w:val="both"/>
        <w:rPr>
          <w:rFonts w:ascii="Gill Sans MT" w:hAnsi="Gill Sans MT"/>
          <w:color w:val="auto"/>
          <w:sz w:val="22"/>
        </w:rPr>
      </w:pPr>
      <w:r w:rsidRPr="005D5E47">
        <w:rPr>
          <w:rFonts w:ascii="Gill Sans MT" w:hAnsi="Gill Sans MT"/>
          <w:color w:val="auto"/>
          <w:sz w:val="22"/>
        </w:rPr>
        <w:t xml:space="preserve">Materials Needed: Flip chart; markers; </w:t>
      </w:r>
      <w:r w:rsidR="009330A8" w:rsidRPr="005D5E47">
        <w:rPr>
          <w:rFonts w:ascii="Gill Sans MT" w:hAnsi="Gill Sans MT"/>
          <w:color w:val="auto"/>
          <w:sz w:val="22"/>
        </w:rPr>
        <w:t>and</w:t>
      </w:r>
      <w:r w:rsidRPr="005D5E47">
        <w:rPr>
          <w:rFonts w:ascii="Gill Sans MT" w:hAnsi="Gill Sans MT"/>
          <w:color w:val="auto"/>
          <w:sz w:val="22"/>
        </w:rPr>
        <w:t xml:space="preserve"> </w:t>
      </w:r>
      <w:r w:rsidRPr="005D5E47">
        <w:rPr>
          <w:rFonts w:ascii="Gill Sans MT" w:hAnsi="Gill Sans MT"/>
          <w:color w:val="auto"/>
          <w:sz w:val="22"/>
          <w:u w:val="single"/>
        </w:rPr>
        <w:t>Case Study – Instructions</w:t>
      </w:r>
      <w:r w:rsidRPr="005D5E47">
        <w:rPr>
          <w:rFonts w:ascii="Gill Sans MT" w:hAnsi="Gill Sans MT"/>
          <w:color w:val="auto"/>
          <w:sz w:val="22"/>
        </w:rPr>
        <w:t xml:space="preserve"> handout, a blank </w:t>
      </w:r>
      <w:r w:rsidRPr="005D5E47">
        <w:rPr>
          <w:rFonts w:ascii="Gill Sans MT" w:hAnsi="Gill Sans MT"/>
          <w:color w:val="auto"/>
          <w:sz w:val="22"/>
          <w:u w:val="single"/>
        </w:rPr>
        <w:t>Integrating Gender into Early Warning Response</w:t>
      </w:r>
      <w:r w:rsidRPr="005D5E47">
        <w:rPr>
          <w:rFonts w:ascii="Gill Sans MT" w:hAnsi="Gill Sans MT"/>
          <w:color w:val="auto"/>
          <w:sz w:val="22"/>
        </w:rPr>
        <w:t xml:space="preserve"> handout,</w:t>
      </w:r>
      <w:r w:rsidRPr="005D5E47">
        <w:rPr>
          <w:rFonts w:ascii="Gill Sans MT" w:hAnsi="Gill Sans MT"/>
          <w:color w:val="auto"/>
          <w:sz w:val="22"/>
          <w:u w:val="single"/>
        </w:rPr>
        <w:t xml:space="preserve"> Excerpt – Nigeria’s UNSCR 1325 National Action Plan</w:t>
      </w:r>
      <w:r w:rsidRPr="005D5E47">
        <w:rPr>
          <w:rFonts w:ascii="Gill Sans MT" w:hAnsi="Gill Sans MT"/>
          <w:color w:val="auto"/>
          <w:sz w:val="22"/>
        </w:rPr>
        <w:t xml:space="preserve"> handout</w:t>
      </w:r>
      <w:r w:rsidRPr="005D5E47">
        <w:rPr>
          <w:rFonts w:ascii="Gill Sans MT" w:hAnsi="Gill Sans MT"/>
          <w:color w:val="auto"/>
          <w:sz w:val="22"/>
          <w:u w:val="single"/>
        </w:rPr>
        <w:t>, Excerpt – Nigeria’s National Health Policy</w:t>
      </w:r>
      <w:r w:rsidRPr="005D5E47">
        <w:rPr>
          <w:rFonts w:ascii="Gill Sans MT" w:hAnsi="Gill Sans MT"/>
          <w:color w:val="auto"/>
          <w:sz w:val="22"/>
        </w:rPr>
        <w:t xml:space="preserve"> handout</w:t>
      </w:r>
      <w:r w:rsidRPr="005D5E47">
        <w:rPr>
          <w:rFonts w:ascii="Gill Sans MT" w:hAnsi="Gill Sans MT"/>
          <w:color w:val="auto"/>
          <w:sz w:val="22"/>
          <w:u w:val="single"/>
        </w:rPr>
        <w:t xml:space="preserve">, Report on Illicit Drug Trafficking in Nigeria handout and </w:t>
      </w:r>
      <w:r w:rsidR="00E544BB" w:rsidRPr="005D5E47">
        <w:rPr>
          <w:rFonts w:ascii="Gill Sans MT" w:hAnsi="Gill Sans MT"/>
          <w:color w:val="auto"/>
          <w:sz w:val="22"/>
          <w:u w:val="single"/>
        </w:rPr>
        <w:t xml:space="preserve">the </w:t>
      </w:r>
      <w:r w:rsidRPr="005D5E47">
        <w:rPr>
          <w:rFonts w:ascii="Gill Sans MT" w:hAnsi="Gill Sans MT"/>
          <w:color w:val="auto"/>
          <w:sz w:val="22"/>
          <w:u w:val="single"/>
        </w:rPr>
        <w:t>Recommendations for Early Warning Response</w:t>
      </w:r>
      <w:r w:rsidRPr="005D5E47">
        <w:rPr>
          <w:rFonts w:ascii="Gill Sans MT" w:hAnsi="Gill Sans MT"/>
          <w:color w:val="auto"/>
          <w:sz w:val="22"/>
        </w:rPr>
        <w:t xml:space="preserve"> handout</w:t>
      </w:r>
    </w:p>
    <w:p w14:paraId="35F468D5" w14:textId="3C297823" w:rsidR="00207CEA" w:rsidRPr="005D5E47" w:rsidRDefault="00207CEA" w:rsidP="00417B28">
      <w:pPr>
        <w:tabs>
          <w:tab w:val="right" w:pos="9360"/>
        </w:tabs>
        <w:spacing w:before="240" w:after="240"/>
        <w:jc w:val="both"/>
        <w:rPr>
          <w:rFonts w:ascii="Gill Sans MT" w:hAnsi="Gill Sans MT"/>
          <w:color w:val="auto"/>
          <w:sz w:val="22"/>
        </w:rPr>
      </w:pPr>
      <w:r w:rsidRPr="005D5E47">
        <w:rPr>
          <w:rFonts w:ascii="Gill Sans MT" w:hAnsi="Gill Sans MT"/>
          <w:color w:val="auto"/>
          <w:sz w:val="22"/>
        </w:rPr>
        <w:t>Time:</w:t>
      </w:r>
      <w:r w:rsidR="00001080" w:rsidRPr="005D5E47">
        <w:rPr>
          <w:rFonts w:ascii="Gill Sans MT" w:hAnsi="Gill Sans MT"/>
          <w:color w:val="auto"/>
          <w:sz w:val="22"/>
        </w:rPr>
        <w:t xml:space="preserve"> </w:t>
      </w:r>
      <w:r w:rsidRPr="005D5E47">
        <w:rPr>
          <w:rFonts w:ascii="Gill Sans MT" w:hAnsi="Gill Sans MT"/>
          <w:color w:val="auto"/>
          <w:sz w:val="22"/>
        </w:rPr>
        <w:t>1 hour 15 minutes</w:t>
      </w:r>
      <w:r w:rsidRPr="005D5E47">
        <w:rPr>
          <w:rFonts w:ascii="Gill Sans MT" w:hAnsi="Gill Sans MT"/>
          <w:color w:val="auto"/>
          <w:sz w:val="22"/>
        </w:rPr>
        <w:tab/>
      </w:r>
    </w:p>
    <w:p w14:paraId="7C668FE9" w14:textId="02EFEDF5" w:rsidR="00207CEA" w:rsidRPr="005D5E47" w:rsidRDefault="00207CEA" w:rsidP="00417B28">
      <w:pPr>
        <w:spacing w:before="240" w:after="240"/>
        <w:ind w:left="2160" w:hanging="2160"/>
        <w:jc w:val="both"/>
        <w:rPr>
          <w:rFonts w:ascii="Gill Sans MT" w:hAnsi="Gill Sans MT"/>
          <w:color w:val="auto"/>
          <w:sz w:val="22"/>
        </w:rPr>
      </w:pPr>
      <w:r w:rsidRPr="005D5E47">
        <w:rPr>
          <w:rFonts w:ascii="Gill Sans MT" w:hAnsi="Gill Sans MT"/>
          <w:color w:val="auto"/>
          <w:sz w:val="22"/>
        </w:rPr>
        <w:t>Learning Objectives:</w:t>
      </w:r>
      <w:r w:rsidRPr="005D5E47">
        <w:rPr>
          <w:rFonts w:ascii="Gill Sans MT" w:hAnsi="Gill Sans MT"/>
          <w:color w:val="auto"/>
          <w:sz w:val="22"/>
        </w:rPr>
        <w:tab/>
      </w:r>
      <w:r w:rsidR="00E9272A" w:rsidRPr="005D5E47">
        <w:rPr>
          <w:rFonts w:ascii="Gill Sans MT" w:hAnsi="Gill Sans MT"/>
          <w:color w:val="auto"/>
          <w:sz w:val="22"/>
        </w:rPr>
        <w:t>To u</w:t>
      </w:r>
      <w:r w:rsidRPr="005D5E47">
        <w:rPr>
          <w:rFonts w:ascii="Gill Sans MT" w:hAnsi="Gill Sans MT"/>
          <w:color w:val="auto"/>
          <w:sz w:val="22"/>
        </w:rPr>
        <w:t>nderstand how to apply gender integration concepts from Session 2 and gender integration tools introduced in Session 3 to data analysis for early warning</w:t>
      </w:r>
      <w:r w:rsidRPr="005D5E47">
        <w:rPr>
          <w:rFonts w:ascii="Gill Sans MT" w:hAnsi="Gill Sans MT"/>
          <w:color w:val="auto"/>
          <w:sz w:val="22"/>
        </w:rPr>
        <w:tab/>
      </w:r>
    </w:p>
    <w:p w14:paraId="05ABEA5D" w14:textId="280B43DD" w:rsidR="00207CEA" w:rsidRPr="005D5E47" w:rsidRDefault="00207CEA" w:rsidP="00417B28">
      <w:pPr>
        <w:spacing w:before="240" w:after="240"/>
        <w:jc w:val="both"/>
        <w:rPr>
          <w:rFonts w:ascii="Gill Sans MT" w:hAnsi="Gill Sans MT"/>
          <w:color w:val="auto"/>
          <w:sz w:val="22"/>
        </w:rPr>
      </w:pPr>
      <w:r w:rsidRPr="005D5E47">
        <w:rPr>
          <w:rFonts w:ascii="Gill Sans MT" w:hAnsi="Gill Sans MT"/>
          <w:color w:val="auto"/>
          <w:sz w:val="22"/>
        </w:rPr>
        <w:t xml:space="preserve">Instructions – Small Group Exercise to </w:t>
      </w:r>
      <w:r w:rsidR="00A46FDF" w:rsidRPr="005D5E47">
        <w:rPr>
          <w:rFonts w:ascii="Gill Sans MT" w:hAnsi="Gill Sans MT"/>
          <w:color w:val="auto"/>
          <w:sz w:val="22"/>
        </w:rPr>
        <w:t xml:space="preserve">Apply </w:t>
      </w:r>
      <w:r w:rsidRPr="005D5E47">
        <w:rPr>
          <w:rFonts w:ascii="Gill Sans MT" w:hAnsi="Gill Sans MT"/>
          <w:color w:val="auto"/>
          <w:sz w:val="22"/>
        </w:rPr>
        <w:t xml:space="preserve">the </w:t>
      </w:r>
      <w:r w:rsidR="00A46FDF" w:rsidRPr="005D5E47">
        <w:rPr>
          <w:rFonts w:ascii="Gill Sans MT" w:hAnsi="Gill Sans MT"/>
          <w:color w:val="auto"/>
          <w:sz w:val="22"/>
        </w:rPr>
        <w:t xml:space="preserve">Tools </w:t>
      </w:r>
      <w:r w:rsidRPr="005D5E47">
        <w:rPr>
          <w:rFonts w:ascii="Gill Sans MT" w:hAnsi="Gill Sans MT"/>
          <w:color w:val="auto"/>
          <w:sz w:val="22"/>
        </w:rPr>
        <w:t xml:space="preserve">and </w:t>
      </w:r>
      <w:r w:rsidR="00A46FDF" w:rsidRPr="005D5E47">
        <w:rPr>
          <w:rFonts w:ascii="Gill Sans MT" w:hAnsi="Gill Sans MT"/>
          <w:color w:val="auto"/>
          <w:sz w:val="22"/>
        </w:rPr>
        <w:t xml:space="preserve">Skills Learned </w:t>
      </w:r>
      <w:r w:rsidRPr="005D5E47">
        <w:rPr>
          <w:rFonts w:ascii="Gill Sans MT" w:hAnsi="Gill Sans MT"/>
          <w:color w:val="auto"/>
          <w:sz w:val="22"/>
        </w:rPr>
        <w:t xml:space="preserve">in the </w:t>
      </w:r>
      <w:r w:rsidR="00A46FDF" w:rsidRPr="005D5E47">
        <w:rPr>
          <w:rFonts w:ascii="Gill Sans MT" w:hAnsi="Gill Sans MT"/>
          <w:color w:val="auto"/>
          <w:sz w:val="22"/>
        </w:rPr>
        <w:t xml:space="preserve">Previous Sessions </w:t>
      </w:r>
      <w:r w:rsidRPr="005D5E47">
        <w:rPr>
          <w:rFonts w:ascii="Gill Sans MT" w:hAnsi="Gill Sans MT"/>
          <w:color w:val="auto"/>
          <w:sz w:val="22"/>
        </w:rPr>
        <w:t>(1 hour</w:t>
      </w:r>
      <w:r w:rsidR="00A46FDF" w:rsidRPr="005D5E47">
        <w:rPr>
          <w:rFonts w:ascii="Gill Sans MT" w:hAnsi="Gill Sans MT"/>
          <w:color w:val="auto"/>
          <w:sz w:val="22"/>
        </w:rPr>
        <w:t xml:space="preserve"> and</w:t>
      </w:r>
      <w:r w:rsidRPr="005D5E47">
        <w:rPr>
          <w:rFonts w:ascii="Gill Sans MT" w:hAnsi="Gill Sans MT"/>
          <w:color w:val="auto"/>
          <w:sz w:val="22"/>
        </w:rPr>
        <w:t xml:space="preserve"> 15 minutes)</w:t>
      </w:r>
    </w:p>
    <w:p w14:paraId="2F4AAA0F" w14:textId="1A749D63" w:rsidR="00207CEA" w:rsidRPr="005D5E47" w:rsidRDefault="00207CEA" w:rsidP="00417B28">
      <w:pPr>
        <w:pStyle w:val="ListParagraph"/>
        <w:numPr>
          <w:ilvl w:val="0"/>
          <w:numId w:val="36"/>
        </w:numPr>
        <w:spacing w:before="240" w:after="240" w:line="259" w:lineRule="auto"/>
        <w:contextualSpacing w:val="0"/>
        <w:jc w:val="both"/>
        <w:rPr>
          <w:rFonts w:ascii="Gill Sans MT" w:hAnsi="Gill Sans MT"/>
          <w:color w:val="auto"/>
          <w:sz w:val="22"/>
        </w:rPr>
      </w:pPr>
      <w:r w:rsidRPr="005D5E47">
        <w:rPr>
          <w:rFonts w:ascii="Gill Sans MT" w:hAnsi="Gill Sans MT"/>
          <w:color w:val="auto"/>
          <w:sz w:val="22"/>
        </w:rPr>
        <w:t>Divide participants into small groups (</w:t>
      </w:r>
      <w:r w:rsidR="000036D2" w:rsidRPr="005D5E47">
        <w:rPr>
          <w:rFonts w:ascii="Gill Sans MT" w:hAnsi="Gill Sans MT"/>
          <w:color w:val="auto"/>
          <w:sz w:val="22"/>
        </w:rPr>
        <w:t xml:space="preserve">four to five </w:t>
      </w:r>
      <w:r w:rsidRPr="005D5E47">
        <w:rPr>
          <w:rFonts w:ascii="Gill Sans MT" w:hAnsi="Gill Sans MT"/>
          <w:color w:val="auto"/>
          <w:sz w:val="22"/>
        </w:rPr>
        <w:t xml:space="preserve">participants per group) and distribute the case study materials, which </w:t>
      </w:r>
      <w:r w:rsidR="00A46FDF" w:rsidRPr="005D5E47">
        <w:rPr>
          <w:rFonts w:ascii="Gill Sans MT" w:hAnsi="Gill Sans MT"/>
          <w:color w:val="auto"/>
          <w:sz w:val="22"/>
        </w:rPr>
        <w:t xml:space="preserve">include: </w:t>
      </w:r>
      <w:r w:rsidR="00E544BB" w:rsidRPr="005D5E47">
        <w:rPr>
          <w:rFonts w:ascii="Gill Sans MT" w:hAnsi="Gill Sans MT"/>
          <w:color w:val="auto"/>
          <w:sz w:val="22"/>
        </w:rPr>
        <w:t xml:space="preserve">the </w:t>
      </w:r>
      <w:r w:rsidRPr="005D5E47">
        <w:rPr>
          <w:rFonts w:ascii="Gill Sans MT" w:hAnsi="Gill Sans MT"/>
          <w:color w:val="auto"/>
          <w:sz w:val="22"/>
          <w:u w:val="single"/>
        </w:rPr>
        <w:t>Case Study – Instructions</w:t>
      </w:r>
      <w:r w:rsidRPr="005D5E47">
        <w:rPr>
          <w:rFonts w:ascii="Gill Sans MT" w:hAnsi="Gill Sans MT"/>
          <w:color w:val="auto"/>
          <w:sz w:val="22"/>
        </w:rPr>
        <w:t xml:space="preserve"> handout, a blank </w:t>
      </w:r>
      <w:r w:rsidRPr="005D5E47">
        <w:rPr>
          <w:rFonts w:ascii="Gill Sans MT" w:hAnsi="Gill Sans MT"/>
          <w:color w:val="auto"/>
          <w:sz w:val="22"/>
          <w:u w:val="single"/>
        </w:rPr>
        <w:t>Integrating Gender into Early Warning Response</w:t>
      </w:r>
      <w:r w:rsidRPr="005D5E47">
        <w:rPr>
          <w:rFonts w:ascii="Gill Sans MT" w:hAnsi="Gill Sans MT"/>
          <w:color w:val="auto"/>
          <w:sz w:val="22"/>
        </w:rPr>
        <w:t xml:space="preserve"> handout,</w:t>
      </w:r>
      <w:r w:rsidRPr="005D5E47">
        <w:rPr>
          <w:rFonts w:ascii="Gill Sans MT" w:hAnsi="Gill Sans MT"/>
          <w:color w:val="auto"/>
          <w:sz w:val="22"/>
          <w:u w:val="single"/>
        </w:rPr>
        <w:t xml:space="preserve"> Excerpt – Nigeria’s UNSCR 1325 National Action Plan</w:t>
      </w:r>
      <w:r w:rsidRPr="005D5E47">
        <w:rPr>
          <w:rFonts w:ascii="Gill Sans MT" w:hAnsi="Gill Sans MT"/>
          <w:color w:val="auto"/>
          <w:sz w:val="22"/>
        </w:rPr>
        <w:t xml:space="preserve"> handout</w:t>
      </w:r>
      <w:r w:rsidRPr="005D5E47">
        <w:rPr>
          <w:rFonts w:ascii="Gill Sans MT" w:hAnsi="Gill Sans MT"/>
          <w:color w:val="auto"/>
          <w:sz w:val="22"/>
          <w:u w:val="single"/>
        </w:rPr>
        <w:t>, Excerpt – Nigeria’s National Health Policy</w:t>
      </w:r>
      <w:r w:rsidRPr="005D5E47">
        <w:rPr>
          <w:rFonts w:ascii="Gill Sans MT" w:hAnsi="Gill Sans MT"/>
          <w:color w:val="auto"/>
          <w:sz w:val="22"/>
        </w:rPr>
        <w:t xml:space="preserve"> handout</w:t>
      </w:r>
      <w:r w:rsidRPr="005D5E47">
        <w:rPr>
          <w:rFonts w:ascii="Gill Sans MT" w:hAnsi="Gill Sans MT"/>
          <w:color w:val="auto"/>
          <w:sz w:val="22"/>
          <w:u w:val="single"/>
        </w:rPr>
        <w:t xml:space="preserve">, Report on Illicit Drug Trafficking in Nigeria handout and </w:t>
      </w:r>
      <w:r w:rsidR="00E544BB" w:rsidRPr="005D5E47">
        <w:rPr>
          <w:rFonts w:ascii="Gill Sans MT" w:hAnsi="Gill Sans MT"/>
          <w:color w:val="auto"/>
          <w:sz w:val="22"/>
          <w:u w:val="single"/>
        </w:rPr>
        <w:t xml:space="preserve">the </w:t>
      </w:r>
      <w:r w:rsidRPr="005D5E47">
        <w:rPr>
          <w:rFonts w:ascii="Gill Sans MT" w:hAnsi="Gill Sans MT"/>
          <w:color w:val="auto"/>
          <w:sz w:val="22"/>
          <w:u w:val="single"/>
        </w:rPr>
        <w:t>Recommendations for Early Warning Response</w:t>
      </w:r>
      <w:r w:rsidRPr="005D5E47">
        <w:rPr>
          <w:rFonts w:ascii="Gill Sans MT" w:hAnsi="Gill Sans MT"/>
          <w:color w:val="auto"/>
          <w:sz w:val="22"/>
        </w:rPr>
        <w:t xml:space="preserve"> handout (see annex). It may be helpful to also give each group scratch paper, a flip chart and markers. Explain that participants will work in small groups to develop recommendations for the Nigerian government on how to implement one of the ECOWAS early warning recommendations (there are two early warning recommendations to choose from</w:t>
      </w:r>
      <w:r w:rsidR="00E544BB" w:rsidRPr="005D5E47">
        <w:rPr>
          <w:rFonts w:ascii="Gill Sans MT" w:hAnsi="Gill Sans MT"/>
          <w:color w:val="auto"/>
          <w:sz w:val="22"/>
        </w:rPr>
        <w:t>:</w:t>
      </w:r>
      <w:r w:rsidRPr="005D5E47">
        <w:rPr>
          <w:rFonts w:ascii="Gill Sans MT" w:hAnsi="Gill Sans MT"/>
          <w:color w:val="auto"/>
          <w:sz w:val="22"/>
        </w:rPr>
        <w:t xml:space="preserve"> one on </w:t>
      </w:r>
      <w:r w:rsidR="00E544BB" w:rsidRPr="005D5E47">
        <w:rPr>
          <w:rFonts w:ascii="Gill Sans MT" w:hAnsi="Gill Sans MT"/>
          <w:color w:val="auto"/>
          <w:sz w:val="22"/>
        </w:rPr>
        <w:t>c</w:t>
      </w:r>
      <w:r w:rsidRPr="005D5E47">
        <w:rPr>
          <w:rFonts w:ascii="Gill Sans MT" w:hAnsi="Gill Sans MT"/>
          <w:color w:val="auto"/>
          <w:sz w:val="22"/>
        </w:rPr>
        <w:t xml:space="preserve">rime and </w:t>
      </w:r>
      <w:r w:rsidR="00877383" w:rsidRPr="005D5E47">
        <w:rPr>
          <w:rFonts w:ascii="Gill Sans MT" w:hAnsi="Gill Sans MT"/>
          <w:color w:val="auto"/>
          <w:sz w:val="22"/>
        </w:rPr>
        <w:t>c</w:t>
      </w:r>
      <w:r w:rsidRPr="005D5E47">
        <w:rPr>
          <w:rFonts w:ascii="Gill Sans MT" w:hAnsi="Gill Sans MT"/>
          <w:color w:val="auto"/>
          <w:sz w:val="22"/>
        </w:rPr>
        <w:t xml:space="preserve">riminality, </w:t>
      </w:r>
      <w:r w:rsidR="00A46FDF" w:rsidRPr="005D5E47">
        <w:rPr>
          <w:rFonts w:ascii="Gill Sans MT" w:hAnsi="Gill Sans MT"/>
          <w:color w:val="auto"/>
          <w:sz w:val="22"/>
        </w:rPr>
        <w:t>one</w:t>
      </w:r>
      <w:r w:rsidRPr="005D5E47">
        <w:rPr>
          <w:rFonts w:ascii="Gill Sans MT" w:hAnsi="Gill Sans MT"/>
          <w:color w:val="auto"/>
          <w:sz w:val="22"/>
        </w:rPr>
        <w:t xml:space="preserve"> on </w:t>
      </w:r>
      <w:r w:rsidR="00877383" w:rsidRPr="005D5E47">
        <w:rPr>
          <w:rFonts w:ascii="Gill Sans MT" w:hAnsi="Gill Sans MT"/>
          <w:color w:val="auto"/>
          <w:sz w:val="22"/>
        </w:rPr>
        <w:t>h</w:t>
      </w:r>
      <w:r w:rsidRPr="005D5E47">
        <w:rPr>
          <w:rFonts w:ascii="Gill Sans MT" w:hAnsi="Gill Sans MT"/>
          <w:color w:val="auto"/>
          <w:sz w:val="22"/>
        </w:rPr>
        <w:t xml:space="preserve">ealth). At the end of the exercise, each group will give a </w:t>
      </w:r>
      <w:r w:rsidR="00877383" w:rsidRPr="005D5E47">
        <w:rPr>
          <w:rFonts w:ascii="Gill Sans MT" w:hAnsi="Gill Sans MT"/>
          <w:color w:val="auto"/>
          <w:sz w:val="22"/>
        </w:rPr>
        <w:t>three</w:t>
      </w:r>
      <w:r w:rsidRPr="005D5E47">
        <w:rPr>
          <w:rFonts w:ascii="Gill Sans MT" w:hAnsi="Gill Sans MT"/>
          <w:color w:val="auto"/>
          <w:sz w:val="22"/>
        </w:rPr>
        <w:t>-minute presentation on their early warning response recommendations.</w:t>
      </w:r>
    </w:p>
    <w:p w14:paraId="5E6AC4BC" w14:textId="36A818D6" w:rsidR="00207CEA" w:rsidRPr="005D5E47" w:rsidRDefault="00207CEA" w:rsidP="00417B28">
      <w:pPr>
        <w:pStyle w:val="ListParagraph"/>
        <w:numPr>
          <w:ilvl w:val="0"/>
          <w:numId w:val="36"/>
        </w:numPr>
        <w:spacing w:before="240" w:after="240" w:line="259" w:lineRule="auto"/>
        <w:contextualSpacing w:val="0"/>
        <w:jc w:val="both"/>
        <w:rPr>
          <w:rFonts w:ascii="Gill Sans MT" w:hAnsi="Gill Sans MT"/>
          <w:color w:val="auto"/>
          <w:sz w:val="22"/>
        </w:rPr>
      </w:pPr>
      <w:r w:rsidRPr="005D5E47">
        <w:rPr>
          <w:rFonts w:ascii="Gill Sans MT" w:hAnsi="Gill Sans MT"/>
          <w:color w:val="auto"/>
          <w:sz w:val="22"/>
        </w:rPr>
        <w:t>Before participants break into their groups, it may be helpful to refer to the flip charts from previous activities to remind them why gender integration is important for early warning. Also</w:t>
      </w:r>
      <w:r w:rsidR="00AA08EA" w:rsidRPr="005D5E47">
        <w:rPr>
          <w:rFonts w:ascii="Gill Sans MT" w:hAnsi="Gill Sans MT"/>
          <w:color w:val="auto"/>
          <w:sz w:val="22"/>
        </w:rPr>
        <w:t>,</w:t>
      </w:r>
      <w:r w:rsidRPr="005D5E47">
        <w:rPr>
          <w:rFonts w:ascii="Gill Sans MT" w:hAnsi="Gill Sans MT"/>
          <w:color w:val="auto"/>
          <w:sz w:val="22"/>
        </w:rPr>
        <w:t xml:space="preserve"> encourage them to refer to their completed </w:t>
      </w:r>
      <w:r w:rsidRPr="005D5E47">
        <w:rPr>
          <w:rFonts w:ascii="Gill Sans MT" w:hAnsi="Gill Sans MT"/>
          <w:color w:val="auto"/>
          <w:sz w:val="22"/>
          <w:u w:val="single"/>
        </w:rPr>
        <w:t>Best Practices for Using a Gender Lens</w:t>
      </w:r>
      <w:r w:rsidRPr="005D5E47">
        <w:rPr>
          <w:rFonts w:ascii="Gill Sans MT" w:hAnsi="Gill Sans MT"/>
          <w:color w:val="auto"/>
          <w:sz w:val="22"/>
        </w:rPr>
        <w:t xml:space="preserve"> handout and their </w:t>
      </w:r>
      <w:r w:rsidRPr="005D5E47">
        <w:rPr>
          <w:rFonts w:ascii="Gill Sans MT" w:hAnsi="Gill Sans MT"/>
          <w:color w:val="auto"/>
          <w:sz w:val="22"/>
          <w:u w:val="single"/>
        </w:rPr>
        <w:t>Gender Integration Questions for Early Warning Response</w:t>
      </w:r>
      <w:r w:rsidRPr="005D5E47">
        <w:rPr>
          <w:rFonts w:ascii="Gill Sans MT" w:hAnsi="Gill Sans MT"/>
          <w:color w:val="auto"/>
          <w:sz w:val="22"/>
        </w:rPr>
        <w:t xml:space="preserve"> handout.</w:t>
      </w:r>
    </w:p>
    <w:p w14:paraId="410A3E7B" w14:textId="77777777" w:rsidR="00207CEA" w:rsidRPr="005D5E47" w:rsidRDefault="00207CEA" w:rsidP="00417B28">
      <w:pPr>
        <w:pStyle w:val="ListParagraph"/>
        <w:numPr>
          <w:ilvl w:val="0"/>
          <w:numId w:val="36"/>
        </w:numPr>
        <w:spacing w:before="240" w:after="240" w:line="259" w:lineRule="auto"/>
        <w:contextualSpacing w:val="0"/>
        <w:jc w:val="both"/>
        <w:rPr>
          <w:rFonts w:ascii="Gill Sans MT" w:hAnsi="Gill Sans MT"/>
          <w:color w:val="auto"/>
          <w:sz w:val="22"/>
        </w:rPr>
      </w:pPr>
      <w:r w:rsidRPr="005D5E47">
        <w:rPr>
          <w:rFonts w:ascii="Gill Sans MT" w:hAnsi="Gill Sans MT"/>
          <w:color w:val="auto"/>
          <w:sz w:val="22"/>
        </w:rPr>
        <w:t xml:space="preserve">Give participants around 40 minutes to complete the exercise. </w:t>
      </w:r>
    </w:p>
    <w:p w14:paraId="58179169" w14:textId="6E602BC1" w:rsidR="00A174F8" w:rsidRPr="005D5E47" w:rsidRDefault="00A174F8" w:rsidP="00417B28">
      <w:pPr>
        <w:pStyle w:val="ListParagraph"/>
        <w:numPr>
          <w:ilvl w:val="0"/>
          <w:numId w:val="36"/>
        </w:numPr>
        <w:spacing w:before="240" w:after="240" w:line="259" w:lineRule="auto"/>
        <w:contextualSpacing w:val="0"/>
        <w:jc w:val="both"/>
        <w:rPr>
          <w:rFonts w:ascii="Gill Sans MT" w:hAnsi="Gill Sans MT"/>
          <w:color w:val="auto"/>
          <w:sz w:val="22"/>
        </w:rPr>
      </w:pPr>
      <w:r w:rsidRPr="005D5E47">
        <w:rPr>
          <w:rFonts w:ascii="Gill Sans MT" w:hAnsi="Gill Sans MT"/>
          <w:color w:val="auto"/>
          <w:sz w:val="22"/>
        </w:rPr>
        <w:t xml:space="preserve">Assemble the groups back in the plenary and </w:t>
      </w:r>
      <w:r w:rsidR="00AA08EA" w:rsidRPr="005D5E47">
        <w:rPr>
          <w:rFonts w:ascii="Gill Sans MT" w:hAnsi="Gill Sans MT"/>
          <w:color w:val="auto"/>
          <w:sz w:val="22"/>
        </w:rPr>
        <w:t xml:space="preserve">ask </w:t>
      </w:r>
      <w:r w:rsidRPr="005D5E47">
        <w:rPr>
          <w:rFonts w:ascii="Gill Sans MT" w:hAnsi="Gill Sans MT"/>
          <w:color w:val="auto"/>
          <w:sz w:val="22"/>
        </w:rPr>
        <w:t xml:space="preserve">each group </w:t>
      </w:r>
      <w:r w:rsidR="00AA08EA" w:rsidRPr="005D5E47">
        <w:rPr>
          <w:rFonts w:ascii="Gill Sans MT" w:hAnsi="Gill Sans MT"/>
          <w:color w:val="auto"/>
          <w:sz w:val="22"/>
        </w:rPr>
        <w:t xml:space="preserve">to </w:t>
      </w:r>
      <w:r w:rsidRPr="005D5E47">
        <w:rPr>
          <w:rFonts w:ascii="Gill Sans MT" w:hAnsi="Gill Sans MT"/>
          <w:color w:val="auto"/>
          <w:sz w:val="22"/>
        </w:rPr>
        <w:t>present their early warning response recommendations (</w:t>
      </w:r>
      <w:r w:rsidR="00AA08EA" w:rsidRPr="005D5E47">
        <w:rPr>
          <w:rFonts w:ascii="Gill Sans MT" w:hAnsi="Gill Sans MT"/>
          <w:color w:val="auto"/>
          <w:sz w:val="22"/>
        </w:rPr>
        <w:t>three</w:t>
      </w:r>
      <w:r w:rsidRPr="005D5E47">
        <w:rPr>
          <w:rFonts w:ascii="Gill Sans MT" w:hAnsi="Gill Sans MT"/>
          <w:color w:val="auto"/>
          <w:sz w:val="22"/>
        </w:rPr>
        <w:t xml:space="preserve"> minutes per group). At the end of each presentation, make sure to provide each group with feedback and questions</w:t>
      </w:r>
      <w:r w:rsidR="00AA08EA" w:rsidRPr="005D5E47">
        <w:rPr>
          <w:rFonts w:ascii="Gill Sans MT" w:hAnsi="Gill Sans MT"/>
          <w:color w:val="auto"/>
          <w:sz w:val="22"/>
        </w:rPr>
        <w:t xml:space="preserve"> and </w:t>
      </w:r>
      <w:r w:rsidRPr="005D5E47">
        <w:rPr>
          <w:rFonts w:ascii="Gill Sans MT" w:hAnsi="Gill Sans MT"/>
          <w:color w:val="auto"/>
          <w:sz w:val="22"/>
        </w:rPr>
        <w:t>also encourage questions from the audience. Consider asking questions about their decisions to assess certain gender norms</w:t>
      </w:r>
      <w:r w:rsidR="00AA08EA" w:rsidRPr="005D5E47">
        <w:rPr>
          <w:rFonts w:ascii="Gill Sans MT" w:hAnsi="Gill Sans MT"/>
          <w:color w:val="auto"/>
          <w:sz w:val="22"/>
        </w:rPr>
        <w:t xml:space="preserve"> and </w:t>
      </w:r>
      <w:r w:rsidRPr="005D5E47">
        <w:rPr>
          <w:rFonts w:ascii="Gill Sans MT" w:hAnsi="Gill Sans MT"/>
          <w:color w:val="auto"/>
          <w:sz w:val="22"/>
        </w:rPr>
        <w:t>roles</w:t>
      </w:r>
      <w:r w:rsidR="001F4603" w:rsidRPr="005D5E47">
        <w:rPr>
          <w:rFonts w:ascii="Gill Sans MT" w:hAnsi="Gill Sans MT"/>
          <w:color w:val="auto"/>
          <w:sz w:val="22"/>
        </w:rPr>
        <w:t xml:space="preserve">, </w:t>
      </w:r>
      <w:r w:rsidRPr="005D5E47">
        <w:rPr>
          <w:rFonts w:ascii="Gill Sans MT" w:hAnsi="Gill Sans MT"/>
          <w:color w:val="auto"/>
          <w:sz w:val="22"/>
        </w:rPr>
        <w:t>etc. but not others</w:t>
      </w:r>
      <w:r w:rsidR="00AF43CF" w:rsidRPr="005D5E47">
        <w:rPr>
          <w:rFonts w:ascii="Gill Sans MT" w:hAnsi="Gill Sans MT"/>
          <w:color w:val="auto"/>
          <w:sz w:val="22"/>
        </w:rPr>
        <w:t>;</w:t>
      </w:r>
      <w:r w:rsidRPr="005D5E47">
        <w:rPr>
          <w:rFonts w:ascii="Gill Sans MT" w:hAnsi="Gill Sans MT"/>
          <w:color w:val="auto"/>
          <w:sz w:val="22"/>
        </w:rPr>
        <w:t xml:space="preserve"> how they took into account intersectionality</w:t>
      </w:r>
      <w:r w:rsidR="00AF43CF" w:rsidRPr="005D5E47">
        <w:rPr>
          <w:rFonts w:ascii="Gill Sans MT" w:hAnsi="Gill Sans MT"/>
          <w:color w:val="auto"/>
          <w:sz w:val="22"/>
        </w:rPr>
        <w:t>;</w:t>
      </w:r>
      <w:r w:rsidRPr="005D5E47">
        <w:rPr>
          <w:rFonts w:ascii="Gill Sans MT" w:hAnsi="Gill Sans MT"/>
          <w:color w:val="auto"/>
          <w:sz w:val="22"/>
        </w:rPr>
        <w:t xml:space="preserve"> whether this early response is the best fit in terms of gender integration</w:t>
      </w:r>
      <w:r w:rsidR="00AF43CF" w:rsidRPr="005D5E47">
        <w:rPr>
          <w:rFonts w:ascii="Gill Sans MT" w:hAnsi="Gill Sans MT"/>
          <w:color w:val="auto"/>
          <w:sz w:val="22"/>
        </w:rPr>
        <w:t xml:space="preserve">; and </w:t>
      </w:r>
      <w:r w:rsidRPr="005D5E47">
        <w:rPr>
          <w:rFonts w:ascii="Gill Sans MT" w:hAnsi="Gill Sans MT"/>
          <w:color w:val="auto"/>
          <w:sz w:val="22"/>
        </w:rPr>
        <w:t xml:space="preserve">why they chose that particular early response as opposed to others, etc. </w:t>
      </w:r>
    </w:p>
    <w:p w14:paraId="66EEE20B" w14:textId="7FC29419" w:rsidR="00207CEA" w:rsidRPr="005D5E47" w:rsidRDefault="00A174F8" w:rsidP="00417B28">
      <w:pPr>
        <w:pStyle w:val="ListParagraph"/>
        <w:numPr>
          <w:ilvl w:val="0"/>
          <w:numId w:val="36"/>
        </w:numPr>
        <w:spacing w:before="240" w:after="240" w:line="259" w:lineRule="auto"/>
        <w:contextualSpacing w:val="0"/>
        <w:jc w:val="both"/>
        <w:rPr>
          <w:rFonts w:ascii="Gill Sans MT" w:hAnsi="Gill Sans MT"/>
          <w:color w:val="auto"/>
          <w:sz w:val="22"/>
        </w:rPr>
        <w:sectPr w:rsidR="00207CEA" w:rsidRPr="005D5E47" w:rsidSect="00E24BB7">
          <w:footerReference w:type="first" r:id="rId61"/>
          <w:pgSz w:w="12240" w:h="15840"/>
          <w:pgMar w:top="1440" w:right="1440" w:bottom="1440" w:left="1440" w:header="720" w:footer="720" w:gutter="0"/>
          <w:cols w:space="720"/>
          <w:docGrid w:linePitch="360"/>
        </w:sectPr>
      </w:pPr>
      <w:r w:rsidRPr="005D5E47">
        <w:rPr>
          <w:rFonts w:ascii="Gill Sans MT" w:hAnsi="Gill Sans MT"/>
          <w:color w:val="auto"/>
          <w:sz w:val="22"/>
        </w:rPr>
        <w:t xml:space="preserve">Leave 15 minutes after the presentations to have participants reflect on the exercise (what went well, what were the challenges) and how they could adapt these approaches in their work. Close </w:t>
      </w:r>
      <w:r w:rsidRPr="005D5E47">
        <w:rPr>
          <w:rFonts w:ascii="Gill Sans MT" w:hAnsi="Gill Sans MT"/>
          <w:color w:val="auto"/>
          <w:sz w:val="22"/>
        </w:rPr>
        <w:lastRenderedPageBreak/>
        <w:t>the activity by highlighting and summarizing points made by participants on how these gender integration tools could be used in their day-to-day work of implementing response</w:t>
      </w:r>
      <w:r w:rsidR="00AF43CF" w:rsidRPr="005D5E47">
        <w:rPr>
          <w:rFonts w:ascii="Gill Sans MT" w:hAnsi="Gill Sans MT"/>
          <w:color w:val="auto"/>
          <w:sz w:val="22"/>
        </w:rPr>
        <w:t>.</w:t>
      </w:r>
    </w:p>
    <w:bookmarkStart w:id="75" w:name="_Toc3199830"/>
    <w:p w14:paraId="66EC785E" w14:textId="0159A94E" w:rsidR="006C08E9" w:rsidRPr="005D5E47" w:rsidRDefault="006C08E9">
      <w:pPr>
        <w:spacing w:line="240" w:lineRule="auto"/>
        <w:rPr>
          <w:rFonts w:ascii="Gill Sans MT" w:hAnsi="Gill Sans MT"/>
          <w:color w:val="auto"/>
          <w:sz w:val="22"/>
          <w:highlight w:val="yellow"/>
        </w:rPr>
      </w:pPr>
      <w:r w:rsidRPr="005D5E47">
        <w:rPr>
          <w:rFonts w:ascii="Gill Sans MT" w:hAnsi="Gill Sans MT"/>
          <w:noProof/>
          <w:color w:val="auto"/>
          <w:sz w:val="22"/>
          <w:highlight w:val="yellow"/>
        </w:rPr>
        <w:lastRenderedPageBreak/>
        <mc:AlternateContent>
          <mc:Choice Requires="wps">
            <w:drawing>
              <wp:anchor distT="45720" distB="45720" distL="114300" distR="114300" simplePos="0" relativeHeight="251663360" behindDoc="0" locked="0" layoutInCell="1" allowOverlap="1" wp14:anchorId="67C0C045" wp14:editId="1FA2E134">
                <wp:simplePos x="0" y="0"/>
                <wp:positionH relativeFrom="margin">
                  <wp:posOffset>1083945</wp:posOffset>
                </wp:positionH>
                <wp:positionV relativeFrom="margin">
                  <wp:posOffset>3420110</wp:posOffset>
                </wp:positionV>
                <wp:extent cx="3728085" cy="708025"/>
                <wp:effectExtent l="0" t="0" r="5715" b="0"/>
                <wp:wrapSquare wrapText="bothSides"/>
                <wp:docPr id="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28085" cy="708025"/>
                        </a:xfrm>
                        <a:prstGeom prst="rect">
                          <a:avLst/>
                        </a:prstGeom>
                        <a:solidFill>
                          <a:srgbClr val="FFFFFF"/>
                        </a:solidFill>
                        <a:ln w="9525">
                          <a:noFill/>
                          <a:miter lim="800000"/>
                          <a:headEnd/>
                          <a:tailEnd/>
                        </a:ln>
                      </wps:spPr>
                      <wps:txbx>
                        <w:txbxContent>
                          <w:p w14:paraId="4ACE4000" w14:textId="0E1BA495" w:rsidR="00082C38" w:rsidRDefault="00082C38" w:rsidP="006C08E9">
                            <w:pPr>
                              <w:pStyle w:val="Maintext"/>
                              <w:jc w:val="center"/>
                              <w:rPr>
                                <w:color w:val="B1A35A"/>
                                <w:sz w:val="52"/>
                                <w:szCs w:val="52"/>
                              </w:rPr>
                            </w:pPr>
                            <w:r>
                              <w:rPr>
                                <w:color w:val="B1A35A"/>
                                <w:sz w:val="52"/>
                                <w:szCs w:val="52"/>
                              </w:rPr>
                              <w:t xml:space="preserve">MODULE FOUR </w:t>
                            </w:r>
                            <w:r w:rsidRPr="00B47927">
                              <w:rPr>
                                <w:color w:val="B1A35A"/>
                                <w:sz w:val="52"/>
                                <w:szCs w:val="52"/>
                              </w:rPr>
                              <w:t>ANNEX</w:t>
                            </w:r>
                            <w:r>
                              <w:rPr>
                                <w:color w:val="B1A35A"/>
                                <w:sz w:val="52"/>
                                <w:szCs w:val="52"/>
                              </w:rPr>
                              <w:t>ES</w:t>
                            </w:r>
                          </w:p>
                          <w:p w14:paraId="4E229374" w14:textId="2C2E7A6E" w:rsidR="00082C38" w:rsidRDefault="00082C38" w:rsidP="006C08E9">
                            <w:pPr>
                              <w:jc w:val="center"/>
                            </w:pP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xmlns:mv="urn:schemas-microsoft-com:mac:vml" xmlns:mo="http://schemas.microsoft.com/office/mac/office/2008/main">
            <w:pict>
              <v:shape w14:anchorId="67C0C045" id="_x0000_s1045" type="#_x0000_t202" style="position:absolute;margin-left:85.35pt;margin-top:269.3pt;width:293.55pt;height:55.75pt;z-index:251663360;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margin;mso-width-percent:0;mso-height-percent:20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" stroked="f">
                <v:textbox style="mso-fit-shape-to-text:t">
                  <w:txbxContent>
                    <w:p w14:paraId="4ACE4000" w14:textId="0E1BA495" w:rsidR="00082C38" w:rsidRDefault="00082C38" w:rsidP="006C08E9">
                      <w:pPr>
                        <w:pStyle w:val="Maintext"/>
                        <w:jc w:val="center"/>
                        <w:rPr>
                          <w:color w:val="B1A35A"/>
                          <w:sz w:val="52"/>
                          <w:szCs w:val="52"/>
                        </w:rPr>
                      </w:pPr>
                      <w:r>
                        <w:rPr>
                          <w:color w:val="B1A35A"/>
                          <w:sz w:val="52"/>
                          <w:szCs w:val="52"/>
                        </w:rPr>
                        <w:t xml:space="preserve">MODULE FOUR </w:t>
                      </w:r>
                      <w:r w:rsidRPr="00B47927">
                        <w:rPr>
                          <w:color w:val="B1A35A"/>
                          <w:sz w:val="52"/>
                          <w:szCs w:val="52"/>
                        </w:rPr>
                        <w:t>ANNEX</w:t>
                      </w:r>
                      <w:r>
                        <w:rPr>
                          <w:color w:val="B1A35A"/>
                          <w:sz w:val="52"/>
                          <w:szCs w:val="52"/>
                        </w:rPr>
                        <w:t>ES</w:t>
                      </w:r>
                    </w:p>
                    <w:p w14:paraId="4E229374" w14:textId="2C2E7A6E" w:rsidR="00082C38" w:rsidRDefault="00082C38" w:rsidP="006C08E9">
                      <w:pPr>
                        <w:jc w:val="center"/>
                      </w:pPr>
                    </w:p>
                  </w:txbxContent>
                </v:textbox>
                <w10:wrap type="square" anchorx="margin" anchory="margin"/>
              </v:shape>
            </w:pict>
          </mc:Fallback>
        </mc:AlternateContent>
      </w:r>
      <w:r w:rsidRPr="005D5E47">
        <w:rPr>
          <w:rFonts w:ascii="Gill Sans MT" w:hAnsi="Gill Sans MT"/>
          <w:color w:val="auto"/>
          <w:sz w:val="22"/>
          <w:highlight w:val="yellow"/>
        </w:rPr>
        <w:br w:type="page"/>
      </w:r>
    </w:p>
    <w:p w14:paraId="087933FA" w14:textId="41A4A253" w:rsidR="00207CEA" w:rsidRPr="005D5E47" w:rsidRDefault="00FB6EBB" w:rsidP="00A909D5">
      <w:pPr>
        <w:pStyle w:val="Maintext"/>
        <w:rPr>
          <w:rFonts w:ascii="Gill Sans MT" w:hAnsi="Gill Sans MT"/>
          <w:color w:val="B1A35A"/>
        </w:rPr>
      </w:pPr>
      <w:r w:rsidRPr="00845A63">
        <w:rPr>
          <w:rFonts w:ascii="Gill Sans MT" w:eastAsiaTheme="minorEastAsia" w:hAnsi="Gill Sans MT" w:cstheme="minorBidi"/>
          <w:color w:val="auto"/>
        </w:rPr>
        <w:lastRenderedPageBreak/>
        <w:t xml:space="preserve">Annex </w:t>
      </w:r>
      <w:r w:rsidR="006C08E9" w:rsidRPr="00845A63">
        <w:rPr>
          <w:rFonts w:ascii="Gill Sans MT" w:eastAsiaTheme="minorEastAsia" w:hAnsi="Gill Sans MT" w:cstheme="minorBidi"/>
          <w:color w:val="auto"/>
        </w:rPr>
        <w:t>4.1</w:t>
      </w:r>
      <w:r w:rsidRPr="00845A63">
        <w:rPr>
          <w:rFonts w:ascii="Gill Sans MT" w:eastAsiaTheme="minorEastAsia" w:hAnsi="Gill Sans MT" w:cstheme="minorBidi"/>
          <w:color w:val="auto"/>
        </w:rPr>
        <w:t xml:space="preserve"> – </w:t>
      </w:r>
      <w:r w:rsidR="00207CEA" w:rsidRPr="00845A63">
        <w:rPr>
          <w:rFonts w:ascii="Gill Sans MT" w:eastAsiaTheme="minorEastAsia" w:hAnsi="Gill Sans MT" w:cstheme="minorBidi"/>
          <w:color w:val="auto"/>
        </w:rPr>
        <w:t>Best Practices for Using a Gender Lens</w:t>
      </w:r>
      <w:r w:rsidR="00207CEA" w:rsidRPr="00845A63">
        <w:rPr>
          <w:rStyle w:val="FootnoteReference"/>
          <w:rFonts w:ascii="Gill Sans MT" w:hAnsi="Gill Sans MT"/>
          <w:color w:val="B1A35A"/>
        </w:rPr>
        <w:footnoteReference w:id="22"/>
      </w:r>
      <w:bookmarkEnd w:id="75"/>
    </w:p>
    <w:tbl>
      <w:tblPr>
        <w:tblStyle w:val="TableGrid"/>
        <w:tblW w:w="5000" w:type="pct"/>
        <w:tblLook w:val="04A0" w:firstRow="1" w:lastRow="0" w:firstColumn="1" w:lastColumn="0" w:noHBand="0" w:noVBand="1"/>
      </w:tblPr>
      <w:tblGrid>
        <w:gridCol w:w="1903"/>
        <w:gridCol w:w="3724"/>
        <w:gridCol w:w="3723"/>
      </w:tblGrid>
      <w:tr w:rsidR="00207CEA" w:rsidRPr="005D5E47" w14:paraId="74A48924" w14:textId="77777777" w:rsidTr="0028651D">
        <w:trPr>
          <w:tblHeader/>
        </w:trPr>
        <w:tc>
          <w:tcPr>
            <w:tcW w:w="1017" w:type="pct"/>
            <w:shd w:val="clear" w:color="auto" w:fill="D2D4C0" w:themeFill="accent4" w:themeFillTint="66"/>
          </w:tcPr>
          <w:p w14:paraId="2CCBA815" w14:textId="77777777" w:rsidR="00207CEA" w:rsidRPr="005D5E47" w:rsidRDefault="00207CEA" w:rsidP="002C00B5">
            <w:pPr>
              <w:jc w:val="center"/>
              <w:rPr>
                <w:rFonts w:ascii="Gill Sans MT" w:hAnsi="Gill Sans MT"/>
                <w:color w:val="auto"/>
                <w:sz w:val="22"/>
              </w:rPr>
            </w:pPr>
            <w:r w:rsidRPr="005D5E47">
              <w:rPr>
                <w:rFonts w:ascii="Gill Sans MT" w:hAnsi="Gill Sans MT"/>
                <w:color w:val="auto"/>
                <w:sz w:val="22"/>
              </w:rPr>
              <w:t>What you SHOULD NOT do when using a gender lens</w:t>
            </w:r>
          </w:p>
        </w:tc>
        <w:tc>
          <w:tcPr>
            <w:tcW w:w="1991" w:type="pct"/>
            <w:shd w:val="clear" w:color="auto" w:fill="D2D4C0" w:themeFill="accent4" w:themeFillTint="66"/>
          </w:tcPr>
          <w:p w14:paraId="1BFBF231" w14:textId="77777777" w:rsidR="00207CEA" w:rsidRPr="005D5E47" w:rsidRDefault="00207CEA" w:rsidP="002C00B5">
            <w:pPr>
              <w:jc w:val="center"/>
              <w:rPr>
                <w:rFonts w:ascii="Gill Sans MT" w:hAnsi="Gill Sans MT"/>
                <w:color w:val="auto"/>
                <w:sz w:val="22"/>
              </w:rPr>
            </w:pPr>
            <w:r w:rsidRPr="005D5E47">
              <w:rPr>
                <w:rFonts w:ascii="Gill Sans MT" w:hAnsi="Gill Sans MT"/>
                <w:color w:val="auto"/>
                <w:sz w:val="22"/>
              </w:rPr>
              <w:t>What you SHOULD do when using a gender lens</w:t>
            </w:r>
          </w:p>
        </w:tc>
        <w:tc>
          <w:tcPr>
            <w:tcW w:w="1991" w:type="pct"/>
            <w:shd w:val="clear" w:color="auto" w:fill="D2D4C0" w:themeFill="accent4" w:themeFillTint="66"/>
          </w:tcPr>
          <w:p w14:paraId="2B86FCFF" w14:textId="77777777" w:rsidR="00207CEA" w:rsidRPr="005D5E47" w:rsidRDefault="00207CEA" w:rsidP="002C00B5">
            <w:pPr>
              <w:jc w:val="center"/>
              <w:rPr>
                <w:rFonts w:ascii="Gill Sans MT" w:hAnsi="Gill Sans MT"/>
                <w:color w:val="auto"/>
                <w:sz w:val="22"/>
              </w:rPr>
            </w:pPr>
            <w:r w:rsidRPr="005D5E47">
              <w:rPr>
                <w:rFonts w:ascii="Gill Sans MT" w:hAnsi="Gill Sans MT"/>
                <w:color w:val="auto"/>
                <w:sz w:val="22"/>
              </w:rPr>
              <w:t>Why it is important to do so for early warning</w:t>
            </w:r>
          </w:p>
        </w:tc>
      </w:tr>
      <w:tr w:rsidR="00207CEA" w:rsidRPr="005D5E47" w14:paraId="23D41740" w14:textId="77777777" w:rsidTr="00EF3898">
        <w:trPr>
          <w:trHeight w:val="1583"/>
        </w:trPr>
        <w:tc>
          <w:tcPr>
            <w:tcW w:w="1017" w:type="pct"/>
            <w:shd w:val="clear" w:color="auto" w:fill="E8E9DF" w:themeFill="accent4" w:themeFillTint="33"/>
            <w:vAlign w:val="center"/>
          </w:tcPr>
          <w:p w14:paraId="672E275B" w14:textId="77777777" w:rsidR="00207CEA" w:rsidRPr="005D5E47" w:rsidRDefault="00207CEA" w:rsidP="002C00B5">
            <w:pPr>
              <w:rPr>
                <w:rFonts w:ascii="Gill Sans MT" w:hAnsi="Gill Sans MT"/>
                <w:color w:val="auto"/>
                <w:sz w:val="22"/>
              </w:rPr>
            </w:pPr>
            <w:r w:rsidRPr="005D5E47">
              <w:rPr>
                <w:rFonts w:ascii="Gill Sans MT" w:hAnsi="Gill Sans MT"/>
                <w:color w:val="auto"/>
                <w:sz w:val="22"/>
              </w:rPr>
              <w:t>Exclusively focus on women</w:t>
            </w:r>
          </w:p>
        </w:tc>
        <w:tc>
          <w:tcPr>
            <w:tcW w:w="1991" w:type="pct"/>
          </w:tcPr>
          <w:p w14:paraId="70A8C2DF" w14:textId="77777777" w:rsidR="00207CEA" w:rsidRPr="005D5E47" w:rsidRDefault="00207CEA" w:rsidP="002C00B5">
            <w:pPr>
              <w:rPr>
                <w:rFonts w:ascii="Gill Sans MT" w:hAnsi="Gill Sans MT"/>
                <w:color w:val="auto"/>
                <w:sz w:val="22"/>
              </w:rPr>
            </w:pPr>
          </w:p>
        </w:tc>
        <w:tc>
          <w:tcPr>
            <w:tcW w:w="1991" w:type="pct"/>
          </w:tcPr>
          <w:p w14:paraId="1548C5AC" w14:textId="77777777" w:rsidR="00207CEA" w:rsidRPr="005D5E47" w:rsidRDefault="00207CEA" w:rsidP="002C00B5">
            <w:pPr>
              <w:rPr>
                <w:rFonts w:ascii="Gill Sans MT" w:hAnsi="Gill Sans MT"/>
                <w:color w:val="auto"/>
                <w:sz w:val="22"/>
              </w:rPr>
            </w:pPr>
          </w:p>
        </w:tc>
      </w:tr>
      <w:tr w:rsidR="00207CEA" w:rsidRPr="005D5E47" w14:paraId="59A4340C" w14:textId="77777777" w:rsidTr="00EF3898">
        <w:trPr>
          <w:trHeight w:val="1970"/>
        </w:trPr>
        <w:tc>
          <w:tcPr>
            <w:tcW w:w="1017" w:type="pct"/>
            <w:shd w:val="clear" w:color="auto" w:fill="E8E9DF" w:themeFill="accent4" w:themeFillTint="33"/>
            <w:vAlign w:val="center"/>
          </w:tcPr>
          <w:p w14:paraId="1A8CBBD5" w14:textId="77777777" w:rsidR="00207CEA" w:rsidRPr="005D5E47" w:rsidRDefault="00207CEA" w:rsidP="002C00B5">
            <w:pPr>
              <w:rPr>
                <w:rFonts w:ascii="Gill Sans MT" w:hAnsi="Gill Sans MT"/>
                <w:color w:val="auto"/>
                <w:sz w:val="22"/>
              </w:rPr>
            </w:pPr>
            <w:r w:rsidRPr="005D5E47">
              <w:rPr>
                <w:rFonts w:ascii="Gill Sans MT" w:hAnsi="Gill Sans MT"/>
                <w:color w:val="auto"/>
                <w:sz w:val="22"/>
              </w:rPr>
              <w:t>Treat women and men the same</w:t>
            </w:r>
          </w:p>
        </w:tc>
        <w:tc>
          <w:tcPr>
            <w:tcW w:w="1991" w:type="pct"/>
          </w:tcPr>
          <w:p w14:paraId="240E9C18" w14:textId="77777777" w:rsidR="00207CEA" w:rsidRPr="005D5E47" w:rsidRDefault="00207CEA" w:rsidP="002C00B5">
            <w:pPr>
              <w:rPr>
                <w:rFonts w:ascii="Gill Sans MT" w:hAnsi="Gill Sans MT"/>
                <w:color w:val="auto"/>
                <w:sz w:val="22"/>
              </w:rPr>
            </w:pPr>
          </w:p>
        </w:tc>
        <w:tc>
          <w:tcPr>
            <w:tcW w:w="1991" w:type="pct"/>
          </w:tcPr>
          <w:p w14:paraId="5F8703A8" w14:textId="77777777" w:rsidR="00207CEA" w:rsidRPr="005D5E47" w:rsidRDefault="00207CEA" w:rsidP="002C00B5">
            <w:pPr>
              <w:rPr>
                <w:rFonts w:ascii="Gill Sans MT" w:hAnsi="Gill Sans MT"/>
                <w:color w:val="auto"/>
                <w:sz w:val="22"/>
              </w:rPr>
            </w:pPr>
          </w:p>
        </w:tc>
      </w:tr>
      <w:tr w:rsidR="00207CEA" w:rsidRPr="005D5E47" w14:paraId="14AE6FFB" w14:textId="77777777" w:rsidTr="00EF3898">
        <w:trPr>
          <w:trHeight w:val="2150"/>
        </w:trPr>
        <w:tc>
          <w:tcPr>
            <w:tcW w:w="1017" w:type="pct"/>
            <w:shd w:val="clear" w:color="auto" w:fill="E8E9DF" w:themeFill="accent4" w:themeFillTint="33"/>
            <w:vAlign w:val="center"/>
          </w:tcPr>
          <w:p w14:paraId="0B6D9F68" w14:textId="77777777" w:rsidR="00207CEA" w:rsidRPr="005D5E47" w:rsidRDefault="00207CEA" w:rsidP="002C00B5">
            <w:pPr>
              <w:rPr>
                <w:rFonts w:ascii="Gill Sans MT" w:hAnsi="Gill Sans MT"/>
                <w:color w:val="auto"/>
                <w:sz w:val="22"/>
              </w:rPr>
            </w:pPr>
            <w:r w:rsidRPr="005D5E47">
              <w:rPr>
                <w:rFonts w:ascii="Gill Sans MT" w:hAnsi="Gill Sans MT"/>
                <w:color w:val="auto"/>
                <w:sz w:val="22"/>
              </w:rPr>
              <w:t>Strive for equal or 50/50 (men/women) participation</w:t>
            </w:r>
          </w:p>
        </w:tc>
        <w:tc>
          <w:tcPr>
            <w:tcW w:w="1991" w:type="pct"/>
          </w:tcPr>
          <w:p w14:paraId="0789139B" w14:textId="77777777" w:rsidR="00207CEA" w:rsidRPr="005D5E47" w:rsidRDefault="00207CEA" w:rsidP="002C00B5">
            <w:pPr>
              <w:rPr>
                <w:rFonts w:ascii="Gill Sans MT" w:hAnsi="Gill Sans MT"/>
                <w:color w:val="auto"/>
                <w:sz w:val="22"/>
              </w:rPr>
            </w:pPr>
          </w:p>
        </w:tc>
        <w:tc>
          <w:tcPr>
            <w:tcW w:w="1991" w:type="pct"/>
          </w:tcPr>
          <w:p w14:paraId="30C1C4FA" w14:textId="77777777" w:rsidR="00207CEA" w:rsidRPr="005D5E47" w:rsidRDefault="00207CEA" w:rsidP="002C00B5">
            <w:pPr>
              <w:rPr>
                <w:rFonts w:ascii="Gill Sans MT" w:hAnsi="Gill Sans MT"/>
                <w:color w:val="auto"/>
                <w:sz w:val="22"/>
              </w:rPr>
            </w:pPr>
          </w:p>
        </w:tc>
      </w:tr>
      <w:tr w:rsidR="00207CEA" w:rsidRPr="005D5E47" w14:paraId="566680D4" w14:textId="77777777" w:rsidTr="00EF3898">
        <w:trPr>
          <w:trHeight w:val="2060"/>
        </w:trPr>
        <w:tc>
          <w:tcPr>
            <w:tcW w:w="1017" w:type="pct"/>
            <w:shd w:val="clear" w:color="auto" w:fill="E8E9DF" w:themeFill="accent4" w:themeFillTint="33"/>
            <w:vAlign w:val="center"/>
          </w:tcPr>
          <w:p w14:paraId="030ABCC4" w14:textId="77777777" w:rsidR="00207CEA" w:rsidRPr="005D5E47" w:rsidRDefault="00207CEA" w:rsidP="002C00B5">
            <w:pPr>
              <w:rPr>
                <w:rFonts w:ascii="Gill Sans MT" w:hAnsi="Gill Sans MT"/>
                <w:color w:val="auto"/>
                <w:sz w:val="22"/>
              </w:rPr>
            </w:pPr>
            <w:r w:rsidRPr="005D5E47">
              <w:rPr>
                <w:rFonts w:ascii="Gill Sans MT" w:hAnsi="Gill Sans MT"/>
                <w:color w:val="auto"/>
                <w:sz w:val="22"/>
              </w:rPr>
              <w:t>Assume that all women (or all men) will have the same interests</w:t>
            </w:r>
          </w:p>
        </w:tc>
        <w:tc>
          <w:tcPr>
            <w:tcW w:w="1991" w:type="pct"/>
          </w:tcPr>
          <w:p w14:paraId="4DF850BE" w14:textId="77777777" w:rsidR="00207CEA" w:rsidRPr="005D5E47" w:rsidRDefault="00207CEA" w:rsidP="002C00B5">
            <w:pPr>
              <w:rPr>
                <w:rFonts w:ascii="Gill Sans MT" w:hAnsi="Gill Sans MT"/>
                <w:color w:val="auto"/>
                <w:sz w:val="22"/>
              </w:rPr>
            </w:pPr>
          </w:p>
        </w:tc>
        <w:tc>
          <w:tcPr>
            <w:tcW w:w="1991" w:type="pct"/>
          </w:tcPr>
          <w:p w14:paraId="4A3E62F0" w14:textId="77777777" w:rsidR="00207CEA" w:rsidRPr="005D5E47" w:rsidRDefault="00207CEA" w:rsidP="002C00B5">
            <w:pPr>
              <w:rPr>
                <w:rFonts w:ascii="Gill Sans MT" w:hAnsi="Gill Sans MT"/>
                <w:color w:val="auto"/>
                <w:sz w:val="22"/>
              </w:rPr>
            </w:pPr>
          </w:p>
        </w:tc>
      </w:tr>
      <w:tr w:rsidR="00207CEA" w:rsidRPr="005D5E47" w14:paraId="743650CA" w14:textId="77777777" w:rsidTr="006001DD">
        <w:trPr>
          <w:trHeight w:val="1898"/>
        </w:trPr>
        <w:tc>
          <w:tcPr>
            <w:tcW w:w="1017" w:type="pct"/>
            <w:shd w:val="clear" w:color="auto" w:fill="E8E9DF" w:themeFill="accent4" w:themeFillTint="33"/>
            <w:vAlign w:val="center"/>
          </w:tcPr>
          <w:p w14:paraId="35693795" w14:textId="77777777" w:rsidR="00207CEA" w:rsidRPr="005D5E47" w:rsidRDefault="00207CEA" w:rsidP="002C00B5">
            <w:pPr>
              <w:rPr>
                <w:rFonts w:ascii="Gill Sans MT" w:hAnsi="Gill Sans MT"/>
                <w:color w:val="auto"/>
                <w:sz w:val="22"/>
              </w:rPr>
            </w:pPr>
            <w:r w:rsidRPr="005D5E47">
              <w:rPr>
                <w:rFonts w:ascii="Gill Sans MT" w:hAnsi="Gill Sans MT"/>
                <w:color w:val="auto"/>
                <w:sz w:val="22"/>
              </w:rPr>
              <w:t>Assume who does what work and who has which responsibilities</w:t>
            </w:r>
          </w:p>
        </w:tc>
        <w:tc>
          <w:tcPr>
            <w:tcW w:w="1991" w:type="pct"/>
          </w:tcPr>
          <w:p w14:paraId="20861E8E" w14:textId="77777777" w:rsidR="00207CEA" w:rsidRPr="005D5E47" w:rsidRDefault="00207CEA" w:rsidP="002C00B5">
            <w:pPr>
              <w:rPr>
                <w:rFonts w:ascii="Gill Sans MT" w:hAnsi="Gill Sans MT"/>
                <w:color w:val="auto"/>
                <w:sz w:val="22"/>
              </w:rPr>
            </w:pPr>
          </w:p>
        </w:tc>
        <w:tc>
          <w:tcPr>
            <w:tcW w:w="1991" w:type="pct"/>
          </w:tcPr>
          <w:p w14:paraId="544EF5BE" w14:textId="77777777" w:rsidR="00207CEA" w:rsidRPr="005D5E47" w:rsidRDefault="00207CEA" w:rsidP="002C00B5">
            <w:pPr>
              <w:rPr>
                <w:rFonts w:ascii="Gill Sans MT" w:hAnsi="Gill Sans MT"/>
                <w:color w:val="auto"/>
                <w:sz w:val="22"/>
              </w:rPr>
            </w:pPr>
          </w:p>
        </w:tc>
      </w:tr>
    </w:tbl>
    <w:p w14:paraId="15FB34E2" w14:textId="0DB8897C" w:rsidR="00207CEA" w:rsidRPr="005D5E47" w:rsidRDefault="006F3F86" w:rsidP="00090B7C">
      <w:pPr>
        <w:pStyle w:val="Heading2"/>
        <w:jc w:val="both"/>
        <w:rPr>
          <w:rFonts w:ascii="Gill Sans MT" w:eastAsiaTheme="minorEastAsia" w:hAnsi="Gill Sans MT" w:cstheme="minorBidi"/>
          <w:b w:val="0"/>
          <w:bCs w:val="0"/>
          <w:color w:val="auto"/>
          <w:sz w:val="22"/>
          <w:szCs w:val="22"/>
        </w:rPr>
      </w:pPr>
      <w:bookmarkStart w:id="76" w:name="_Toc3199831"/>
      <w:r w:rsidRPr="005D5E47">
        <w:rPr>
          <w:rFonts w:ascii="Gill Sans MT" w:eastAsiaTheme="minorEastAsia" w:hAnsi="Gill Sans MT" w:cstheme="minorBidi"/>
          <w:b w:val="0"/>
          <w:bCs w:val="0"/>
          <w:color w:val="auto"/>
          <w:sz w:val="22"/>
          <w:szCs w:val="22"/>
        </w:rPr>
        <w:lastRenderedPageBreak/>
        <w:t xml:space="preserve">Annex 4.2 – </w:t>
      </w:r>
      <w:r w:rsidR="00207CEA" w:rsidRPr="005D5E47">
        <w:rPr>
          <w:rFonts w:ascii="Gill Sans MT" w:eastAsiaTheme="minorEastAsia" w:hAnsi="Gill Sans MT" w:cstheme="minorBidi"/>
          <w:b w:val="0"/>
          <w:bCs w:val="0"/>
          <w:color w:val="auto"/>
          <w:sz w:val="22"/>
          <w:szCs w:val="22"/>
        </w:rPr>
        <w:t>Gender Integration Questions for Early Warning Response</w:t>
      </w:r>
      <w:bookmarkEnd w:id="76"/>
    </w:p>
    <w:p w14:paraId="7B7F1D2E" w14:textId="568F6452" w:rsidR="006F3F86" w:rsidRPr="005D5E47" w:rsidRDefault="006F3F86" w:rsidP="006F3F86">
      <w:pPr>
        <w:rPr>
          <w:rFonts w:ascii="Gill Sans MT" w:hAnsi="Gill Sans MT"/>
          <w:sz w:val="22"/>
        </w:rPr>
      </w:pPr>
    </w:p>
    <w:p w14:paraId="7B5BA0D0" w14:textId="77777777" w:rsidR="004058B3" w:rsidRPr="005D5E47" w:rsidRDefault="004058B3" w:rsidP="004058B3">
      <w:pPr>
        <w:rPr>
          <w:rFonts w:ascii="Gill Sans MT" w:hAnsi="Gill Sans MT"/>
          <w:sz w:val="22"/>
        </w:rPr>
      </w:pPr>
    </w:p>
    <w:tbl>
      <w:tblPr>
        <w:tblStyle w:val="TableGrid"/>
        <w:tblW w:w="0" w:type="auto"/>
        <w:tblLook w:val="04A0" w:firstRow="1" w:lastRow="0" w:firstColumn="1" w:lastColumn="0" w:noHBand="0" w:noVBand="1"/>
      </w:tblPr>
      <w:tblGrid>
        <w:gridCol w:w="1746"/>
        <w:gridCol w:w="7609"/>
      </w:tblGrid>
      <w:tr w:rsidR="00090B7C" w:rsidRPr="005D5E47" w14:paraId="7CD667D5" w14:textId="77777777" w:rsidTr="00971952">
        <w:trPr>
          <w:trHeight w:val="620"/>
          <w:tblHeader/>
        </w:trPr>
        <w:tc>
          <w:tcPr>
            <w:tcW w:w="1890" w:type="dxa"/>
            <w:tcBorders>
              <w:top w:val="nil"/>
              <w:left w:val="nil"/>
            </w:tcBorders>
            <w:shd w:val="clear" w:color="auto" w:fill="auto"/>
          </w:tcPr>
          <w:p w14:paraId="6128878F" w14:textId="77777777" w:rsidR="00207CEA" w:rsidRPr="005D5E47" w:rsidRDefault="00207CEA" w:rsidP="00090B7C">
            <w:pPr>
              <w:jc w:val="both"/>
              <w:rPr>
                <w:rFonts w:ascii="Gill Sans MT" w:hAnsi="Gill Sans MT"/>
                <w:color w:val="auto"/>
                <w:sz w:val="22"/>
              </w:rPr>
            </w:pPr>
          </w:p>
        </w:tc>
        <w:tc>
          <w:tcPr>
            <w:tcW w:w="8905" w:type="dxa"/>
            <w:shd w:val="clear" w:color="auto" w:fill="BCBFA1" w:themeFill="accent4" w:themeFillTint="99"/>
            <w:vAlign w:val="center"/>
          </w:tcPr>
          <w:p w14:paraId="6AE56166" w14:textId="7D5A4720" w:rsidR="00207CEA" w:rsidRPr="005D5E47" w:rsidRDefault="00207CEA" w:rsidP="00C2177F">
            <w:pPr>
              <w:rPr>
                <w:rFonts w:ascii="Gill Sans MT" w:hAnsi="Gill Sans MT"/>
                <w:color w:val="auto"/>
                <w:sz w:val="22"/>
              </w:rPr>
            </w:pPr>
            <w:r w:rsidRPr="005D5E47">
              <w:rPr>
                <w:rFonts w:ascii="Gill Sans MT" w:hAnsi="Gill Sans MT"/>
                <w:color w:val="auto"/>
                <w:sz w:val="22"/>
              </w:rPr>
              <w:t>Initial questions to help explore gender dimensions</w:t>
            </w:r>
            <w:r w:rsidR="00C2177F" w:rsidRPr="005D5E47">
              <w:rPr>
                <w:rFonts w:ascii="Gill Sans MT" w:hAnsi="Gill Sans MT"/>
                <w:color w:val="auto"/>
                <w:sz w:val="22"/>
              </w:rPr>
              <w:t xml:space="preserve"> - Questions that you should ask when applying a gender lens:</w:t>
            </w:r>
          </w:p>
        </w:tc>
      </w:tr>
      <w:tr w:rsidR="00090B7C" w:rsidRPr="005D5E47" w14:paraId="1E442042" w14:textId="77777777" w:rsidTr="00CE338C">
        <w:trPr>
          <w:trHeight w:val="2492"/>
        </w:trPr>
        <w:tc>
          <w:tcPr>
            <w:tcW w:w="1890" w:type="dxa"/>
            <w:shd w:val="clear" w:color="auto" w:fill="BCBFA1" w:themeFill="accent4" w:themeFillTint="99"/>
            <w:vAlign w:val="center"/>
          </w:tcPr>
          <w:p w14:paraId="76DC4CEB" w14:textId="3379BB57" w:rsidR="00D00A13" w:rsidRPr="005D5E47" w:rsidRDefault="00D00A13" w:rsidP="00090B7C">
            <w:pPr>
              <w:jc w:val="both"/>
              <w:rPr>
                <w:rFonts w:ascii="Gill Sans MT" w:hAnsi="Gill Sans MT"/>
                <w:color w:val="auto"/>
                <w:sz w:val="22"/>
              </w:rPr>
            </w:pPr>
            <w:r w:rsidRPr="005D5E47">
              <w:rPr>
                <w:rFonts w:ascii="Gill Sans MT" w:hAnsi="Gill Sans MT"/>
                <w:color w:val="auto"/>
                <w:sz w:val="22"/>
              </w:rPr>
              <w:t>About regional</w:t>
            </w:r>
            <w:r w:rsidR="002E4E2E" w:rsidRPr="005D5E47">
              <w:rPr>
                <w:rFonts w:ascii="Gill Sans MT" w:hAnsi="Gill Sans MT"/>
                <w:color w:val="auto"/>
                <w:sz w:val="22"/>
              </w:rPr>
              <w:t>-</w:t>
            </w:r>
            <w:r w:rsidRPr="005D5E47">
              <w:rPr>
                <w:rFonts w:ascii="Gill Sans MT" w:hAnsi="Gill Sans MT"/>
                <w:color w:val="auto"/>
                <w:sz w:val="22"/>
              </w:rPr>
              <w:t xml:space="preserve"> </w:t>
            </w:r>
            <w:r w:rsidR="00090B7C" w:rsidRPr="005D5E47">
              <w:rPr>
                <w:rFonts w:ascii="Gill Sans MT" w:hAnsi="Gill Sans MT"/>
                <w:color w:val="auto"/>
                <w:sz w:val="22"/>
              </w:rPr>
              <w:t>and national</w:t>
            </w:r>
            <w:r w:rsidRPr="005D5E47">
              <w:rPr>
                <w:rFonts w:ascii="Gill Sans MT" w:hAnsi="Gill Sans MT"/>
                <w:color w:val="auto"/>
                <w:sz w:val="22"/>
              </w:rPr>
              <w:t>-level resources</w:t>
            </w:r>
            <w:r w:rsidR="002E4E2E" w:rsidRPr="005D5E47">
              <w:rPr>
                <w:rFonts w:ascii="Gill Sans MT" w:hAnsi="Gill Sans MT"/>
                <w:color w:val="auto"/>
                <w:sz w:val="22"/>
              </w:rPr>
              <w:t xml:space="preserve"> and</w:t>
            </w:r>
            <w:r w:rsidRPr="005D5E47">
              <w:rPr>
                <w:rFonts w:ascii="Gill Sans MT" w:hAnsi="Gill Sans MT"/>
                <w:color w:val="auto"/>
                <w:sz w:val="22"/>
              </w:rPr>
              <w:t xml:space="preserve"> partners</w:t>
            </w:r>
          </w:p>
          <w:p w14:paraId="4CF7A108" w14:textId="77777777" w:rsidR="00207CEA" w:rsidRPr="005D5E47" w:rsidRDefault="00207CEA" w:rsidP="00090B7C">
            <w:pPr>
              <w:jc w:val="both"/>
              <w:rPr>
                <w:rFonts w:ascii="Gill Sans MT" w:hAnsi="Gill Sans MT"/>
                <w:color w:val="auto"/>
                <w:sz w:val="22"/>
              </w:rPr>
            </w:pPr>
          </w:p>
        </w:tc>
        <w:tc>
          <w:tcPr>
            <w:tcW w:w="8905" w:type="dxa"/>
          </w:tcPr>
          <w:p w14:paraId="7580FD4E" w14:textId="2B46F033" w:rsidR="00D00A13" w:rsidRPr="005D5E47" w:rsidRDefault="00D00A13" w:rsidP="00090B7C">
            <w:pPr>
              <w:pStyle w:val="ListParagraph"/>
              <w:numPr>
                <w:ilvl w:val="0"/>
                <w:numId w:val="51"/>
              </w:numPr>
              <w:spacing w:before="240" w:line="276" w:lineRule="auto"/>
              <w:jc w:val="both"/>
              <w:rPr>
                <w:rFonts w:ascii="Gill Sans MT" w:hAnsi="Gill Sans MT"/>
                <w:color w:val="auto"/>
                <w:sz w:val="22"/>
              </w:rPr>
            </w:pPr>
            <w:r w:rsidRPr="005D5E47">
              <w:rPr>
                <w:rFonts w:ascii="Gill Sans MT" w:hAnsi="Gill Sans MT"/>
                <w:color w:val="auto"/>
                <w:sz w:val="22"/>
              </w:rPr>
              <w:t>Who could be a resource or partner for this early warning response? Who might be able to help answer some of your gender integration questions?</w:t>
            </w:r>
          </w:p>
          <w:p w14:paraId="5B798D52" w14:textId="77777777" w:rsidR="00D70D5C" w:rsidRPr="005D5E47" w:rsidRDefault="00D70D5C" w:rsidP="00D70D5C">
            <w:pPr>
              <w:pStyle w:val="ListParagraph"/>
              <w:spacing w:before="240" w:line="276" w:lineRule="auto"/>
              <w:ind w:left="360"/>
              <w:jc w:val="both"/>
              <w:rPr>
                <w:rFonts w:ascii="Gill Sans MT" w:hAnsi="Gill Sans MT"/>
                <w:color w:val="auto"/>
                <w:sz w:val="22"/>
              </w:rPr>
            </w:pPr>
          </w:p>
          <w:p w14:paraId="3529C3AA" w14:textId="0F0D9C59" w:rsidR="00207CEA" w:rsidRPr="005D5E47" w:rsidRDefault="00D00A13" w:rsidP="00090B7C">
            <w:pPr>
              <w:pStyle w:val="ListParagraph"/>
              <w:numPr>
                <w:ilvl w:val="0"/>
                <w:numId w:val="51"/>
              </w:numPr>
              <w:spacing w:line="276" w:lineRule="auto"/>
              <w:jc w:val="both"/>
              <w:rPr>
                <w:rFonts w:ascii="Gill Sans MT" w:hAnsi="Gill Sans MT"/>
                <w:color w:val="auto"/>
                <w:sz w:val="22"/>
              </w:rPr>
            </w:pPr>
            <w:r w:rsidRPr="005D5E47">
              <w:rPr>
                <w:rFonts w:ascii="Gill Sans MT" w:hAnsi="Gill Sans MT"/>
                <w:color w:val="auto"/>
                <w:sz w:val="22"/>
              </w:rPr>
              <w:t>What regional or national policies relate to this early warning response? Do those policies include any consideration for gender? In what ways could those policies better integrate gender?</w:t>
            </w:r>
          </w:p>
        </w:tc>
      </w:tr>
      <w:tr w:rsidR="00090B7C" w:rsidRPr="005D5E47" w14:paraId="2EF7C68C" w14:textId="77777777" w:rsidTr="002752FF">
        <w:trPr>
          <w:trHeight w:val="3104"/>
        </w:trPr>
        <w:tc>
          <w:tcPr>
            <w:tcW w:w="1890" w:type="dxa"/>
            <w:shd w:val="clear" w:color="auto" w:fill="BCBFA1" w:themeFill="accent4" w:themeFillTint="99"/>
            <w:vAlign w:val="center"/>
          </w:tcPr>
          <w:p w14:paraId="3696531A" w14:textId="77777777" w:rsidR="00207CEA" w:rsidRPr="005D5E47" w:rsidRDefault="00207CEA" w:rsidP="00090B7C">
            <w:pPr>
              <w:jc w:val="both"/>
              <w:rPr>
                <w:rFonts w:ascii="Gill Sans MT" w:hAnsi="Gill Sans MT"/>
                <w:color w:val="auto"/>
                <w:sz w:val="22"/>
              </w:rPr>
            </w:pPr>
            <w:r w:rsidRPr="005D5E47">
              <w:rPr>
                <w:rFonts w:ascii="Gill Sans MT" w:hAnsi="Gill Sans MT"/>
                <w:color w:val="auto"/>
                <w:sz w:val="22"/>
              </w:rPr>
              <w:t>About the early warning response</w:t>
            </w:r>
          </w:p>
          <w:p w14:paraId="3FFEDF17" w14:textId="77777777" w:rsidR="00207CEA" w:rsidRPr="005D5E47" w:rsidRDefault="00207CEA" w:rsidP="00090B7C">
            <w:pPr>
              <w:jc w:val="both"/>
              <w:rPr>
                <w:rFonts w:ascii="Gill Sans MT" w:hAnsi="Gill Sans MT"/>
                <w:color w:val="auto"/>
                <w:sz w:val="22"/>
              </w:rPr>
            </w:pPr>
          </w:p>
        </w:tc>
        <w:tc>
          <w:tcPr>
            <w:tcW w:w="8905" w:type="dxa"/>
          </w:tcPr>
          <w:p w14:paraId="74EF70E5" w14:textId="77777777" w:rsidR="00D70D5C" w:rsidRPr="005D5E47" w:rsidRDefault="00207CEA" w:rsidP="00090B7C">
            <w:pPr>
              <w:pStyle w:val="ListParagraph"/>
              <w:numPr>
                <w:ilvl w:val="0"/>
                <w:numId w:val="50"/>
              </w:numPr>
              <w:spacing w:before="240" w:line="276" w:lineRule="auto"/>
              <w:jc w:val="both"/>
              <w:rPr>
                <w:rFonts w:ascii="Gill Sans MT" w:hAnsi="Gill Sans MT"/>
                <w:color w:val="auto"/>
                <w:sz w:val="22"/>
                <w:lang w:val="en-GB"/>
              </w:rPr>
            </w:pPr>
            <w:r w:rsidRPr="005D5E47">
              <w:rPr>
                <w:rFonts w:ascii="Gill Sans MT" w:hAnsi="Gill Sans MT"/>
                <w:color w:val="auto"/>
                <w:sz w:val="22"/>
                <w:lang w:val="en-GB"/>
              </w:rPr>
              <w:t>Based on what you know about gender norms</w:t>
            </w:r>
            <w:r w:rsidR="002E4E2E" w:rsidRPr="005D5E47">
              <w:rPr>
                <w:rFonts w:ascii="Gill Sans MT" w:hAnsi="Gill Sans MT"/>
                <w:color w:val="auto"/>
                <w:sz w:val="22"/>
                <w:lang w:val="en-GB"/>
              </w:rPr>
              <w:t xml:space="preserve"> and </w:t>
            </w:r>
            <w:r w:rsidRPr="005D5E47">
              <w:rPr>
                <w:rFonts w:ascii="Gill Sans MT" w:hAnsi="Gill Sans MT"/>
                <w:color w:val="auto"/>
                <w:sz w:val="22"/>
                <w:lang w:val="en-GB"/>
              </w:rPr>
              <w:t>roles</w:t>
            </w:r>
            <w:r w:rsidR="002E4E2E" w:rsidRPr="005D5E47">
              <w:rPr>
                <w:rFonts w:ascii="Gill Sans MT" w:hAnsi="Gill Sans MT"/>
                <w:color w:val="auto"/>
                <w:sz w:val="22"/>
                <w:lang w:val="en-GB"/>
              </w:rPr>
              <w:t xml:space="preserve">, </w:t>
            </w:r>
            <w:r w:rsidRPr="005D5E47">
              <w:rPr>
                <w:rFonts w:ascii="Gill Sans MT" w:hAnsi="Gill Sans MT"/>
                <w:color w:val="auto"/>
                <w:sz w:val="22"/>
                <w:lang w:val="en-GB"/>
              </w:rPr>
              <w:t>etc., how might this early warning response impact men and women differently?</w:t>
            </w:r>
          </w:p>
          <w:p w14:paraId="2FC15C9C" w14:textId="612F76DA" w:rsidR="00207CEA" w:rsidRPr="005D5E47" w:rsidRDefault="00207CEA" w:rsidP="00D70D5C">
            <w:pPr>
              <w:pStyle w:val="ListParagraph"/>
              <w:spacing w:before="240" w:line="276" w:lineRule="auto"/>
              <w:ind w:left="360"/>
              <w:jc w:val="both"/>
              <w:rPr>
                <w:rFonts w:ascii="Gill Sans MT" w:hAnsi="Gill Sans MT"/>
                <w:color w:val="auto"/>
                <w:sz w:val="22"/>
                <w:lang w:val="en-GB"/>
              </w:rPr>
            </w:pPr>
            <w:r w:rsidRPr="005D5E47">
              <w:rPr>
                <w:rFonts w:ascii="Gill Sans MT" w:hAnsi="Gill Sans MT"/>
                <w:color w:val="auto"/>
                <w:sz w:val="22"/>
                <w:lang w:val="en-GB"/>
              </w:rPr>
              <w:t xml:space="preserve"> </w:t>
            </w:r>
          </w:p>
          <w:p w14:paraId="292BE65D" w14:textId="206A7503" w:rsidR="00D70D5C" w:rsidRPr="005D5E47" w:rsidRDefault="00207CEA" w:rsidP="00D70D5C">
            <w:pPr>
              <w:pStyle w:val="ListParagraph"/>
              <w:numPr>
                <w:ilvl w:val="0"/>
                <w:numId w:val="50"/>
              </w:numPr>
              <w:spacing w:after="160" w:line="276" w:lineRule="auto"/>
              <w:jc w:val="both"/>
              <w:rPr>
                <w:rFonts w:ascii="Gill Sans MT" w:hAnsi="Gill Sans MT"/>
                <w:color w:val="auto"/>
                <w:sz w:val="22"/>
                <w:lang w:val="en-GB"/>
              </w:rPr>
            </w:pPr>
            <w:r w:rsidRPr="005D5E47">
              <w:rPr>
                <w:rFonts w:ascii="Gill Sans MT" w:hAnsi="Gill Sans MT"/>
                <w:color w:val="auto"/>
                <w:sz w:val="22"/>
                <w:lang w:val="en-GB"/>
              </w:rPr>
              <w:t>What barriers to participation might women or men face because of gender norms</w:t>
            </w:r>
            <w:r w:rsidR="002E4E2E" w:rsidRPr="005D5E47">
              <w:rPr>
                <w:rFonts w:ascii="Gill Sans MT" w:hAnsi="Gill Sans MT"/>
                <w:color w:val="auto"/>
                <w:sz w:val="22"/>
                <w:lang w:val="en-GB"/>
              </w:rPr>
              <w:t xml:space="preserve"> and </w:t>
            </w:r>
            <w:r w:rsidRPr="005D5E47">
              <w:rPr>
                <w:rFonts w:ascii="Gill Sans MT" w:hAnsi="Gill Sans MT"/>
                <w:color w:val="auto"/>
                <w:sz w:val="22"/>
                <w:lang w:val="en-GB"/>
              </w:rPr>
              <w:t>roles</w:t>
            </w:r>
            <w:r w:rsidR="002E4E2E" w:rsidRPr="005D5E47">
              <w:rPr>
                <w:rFonts w:ascii="Gill Sans MT" w:hAnsi="Gill Sans MT"/>
                <w:color w:val="auto"/>
                <w:sz w:val="22"/>
                <w:lang w:val="en-GB"/>
              </w:rPr>
              <w:t xml:space="preserve">, </w:t>
            </w:r>
            <w:r w:rsidRPr="005D5E47">
              <w:rPr>
                <w:rFonts w:ascii="Gill Sans MT" w:hAnsi="Gill Sans MT"/>
                <w:color w:val="auto"/>
                <w:sz w:val="22"/>
                <w:lang w:val="en-GB"/>
              </w:rPr>
              <w:t xml:space="preserve">etc.? </w:t>
            </w:r>
          </w:p>
          <w:p w14:paraId="3D2A6D51" w14:textId="77777777" w:rsidR="00D70D5C" w:rsidRPr="005D5E47" w:rsidRDefault="00D70D5C" w:rsidP="00D70D5C">
            <w:pPr>
              <w:pStyle w:val="ListParagraph"/>
              <w:rPr>
                <w:rFonts w:ascii="Gill Sans MT" w:hAnsi="Gill Sans MT"/>
                <w:color w:val="auto"/>
                <w:sz w:val="22"/>
                <w:lang w:val="en-GB"/>
              </w:rPr>
            </w:pPr>
          </w:p>
          <w:p w14:paraId="17A65299" w14:textId="77777777" w:rsidR="00AD7151" w:rsidRPr="005D5E47" w:rsidRDefault="00AD7151" w:rsidP="00AD7151">
            <w:pPr>
              <w:pStyle w:val="ListParagraph"/>
              <w:numPr>
                <w:ilvl w:val="0"/>
                <w:numId w:val="50"/>
              </w:numPr>
              <w:spacing w:after="160" w:line="276" w:lineRule="auto"/>
              <w:jc w:val="both"/>
              <w:rPr>
                <w:rFonts w:ascii="Gill Sans MT" w:hAnsi="Gill Sans MT"/>
                <w:color w:val="auto"/>
                <w:sz w:val="22"/>
                <w:lang w:val="en-GB"/>
              </w:rPr>
            </w:pPr>
            <w:r w:rsidRPr="005D5E47">
              <w:rPr>
                <w:rFonts w:ascii="Gill Sans MT" w:hAnsi="Gill Sans MT"/>
                <w:color w:val="auto"/>
                <w:sz w:val="22"/>
                <w:lang w:val="en-GB"/>
              </w:rPr>
              <w:t>What can you do to promote women’s meaningful participation in this early warning response?</w:t>
            </w:r>
          </w:p>
          <w:p w14:paraId="19F57E55" w14:textId="77777777" w:rsidR="00AD7151" w:rsidRPr="005D5E47" w:rsidRDefault="00AD7151" w:rsidP="00AD7151">
            <w:pPr>
              <w:pStyle w:val="ListParagraph"/>
              <w:spacing w:after="160" w:line="276" w:lineRule="auto"/>
              <w:ind w:left="360"/>
              <w:jc w:val="both"/>
              <w:rPr>
                <w:rFonts w:ascii="Gill Sans MT" w:hAnsi="Gill Sans MT"/>
                <w:color w:val="auto"/>
                <w:sz w:val="22"/>
                <w:lang w:val="en-GB"/>
              </w:rPr>
            </w:pPr>
          </w:p>
          <w:p w14:paraId="655DDC05" w14:textId="22831626" w:rsidR="00207CEA" w:rsidRPr="005D5E47" w:rsidRDefault="00207CEA" w:rsidP="002752FF">
            <w:pPr>
              <w:pStyle w:val="ListParagraph"/>
              <w:numPr>
                <w:ilvl w:val="0"/>
                <w:numId w:val="50"/>
              </w:numPr>
              <w:spacing w:after="160" w:line="276" w:lineRule="auto"/>
              <w:jc w:val="both"/>
              <w:rPr>
                <w:rFonts w:ascii="Gill Sans MT" w:hAnsi="Gill Sans MT"/>
                <w:color w:val="auto"/>
                <w:sz w:val="22"/>
                <w:lang w:val="en-GB"/>
              </w:rPr>
            </w:pPr>
            <w:r w:rsidRPr="005D5E47">
              <w:rPr>
                <w:rFonts w:ascii="Gill Sans MT" w:hAnsi="Gill Sans MT"/>
                <w:color w:val="auto"/>
                <w:sz w:val="22"/>
                <w:lang w:val="en-GB"/>
              </w:rPr>
              <w:t>How might this early warning response affect women or men from different ethnicities</w:t>
            </w:r>
            <w:r w:rsidR="002E4E2E" w:rsidRPr="005D5E47">
              <w:rPr>
                <w:rFonts w:ascii="Gill Sans MT" w:hAnsi="Gill Sans MT"/>
                <w:color w:val="auto"/>
                <w:sz w:val="22"/>
                <w:lang w:val="en-GB"/>
              </w:rPr>
              <w:t xml:space="preserve"> and </w:t>
            </w:r>
            <w:r w:rsidRPr="005D5E47">
              <w:rPr>
                <w:rFonts w:ascii="Gill Sans MT" w:hAnsi="Gill Sans MT"/>
                <w:color w:val="auto"/>
                <w:sz w:val="22"/>
                <w:lang w:val="en-GB"/>
              </w:rPr>
              <w:t>tribes</w:t>
            </w:r>
            <w:r w:rsidR="002E4E2E" w:rsidRPr="005D5E47">
              <w:rPr>
                <w:rFonts w:ascii="Gill Sans MT" w:hAnsi="Gill Sans MT"/>
                <w:color w:val="auto"/>
                <w:sz w:val="22"/>
                <w:lang w:val="en-GB"/>
              </w:rPr>
              <w:t xml:space="preserve">, </w:t>
            </w:r>
            <w:r w:rsidRPr="005D5E47">
              <w:rPr>
                <w:rFonts w:ascii="Gill Sans MT" w:hAnsi="Gill Sans MT"/>
                <w:color w:val="auto"/>
                <w:sz w:val="22"/>
                <w:lang w:val="en-GB"/>
              </w:rPr>
              <w:t>etc.?</w:t>
            </w:r>
          </w:p>
          <w:p w14:paraId="35B9AB92" w14:textId="748D21FD" w:rsidR="00D70D5C" w:rsidRPr="005D5E47" w:rsidRDefault="00D70D5C" w:rsidP="00D70D5C">
            <w:pPr>
              <w:spacing w:after="160" w:line="276" w:lineRule="auto"/>
              <w:jc w:val="both"/>
              <w:rPr>
                <w:rFonts w:ascii="Gill Sans MT" w:hAnsi="Gill Sans MT"/>
                <w:color w:val="auto"/>
                <w:sz w:val="22"/>
                <w:lang w:val="en-GB"/>
              </w:rPr>
            </w:pPr>
          </w:p>
        </w:tc>
      </w:tr>
      <w:tr w:rsidR="00090B7C" w:rsidRPr="005D5E47" w14:paraId="1CC83FDF" w14:textId="77777777" w:rsidTr="002752FF">
        <w:trPr>
          <w:trHeight w:val="2690"/>
        </w:trPr>
        <w:tc>
          <w:tcPr>
            <w:tcW w:w="1890" w:type="dxa"/>
            <w:shd w:val="clear" w:color="auto" w:fill="BCBFA1" w:themeFill="accent4" w:themeFillTint="99"/>
            <w:vAlign w:val="center"/>
          </w:tcPr>
          <w:p w14:paraId="7288BFC6" w14:textId="388C3BDB" w:rsidR="00207CEA" w:rsidRPr="005D5E47" w:rsidRDefault="00207CEA" w:rsidP="00090B7C">
            <w:pPr>
              <w:jc w:val="both"/>
              <w:rPr>
                <w:rFonts w:ascii="Gill Sans MT" w:hAnsi="Gill Sans MT"/>
                <w:color w:val="auto"/>
                <w:sz w:val="22"/>
              </w:rPr>
            </w:pPr>
            <w:r w:rsidRPr="005D5E47">
              <w:rPr>
                <w:rFonts w:ascii="Gill Sans MT" w:hAnsi="Gill Sans MT"/>
                <w:color w:val="auto"/>
                <w:sz w:val="22"/>
              </w:rPr>
              <w:t>About national-level resources</w:t>
            </w:r>
            <w:r w:rsidR="00000D1B" w:rsidRPr="005D5E47">
              <w:rPr>
                <w:rFonts w:ascii="Gill Sans MT" w:hAnsi="Gill Sans MT"/>
                <w:color w:val="auto"/>
                <w:sz w:val="22"/>
              </w:rPr>
              <w:t xml:space="preserve"> and</w:t>
            </w:r>
            <w:r w:rsidRPr="005D5E47">
              <w:rPr>
                <w:rFonts w:ascii="Gill Sans MT" w:hAnsi="Gill Sans MT"/>
                <w:color w:val="auto"/>
                <w:sz w:val="22"/>
              </w:rPr>
              <w:t xml:space="preserve"> partners</w:t>
            </w:r>
          </w:p>
          <w:p w14:paraId="033203BF" w14:textId="77777777" w:rsidR="00207CEA" w:rsidRPr="005D5E47" w:rsidRDefault="00207CEA" w:rsidP="00090B7C">
            <w:pPr>
              <w:jc w:val="both"/>
              <w:rPr>
                <w:rFonts w:ascii="Gill Sans MT" w:hAnsi="Gill Sans MT"/>
                <w:color w:val="auto"/>
                <w:sz w:val="22"/>
              </w:rPr>
            </w:pPr>
          </w:p>
        </w:tc>
        <w:tc>
          <w:tcPr>
            <w:tcW w:w="8905" w:type="dxa"/>
          </w:tcPr>
          <w:p w14:paraId="2F18FD7C" w14:textId="77777777" w:rsidR="002752FF" w:rsidRPr="005D5E47" w:rsidRDefault="002752FF" w:rsidP="002752FF">
            <w:pPr>
              <w:pStyle w:val="ListParagraph"/>
              <w:spacing w:before="240" w:line="276" w:lineRule="auto"/>
              <w:ind w:left="360"/>
              <w:jc w:val="both"/>
              <w:rPr>
                <w:rFonts w:ascii="Gill Sans MT" w:hAnsi="Gill Sans MT"/>
                <w:color w:val="auto"/>
                <w:sz w:val="22"/>
              </w:rPr>
            </w:pPr>
          </w:p>
          <w:p w14:paraId="30C670C2" w14:textId="2EF74DC4" w:rsidR="00207CEA" w:rsidRPr="005D5E47" w:rsidRDefault="00207CEA" w:rsidP="00090B7C">
            <w:pPr>
              <w:pStyle w:val="ListParagraph"/>
              <w:numPr>
                <w:ilvl w:val="0"/>
                <w:numId w:val="51"/>
              </w:numPr>
              <w:spacing w:before="240" w:line="276" w:lineRule="auto"/>
              <w:jc w:val="both"/>
              <w:rPr>
                <w:rFonts w:ascii="Gill Sans MT" w:hAnsi="Gill Sans MT"/>
                <w:color w:val="auto"/>
                <w:sz w:val="22"/>
              </w:rPr>
            </w:pPr>
            <w:r w:rsidRPr="005D5E47">
              <w:rPr>
                <w:rFonts w:ascii="Gill Sans MT" w:hAnsi="Gill Sans MT"/>
                <w:color w:val="auto"/>
                <w:sz w:val="22"/>
              </w:rPr>
              <w:t>Who in the government and/or civil society could be a resource or partner for this early warning response? Who might be able to help answer some of your gender integration questions?</w:t>
            </w:r>
          </w:p>
          <w:p w14:paraId="606F144B" w14:textId="77777777" w:rsidR="00D70D5C" w:rsidRPr="005D5E47" w:rsidRDefault="00D70D5C" w:rsidP="00D70D5C">
            <w:pPr>
              <w:pStyle w:val="ListParagraph"/>
              <w:spacing w:before="240" w:line="276" w:lineRule="auto"/>
              <w:ind w:left="360"/>
              <w:jc w:val="both"/>
              <w:rPr>
                <w:rFonts w:ascii="Gill Sans MT" w:hAnsi="Gill Sans MT"/>
                <w:color w:val="auto"/>
                <w:sz w:val="22"/>
              </w:rPr>
            </w:pPr>
          </w:p>
          <w:p w14:paraId="47E08910" w14:textId="77777777" w:rsidR="00207CEA" w:rsidRPr="005D5E47" w:rsidRDefault="00207CEA" w:rsidP="00090B7C">
            <w:pPr>
              <w:pStyle w:val="ListParagraph"/>
              <w:numPr>
                <w:ilvl w:val="0"/>
                <w:numId w:val="51"/>
              </w:numPr>
              <w:spacing w:line="276" w:lineRule="auto"/>
              <w:jc w:val="both"/>
              <w:rPr>
                <w:rFonts w:ascii="Gill Sans MT" w:hAnsi="Gill Sans MT"/>
                <w:color w:val="auto"/>
                <w:sz w:val="22"/>
              </w:rPr>
            </w:pPr>
            <w:r w:rsidRPr="005D5E47">
              <w:rPr>
                <w:rFonts w:ascii="Gill Sans MT" w:hAnsi="Gill Sans MT"/>
                <w:color w:val="auto"/>
                <w:sz w:val="22"/>
              </w:rPr>
              <w:t>What government policies relate to this early warning response? Do those policies include any consideration for gender? In what ways could those policies better integrate gender?</w:t>
            </w:r>
          </w:p>
          <w:p w14:paraId="0BF6F957" w14:textId="77777777" w:rsidR="00207CEA" w:rsidRPr="005D5E47" w:rsidRDefault="00207CEA" w:rsidP="00090B7C">
            <w:pPr>
              <w:pStyle w:val="ListParagraph"/>
              <w:spacing w:line="276" w:lineRule="auto"/>
              <w:jc w:val="both"/>
              <w:rPr>
                <w:rFonts w:ascii="Gill Sans MT" w:hAnsi="Gill Sans MT"/>
                <w:color w:val="auto"/>
                <w:sz w:val="22"/>
              </w:rPr>
            </w:pPr>
          </w:p>
        </w:tc>
      </w:tr>
    </w:tbl>
    <w:p w14:paraId="49470981" w14:textId="77777777" w:rsidR="00207CEA" w:rsidRPr="005D5E47" w:rsidRDefault="00207CEA" w:rsidP="00207CEA">
      <w:pPr>
        <w:autoSpaceDE w:val="0"/>
        <w:autoSpaceDN w:val="0"/>
        <w:adjustRightInd w:val="0"/>
        <w:spacing w:line="240" w:lineRule="auto"/>
        <w:rPr>
          <w:rFonts w:ascii="Gill Sans MT" w:hAnsi="Gill Sans MT"/>
          <w:sz w:val="22"/>
        </w:rPr>
      </w:pPr>
    </w:p>
    <w:p w14:paraId="45447C3E" w14:textId="77777777" w:rsidR="00207CEA" w:rsidRPr="005D5E47" w:rsidRDefault="00207CEA" w:rsidP="00207CEA">
      <w:pPr>
        <w:rPr>
          <w:rFonts w:ascii="Gill Sans MT" w:hAnsi="Gill Sans MT"/>
          <w:sz w:val="22"/>
        </w:rPr>
      </w:pPr>
      <w:r w:rsidRPr="005D5E47">
        <w:rPr>
          <w:rFonts w:ascii="Gill Sans MT" w:hAnsi="Gill Sans MT"/>
          <w:sz w:val="22"/>
        </w:rPr>
        <w:br w:type="page"/>
      </w:r>
    </w:p>
    <w:p w14:paraId="6F5F4351" w14:textId="77777777" w:rsidR="00207CEA" w:rsidRPr="005D5E47" w:rsidRDefault="00207CEA" w:rsidP="00207CEA">
      <w:pPr>
        <w:rPr>
          <w:rFonts w:ascii="Gill Sans MT" w:hAnsi="Gill Sans MT" w:cstheme="minorHAnsi"/>
          <w:sz w:val="22"/>
          <w:lang w:val="en-GB"/>
        </w:rPr>
        <w:sectPr w:rsidR="00207CEA" w:rsidRPr="005D5E47" w:rsidSect="00E24BB7">
          <w:footerReference w:type="first" r:id="rId62"/>
          <w:pgSz w:w="12240" w:h="15840"/>
          <w:pgMar w:top="1440" w:right="1440" w:bottom="1440" w:left="1440" w:header="720" w:footer="720" w:gutter="0"/>
          <w:cols w:space="720"/>
          <w:docGrid w:linePitch="360"/>
        </w:sectPr>
      </w:pPr>
    </w:p>
    <w:p w14:paraId="4E25264E" w14:textId="77777777" w:rsidR="00E87C5E" w:rsidRPr="005D5E47" w:rsidRDefault="00D00A13" w:rsidP="0032063C">
      <w:pPr>
        <w:pStyle w:val="Heading2"/>
        <w:rPr>
          <w:rFonts w:ascii="Gill Sans MT" w:hAnsi="Gill Sans MT"/>
          <w:b w:val="0"/>
          <w:bCs w:val="0"/>
          <w:color w:val="B1A35A"/>
          <w:sz w:val="22"/>
          <w:szCs w:val="22"/>
          <w:lang w:val="en-GB"/>
        </w:rPr>
      </w:pPr>
      <w:bookmarkStart w:id="77" w:name="_Toc3199832"/>
      <w:r w:rsidRPr="005D5E47">
        <w:rPr>
          <w:rFonts w:ascii="Gill Sans MT" w:hAnsi="Gill Sans MT"/>
          <w:b w:val="0"/>
          <w:bCs w:val="0"/>
          <w:color w:val="B1A35A"/>
          <w:sz w:val="22"/>
          <w:szCs w:val="22"/>
          <w:lang w:val="en-GB"/>
        </w:rPr>
        <w:lastRenderedPageBreak/>
        <w:t xml:space="preserve">Integrating National Gender Policies into </w:t>
      </w:r>
      <w:r w:rsidR="00000D1B" w:rsidRPr="005D5E47">
        <w:rPr>
          <w:rFonts w:ascii="Gill Sans MT" w:hAnsi="Gill Sans MT"/>
          <w:b w:val="0"/>
          <w:bCs w:val="0"/>
          <w:color w:val="B1A35A"/>
          <w:sz w:val="22"/>
          <w:szCs w:val="22"/>
          <w:lang w:val="en-GB"/>
        </w:rPr>
        <w:t>E</w:t>
      </w:r>
      <w:r w:rsidRPr="005D5E47">
        <w:rPr>
          <w:rFonts w:ascii="Gill Sans MT" w:hAnsi="Gill Sans MT"/>
          <w:b w:val="0"/>
          <w:bCs w:val="0"/>
          <w:color w:val="B1A35A"/>
          <w:sz w:val="22"/>
          <w:szCs w:val="22"/>
          <w:lang w:val="en-GB"/>
        </w:rPr>
        <w:t xml:space="preserve">arly </w:t>
      </w:r>
      <w:r w:rsidR="00000D1B" w:rsidRPr="005D5E47">
        <w:rPr>
          <w:rFonts w:ascii="Gill Sans MT" w:hAnsi="Gill Sans MT"/>
          <w:b w:val="0"/>
          <w:bCs w:val="0"/>
          <w:color w:val="B1A35A"/>
          <w:sz w:val="22"/>
          <w:szCs w:val="22"/>
          <w:lang w:val="en-GB"/>
        </w:rPr>
        <w:t>R</w:t>
      </w:r>
      <w:r w:rsidRPr="005D5E47">
        <w:rPr>
          <w:rFonts w:ascii="Gill Sans MT" w:hAnsi="Gill Sans MT"/>
          <w:b w:val="0"/>
          <w:bCs w:val="0"/>
          <w:color w:val="B1A35A"/>
          <w:sz w:val="22"/>
          <w:szCs w:val="22"/>
          <w:lang w:val="en-GB"/>
        </w:rPr>
        <w:t xml:space="preserve">esponse </w:t>
      </w:r>
      <w:r w:rsidR="00000D1B" w:rsidRPr="005D5E47">
        <w:rPr>
          <w:rFonts w:ascii="Gill Sans MT" w:hAnsi="Gill Sans MT"/>
          <w:b w:val="0"/>
          <w:bCs w:val="0"/>
          <w:color w:val="B1A35A"/>
          <w:sz w:val="22"/>
          <w:szCs w:val="22"/>
          <w:lang w:val="en-GB"/>
        </w:rPr>
        <w:t>I</w:t>
      </w:r>
      <w:r w:rsidRPr="005D5E47">
        <w:rPr>
          <w:rFonts w:ascii="Gill Sans MT" w:hAnsi="Gill Sans MT"/>
          <w:b w:val="0"/>
          <w:bCs w:val="0"/>
          <w:color w:val="B1A35A"/>
          <w:sz w:val="22"/>
          <w:szCs w:val="22"/>
          <w:lang w:val="en-GB"/>
        </w:rPr>
        <w:t xml:space="preserve">nitiatives </w:t>
      </w:r>
      <w:bookmarkStart w:id="78" w:name="_Toc3199833"/>
      <w:bookmarkEnd w:id="77"/>
    </w:p>
    <w:p w14:paraId="48D40E49" w14:textId="7850C868" w:rsidR="00D00A13" w:rsidRPr="005D5E47" w:rsidRDefault="00D00A13" w:rsidP="0032063C">
      <w:pPr>
        <w:pStyle w:val="Heading2"/>
        <w:rPr>
          <w:rFonts w:ascii="Gill Sans MT" w:hAnsi="Gill Sans MT"/>
          <w:b w:val="0"/>
          <w:bCs w:val="0"/>
          <w:color w:val="6B6E4B" w:themeColor="accent4" w:themeShade="BF"/>
          <w:sz w:val="22"/>
          <w:szCs w:val="22"/>
          <w:lang w:val="en-GB"/>
        </w:rPr>
      </w:pPr>
      <w:r w:rsidRPr="005D5E47">
        <w:rPr>
          <w:rFonts w:ascii="Gill Sans MT" w:hAnsi="Gill Sans MT"/>
          <w:b w:val="0"/>
          <w:bCs w:val="0"/>
          <w:color w:val="6B6E4B" w:themeColor="accent4" w:themeShade="BF"/>
          <w:sz w:val="22"/>
          <w:szCs w:val="22"/>
          <w:lang w:val="en-GB"/>
        </w:rPr>
        <w:t xml:space="preserve">Review the </w:t>
      </w:r>
      <w:r w:rsidRPr="005D5E47">
        <w:rPr>
          <w:rFonts w:ascii="Gill Sans MT" w:hAnsi="Gill Sans MT"/>
          <w:b w:val="0"/>
          <w:bCs w:val="0"/>
          <w:color w:val="6B6E4B" w:themeColor="accent4" w:themeShade="BF"/>
          <w:sz w:val="22"/>
          <w:szCs w:val="22"/>
          <w:u w:val="single"/>
          <w:lang w:val="en-GB"/>
        </w:rPr>
        <w:t>Sample National Policy</w:t>
      </w:r>
      <w:r w:rsidRPr="005D5E47">
        <w:rPr>
          <w:rFonts w:ascii="Gill Sans MT" w:hAnsi="Gill Sans MT"/>
          <w:b w:val="0"/>
          <w:bCs w:val="0"/>
          <w:color w:val="6B6E4B" w:themeColor="accent4" w:themeShade="BF"/>
          <w:sz w:val="22"/>
          <w:szCs w:val="22"/>
          <w:lang w:val="en-GB"/>
        </w:rPr>
        <w:t xml:space="preserve"> handout and select one pillar (</w:t>
      </w:r>
      <w:r w:rsidR="00000D1B" w:rsidRPr="005D5E47">
        <w:rPr>
          <w:rFonts w:ascii="Gill Sans MT" w:hAnsi="Gill Sans MT"/>
          <w:b w:val="0"/>
          <w:bCs w:val="0"/>
          <w:color w:val="6B6E4B" w:themeColor="accent4" w:themeShade="BF"/>
          <w:sz w:val="22"/>
          <w:szCs w:val="22"/>
          <w:lang w:val="en-GB"/>
        </w:rPr>
        <w:t>s</w:t>
      </w:r>
      <w:r w:rsidRPr="005D5E47">
        <w:rPr>
          <w:rFonts w:ascii="Gill Sans MT" w:hAnsi="Gill Sans MT"/>
          <w:b w:val="0"/>
          <w:bCs w:val="0"/>
          <w:color w:val="6B6E4B" w:themeColor="accent4" w:themeShade="BF"/>
          <w:sz w:val="22"/>
          <w:szCs w:val="22"/>
          <w:lang w:val="en-GB"/>
        </w:rPr>
        <w:t xml:space="preserve">ecurity; </w:t>
      </w:r>
      <w:r w:rsidR="00000D1B" w:rsidRPr="005D5E47">
        <w:rPr>
          <w:rFonts w:ascii="Gill Sans MT" w:hAnsi="Gill Sans MT"/>
          <w:b w:val="0"/>
          <w:bCs w:val="0"/>
          <w:color w:val="6B6E4B" w:themeColor="accent4" w:themeShade="BF"/>
          <w:sz w:val="22"/>
          <w:szCs w:val="22"/>
          <w:lang w:val="en-GB"/>
        </w:rPr>
        <w:t>e</w:t>
      </w:r>
      <w:r w:rsidRPr="005D5E47">
        <w:rPr>
          <w:rFonts w:ascii="Gill Sans MT" w:hAnsi="Gill Sans MT"/>
          <w:b w:val="0"/>
          <w:bCs w:val="0"/>
          <w:color w:val="6B6E4B" w:themeColor="accent4" w:themeShade="BF"/>
          <w:sz w:val="22"/>
          <w:szCs w:val="22"/>
          <w:lang w:val="en-GB"/>
        </w:rPr>
        <w:t xml:space="preserve">conomic </w:t>
      </w:r>
      <w:r w:rsidR="00000D1B" w:rsidRPr="005D5E47">
        <w:rPr>
          <w:rFonts w:ascii="Gill Sans MT" w:hAnsi="Gill Sans MT"/>
          <w:b w:val="0"/>
          <w:bCs w:val="0"/>
          <w:color w:val="6B6E4B" w:themeColor="accent4" w:themeShade="BF"/>
          <w:sz w:val="22"/>
          <w:szCs w:val="22"/>
          <w:lang w:val="en-GB"/>
        </w:rPr>
        <w:t>r</w:t>
      </w:r>
      <w:r w:rsidRPr="005D5E47">
        <w:rPr>
          <w:rFonts w:ascii="Gill Sans MT" w:hAnsi="Gill Sans MT"/>
          <w:b w:val="0"/>
          <w:bCs w:val="0"/>
          <w:color w:val="6B6E4B" w:themeColor="accent4" w:themeShade="BF"/>
          <w:sz w:val="22"/>
          <w:szCs w:val="22"/>
          <w:lang w:val="en-GB"/>
        </w:rPr>
        <w:t xml:space="preserve">evitalization; or </w:t>
      </w:r>
      <w:r w:rsidR="00000D1B" w:rsidRPr="005D5E47">
        <w:rPr>
          <w:rFonts w:ascii="Gill Sans MT" w:hAnsi="Gill Sans MT"/>
          <w:b w:val="0"/>
          <w:bCs w:val="0"/>
          <w:color w:val="6B6E4B" w:themeColor="accent4" w:themeShade="BF"/>
          <w:sz w:val="22"/>
          <w:szCs w:val="22"/>
          <w:lang w:val="en-GB"/>
        </w:rPr>
        <w:t>g</w:t>
      </w:r>
      <w:r w:rsidRPr="005D5E47">
        <w:rPr>
          <w:rFonts w:ascii="Gill Sans MT" w:hAnsi="Gill Sans MT"/>
          <w:b w:val="0"/>
          <w:bCs w:val="0"/>
          <w:color w:val="6B6E4B" w:themeColor="accent4" w:themeShade="BF"/>
          <w:sz w:val="22"/>
          <w:szCs w:val="22"/>
          <w:lang w:val="en-GB"/>
        </w:rPr>
        <w:t xml:space="preserve">overnance and </w:t>
      </w:r>
      <w:r w:rsidR="00000D1B" w:rsidRPr="005D5E47">
        <w:rPr>
          <w:rFonts w:ascii="Gill Sans MT" w:hAnsi="Gill Sans MT"/>
          <w:b w:val="0"/>
          <w:bCs w:val="0"/>
          <w:color w:val="6B6E4B" w:themeColor="accent4" w:themeShade="BF"/>
          <w:sz w:val="22"/>
          <w:szCs w:val="22"/>
          <w:lang w:val="en-GB"/>
        </w:rPr>
        <w:t>r</w:t>
      </w:r>
      <w:r w:rsidRPr="005D5E47">
        <w:rPr>
          <w:rFonts w:ascii="Gill Sans MT" w:hAnsi="Gill Sans MT"/>
          <w:b w:val="0"/>
          <w:bCs w:val="0"/>
          <w:color w:val="6B6E4B" w:themeColor="accent4" w:themeShade="BF"/>
          <w:sz w:val="22"/>
          <w:szCs w:val="22"/>
          <w:lang w:val="en-GB"/>
        </w:rPr>
        <w:t xml:space="preserve">ule of </w:t>
      </w:r>
      <w:r w:rsidR="00000D1B" w:rsidRPr="005D5E47">
        <w:rPr>
          <w:rFonts w:ascii="Gill Sans MT" w:hAnsi="Gill Sans MT"/>
          <w:b w:val="0"/>
          <w:bCs w:val="0"/>
          <w:color w:val="6B6E4B" w:themeColor="accent4" w:themeShade="BF"/>
          <w:sz w:val="22"/>
          <w:szCs w:val="22"/>
          <w:lang w:val="en-GB"/>
        </w:rPr>
        <w:t>l</w:t>
      </w:r>
      <w:r w:rsidRPr="005D5E47">
        <w:rPr>
          <w:rFonts w:ascii="Gill Sans MT" w:hAnsi="Gill Sans MT"/>
          <w:b w:val="0"/>
          <w:bCs w:val="0"/>
          <w:color w:val="6B6E4B" w:themeColor="accent4" w:themeShade="BF"/>
          <w:sz w:val="22"/>
          <w:szCs w:val="22"/>
          <w:lang w:val="en-GB"/>
        </w:rPr>
        <w:t>aw) to analy</w:t>
      </w:r>
      <w:r w:rsidR="0036520B" w:rsidRPr="005D5E47">
        <w:rPr>
          <w:rFonts w:ascii="Gill Sans MT" w:hAnsi="Gill Sans MT"/>
          <w:b w:val="0"/>
          <w:bCs w:val="0"/>
          <w:color w:val="6B6E4B" w:themeColor="accent4" w:themeShade="BF"/>
          <w:sz w:val="22"/>
          <w:szCs w:val="22"/>
          <w:lang w:val="en-GB"/>
        </w:rPr>
        <w:t>z</w:t>
      </w:r>
      <w:r w:rsidRPr="005D5E47">
        <w:rPr>
          <w:rFonts w:ascii="Gill Sans MT" w:hAnsi="Gill Sans MT"/>
          <w:b w:val="0"/>
          <w:bCs w:val="0"/>
          <w:color w:val="6B6E4B" w:themeColor="accent4" w:themeShade="BF"/>
          <w:sz w:val="22"/>
          <w:szCs w:val="22"/>
          <w:lang w:val="en-GB"/>
        </w:rPr>
        <w:t>e.</w:t>
      </w:r>
      <w:bookmarkEnd w:id="78"/>
    </w:p>
    <w:p w14:paraId="0A34E156" w14:textId="77777777" w:rsidR="00D00A13" w:rsidRPr="005D5E47" w:rsidRDefault="00D00A13" w:rsidP="00CE54BF">
      <w:pPr>
        <w:pStyle w:val="ListParagraph"/>
        <w:rPr>
          <w:rFonts w:ascii="Gill Sans MT" w:hAnsi="Gill Sans MT"/>
          <w:sz w:val="22"/>
          <w:lang w:val="en-GB"/>
        </w:rPr>
      </w:pPr>
    </w:p>
    <w:p w14:paraId="29B5596A" w14:textId="144FBE7B" w:rsidR="00D00A13" w:rsidRPr="005D5E47" w:rsidRDefault="00D00A13" w:rsidP="004058B3">
      <w:pPr>
        <w:pStyle w:val="ListParagraph"/>
        <w:numPr>
          <w:ilvl w:val="0"/>
          <w:numId w:val="78"/>
        </w:numPr>
        <w:spacing w:after="160" w:line="259" w:lineRule="auto"/>
        <w:jc w:val="both"/>
        <w:rPr>
          <w:rFonts w:ascii="Gill Sans MT" w:hAnsi="Gill Sans MT"/>
          <w:color w:val="auto"/>
          <w:sz w:val="22"/>
          <w:lang w:val="en-GB"/>
        </w:rPr>
      </w:pPr>
      <w:r w:rsidRPr="005D5E47">
        <w:rPr>
          <w:rFonts w:ascii="Gill Sans MT" w:hAnsi="Gill Sans MT"/>
          <w:color w:val="auto"/>
          <w:sz w:val="22"/>
          <w:lang w:val="en-GB"/>
        </w:rPr>
        <w:t xml:space="preserve">Identify the government’s intended actions for that pillar and generate a list of gender-related factors for the government to consider in implementing this part of the policy. It may be helpful to reference the </w:t>
      </w:r>
      <w:r w:rsidRPr="005D5E47">
        <w:rPr>
          <w:rFonts w:ascii="Gill Sans MT" w:hAnsi="Gill Sans MT"/>
          <w:color w:val="auto"/>
          <w:sz w:val="22"/>
          <w:u w:val="single"/>
          <w:lang w:val="en-GB"/>
        </w:rPr>
        <w:t>Gender Integration Questions for Early Warning Response</w:t>
      </w:r>
      <w:r w:rsidRPr="005D5E47">
        <w:rPr>
          <w:rFonts w:ascii="Gill Sans MT" w:hAnsi="Gill Sans MT"/>
          <w:color w:val="auto"/>
          <w:sz w:val="22"/>
          <w:lang w:val="en-GB"/>
        </w:rPr>
        <w:t xml:space="preserve"> handout.</w:t>
      </w:r>
    </w:p>
    <w:p w14:paraId="55AE1F0C" w14:textId="77777777" w:rsidR="00D945E0" w:rsidRPr="005D5E47" w:rsidRDefault="00D945E0" w:rsidP="0032063C">
      <w:pPr>
        <w:spacing w:after="160" w:line="259" w:lineRule="auto"/>
        <w:rPr>
          <w:rFonts w:ascii="Gill Sans MT" w:hAnsi="Gill Sans MT"/>
          <w:color w:val="auto"/>
          <w:sz w:val="22"/>
          <w:lang w:val="en-GB"/>
        </w:rPr>
      </w:pPr>
    </w:p>
    <w:p w14:paraId="524B29CF" w14:textId="16F1CF65" w:rsidR="00925AB7" w:rsidRPr="005D5E47" w:rsidRDefault="00925AB7" w:rsidP="0032063C">
      <w:pPr>
        <w:spacing w:after="160" w:line="259" w:lineRule="auto"/>
        <w:rPr>
          <w:rFonts w:ascii="Gill Sans MT" w:hAnsi="Gill Sans MT"/>
          <w:color w:val="auto"/>
          <w:sz w:val="22"/>
          <w:lang w:val="en-GB"/>
        </w:rPr>
      </w:pPr>
      <w:r w:rsidRPr="005D5E47">
        <w:rPr>
          <w:rFonts w:ascii="Gill Sans MT" w:hAnsi="Gill Sans MT"/>
          <w:color w:val="auto"/>
          <w:sz w:val="22"/>
          <w:lang w:val="en-GB"/>
        </w:rPr>
        <w:t xml:space="preserve">Table </w:t>
      </w:r>
      <w:r w:rsidR="0094080B" w:rsidRPr="005D5E47">
        <w:rPr>
          <w:rFonts w:ascii="Gill Sans MT" w:hAnsi="Gill Sans MT"/>
          <w:color w:val="auto"/>
          <w:sz w:val="22"/>
          <w:lang w:val="en-GB"/>
        </w:rPr>
        <w:t>14.</w:t>
      </w:r>
      <w:r w:rsidRPr="005D5E47">
        <w:rPr>
          <w:rFonts w:ascii="Gill Sans MT" w:hAnsi="Gill Sans MT"/>
          <w:color w:val="auto"/>
          <w:sz w:val="22"/>
          <w:lang w:val="en-GB"/>
        </w:rPr>
        <w:t xml:space="preserve"> Template for </w:t>
      </w:r>
      <w:r w:rsidR="0036520B" w:rsidRPr="005D5E47">
        <w:rPr>
          <w:rFonts w:ascii="Gill Sans MT" w:hAnsi="Gill Sans MT"/>
          <w:color w:val="auto"/>
          <w:sz w:val="22"/>
          <w:lang w:val="en-GB"/>
        </w:rPr>
        <w:t>I</w:t>
      </w:r>
      <w:r w:rsidR="00B912C5" w:rsidRPr="005D5E47">
        <w:rPr>
          <w:rFonts w:ascii="Gill Sans MT" w:hAnsi="Gill Sans MT"/>
          <w:color w:val="auto"/>
          <w:sz w:val="22"/>
          <w:lang w:val="en-GB"/>
        </w:rPr>
        <w:t xml:space="preserve">ntegrating </w:t>
      </w:r>
      <w:r w:rsidR="0036520B" w:rsidRPr="005D5E47">
        <w:rPr>
          <w:rFonts w:ascii="Gill Sans MT" w:hAnsi="Gill Sans MT"/>
          <w:color w:val="auto"/>
          <w:sz w:val="22"/>
          <w:lang w:val="en-GB"/>
        </w:rPr>
        <w:t>G</w:t>
      </w:r>
      <w:r w:rsidR="00B912C5" w:rsidRPr="005D5E47">
        <w:rPr>
          <w:rFonts w:ascii="Gill Sans MT" w:hAnsi="Gill Sans MT"/>
          <w:color w:val="auto"/>
          <w:sz w:val="22"/>
          <w:lang w:val="en-GB"/>
        </w:rPr>
        <w:t xml:space="preserve">ender in </w:t>
      </w:r>
      <w:r w:rsidR="0036520B" w:rsidRPr="005D5E47">
        <w:rPr>
          <w:rFonts w:ascii="Gill Sans MT" w:hAnsi="Gill Sans MT"/>
          <w:color w:val="auto"/>
          <w:sz w:val="22"/>
          <w:lang w:val="en-GB"/>
        </w:rPr>
        <w:t>R</w:t>
      </w:r>
      <w:r w:rsidR="00B912C5" w:rsidRPr="005D5E47">
        <w:rPr>
          <w:rFonts w:ascii="Gill Sans MT" w:hAnsi="Gill Sans MT"/>
          <w:color w:val="auto"/>
          <w:sz w:val="22"/>
          <w:lang w:val="en-GB"/>
        </w:rPr>
        <w:t>esponse</w:t>
      </w:r>
    </w:p>
    <w:tbl>
      <w:tblPr>
        <w:tblStyle w:val="TableGrid"/>
        <w:tblW w:w="5000" w:type="pct"/>
        <w:tblLook w:val="04A0" w:firstRow="1" w:lastRow="0" w:firstColumn="1" w:lastColumn="0" w:noHBand="0" w:noVBand="1"/>
      </w:tblPr>
      <w:tblGrid>
        <w:gridCol w:w="4675"/>
        <w:gridCol w:w="4675"/>
      </w:tblGrid>
      <w:tr w:rsidR="00E234DC" w:rsidRPr="005D5E47" w14:paraId="266AE38F" w14:textId="77777777" w:rsidTr="00E234DC">
        <w:trPr>
          <w:trHeight w:val="953"/>
        </w:trPr>
        <w:tc>
          <w:tcPr>
            <w:tcW w:w="5000" w:type="pct"/>
            <w:gridSpan w:val="2"/>
            <w:shd w:val="clear" w:color="auto" w:fill="BCBFA1" w:themeFill="accent4" w:themeFillTint="99"/>
          </w:tcPr>
          <w:p w14:paraId="6C983660" w14:textId="77777777" w:rsidR="00207CEA" w:rsidRPr="005D5E47" w:rsidRDefault="00207CEA" w:rsidP="00E234DC">
            <w:pPr>
              <w:pStyle w:val="ListParagraph"/>
              <w:ind w:left="0"/>
              <w:jc w:val="both"/>
              <w:rPr>
                <w:rFonts w:ascii="Gill Sans MT" w:hAnsi="Gill Sans MT" w:cstheme="minorHAnsi"/>
                <w:color w:val="auto"/>
                <w:sz w:val="22"/>
                <w:lang w:val="en-GB"/>
              </w:rPr>
            </w:pPr>
            <w:r w:rsidRPr="005D5E47">
              <w:rPr>
                <w:rFonts w:ascii="Gill Sans MT" w:hAnsi="Gill Sans MT"/>
                <w:color w:val="auto"/>
                <w:sz w:val="22"/>
                <w:lang w:val="en-GB"/>
              </w:rPr>
              <w:t xml:space="preserve">Early warning response: </w:t>
            </w:r>
          </w:p>
        </w:tc>
      </w:tr>
      <w:tr w:rsidR="00E234DC" w:rsidRPr="005D5E47" w14:paraId="6C0F629F" w14:textId="77777777" w:rsidTr="00E234DC">
        <w:trPr>
          <w:trHeight w:val="1448"/>
        </w:trPr>
        <w:tc>
          <w:tcPr>
            <w:tcW w:w="2500" w:type="pct"/>
            <w:shd w:val="clear" w:color="auto" w:fill="E8E9DF" w:themeFill="accent4" w:themeFillTint="33"/>
            <w:vAlign w:val="center"/>
          </w:tcPr>
          <w:p w14:paraId="6DA8A0F7" w14:textId="77777777" w:rsidR="00207CEA" w:rsidRPr="005D5E47" w:rsidRDefault="00207CEA" w:rsidP="00E234DC">
            <w:pPr>
              <w:jc w:val="both"/>
              <w:rPr>
                <w:rFonts w:ascii="Gill Sans MT" w:hAnsi="Gill Sans MT" w:cstheme="minorHAnsi"/>
                <w:color w:val="auto"/>
                <w:sz w:val="22"/>
                <w:lang w:val="en-GB"/>
              </w:rPr>
            </w:pPr>
            <w:r w:rsidRPr="005D5E47">
              <w:rPr>
                <w:rFonts w:ascii="Gill Sans MT" w:hAnsi="Gill Sans MT" w:cstheme="minorHAnsi"/>
                <w:color w:val="auto"/>
                <w:sz w:val="22"/>
                <w:lang w:val="en-GB"/>
              </w:rPr>
              <w:t>Gender Integration Questions</w:t>
            </w:r>
          </w:p>
          <w:p w14:paraId="79341086" w14:textId="56B91F47" w:rsidR="00207CEA" w:rsidRPr="005D5E47" w:rsidRDefault="00207CEA" w:rsidP="00E234DC">
            <w:pPr>
              <w:jc w:val="both"/>
              <w:rPr>
                <w:rFonts w:ascii="Gill Sans MT" w:hAnsi="Gill Sans MT" w:cstheme="minorHAnsi"/>
                <w:color w:val="auto"/>
                <w:sz w:val="22"/>
                <w:lang w:val="en-GB"/>
              </w:rPr>
            </w:pPr>
            <w:r w:rsidRPr="005D5E47">
              <w:rPr>
                <w:rFonts w:ascii="Gill Sans MT" w:hAnsi="Gill Sans MT" w:cstheme="minorHAnsi"/>
                <w:color w:val="auto"/>
                <w:sz w:val="22"/>
                <w:lang w:val="en-GB"/>
              </w:rPr>
              <w:t>EXAMPLES: Based on what you know about gender norms</w:t>
            </w:r>
            <w:r w:rsidR="00000D1B" w:rsidRPr="005D5E47">
              <w:rPr>
                <w:rFonts w:ascii="Gill Sans MT" w:hAnsi="Gill Sans MT" w:cstheme="minorHAnsi"/>
                <w:color w:val="auto"/>
                <w:sz w:val="22"/>
                <w:lang w:val="en-GB"/>
              </w:rPr>
              <w:t xml:space="preserve"> and </w:t>
            </w:r>
            <w:r w:rsidRPr="005D5E47">
              <w:rPr>
                <w:rFonts w:ascii="Gill Sans MT" w:hAnsi="Gill Sans MT" w:cstheme="minorHAnsi"/>
                <w:color w:val="auto"/>
                <w:sz w:val="22"/>
                <w:lang w:val="en-GB"/>
              </w:rPr>
              <w:t>roles</w:t>
            </w:r>
            <w:r w:rsidR="00000D1B" w:rsidRPr="005D5E47">
              <w:rPr>
                <w:rFonts w:ascii="Gill Sans MT" w:hAnsi="Gill Sans MT" w:cstheme="minorHAnsi"/>
                <w:color w:val="auto"/>
                <w:sz w:val="22"/>
                <w:lang w:val="en-GB"/>
              </w:rPr>
              <w:t xml:space="preserve">, </w:t>
            </w:r>
            <w:r w:rsidRPr="005D5E47">
              <w:rPr>
                <w:rFonts w:ascii="Gill Sans MT" w:hAnsi="Gill Sans MT" w:cstheme="minorHAnsi"/>
                <w:color w:val="auto"/>
                <w:sz w:val="22"/>
                <w:lang w:val="en-GB"/>
              </w:rPr>
              <w:t>etc., how might this early warning response impact men and women differently? What barriers to participation might women or men face because of gender norms</w:t>
            </w:r>
            <w:r w:rsidR="00000D1B" w:rsidRPr="005D5E47">
              <w:rPr>
                <w:rFonts w:ascii="Gill Sans MT" w:hAnsi="Gill Sans MT" w:cstheme="minorHAnsi"/>
                <w:color w:val="auto"/>
                <w:sz w:val="22"/>
                <w:lang w:val="en-GB"/>
              </w:rPr>
              <w:t xml:space="preserve"> and </w:t>
            </w:r>
            <w:r w:rsidRPr="005D5E47">
              <w:rPr>
                <w:rFonts w:ascii="Gill Sans MT" w:hAnsi="Gill Sans MT" w:cstheme="minorHAnsi"/>
                <w:color w:val="auto"/>
                <w:sz w:val="22"/>
                <w:lang w:val="en-GB"/>
              </w:rPr>
              <w:t>roles</w:t>
            </w:r>
            <w:r w:rsidR="00000D1B" w:rsidRPr="005D5E47">
              <w:rPr>
                <w:rFonts w:ascii="Gill Sans MT" w:hAnsi="Gill Sans MT" w:cstheme="minorHAnsi"/>
                <w:color w:val="auto"/>
                <w:sz w:val="22"/>
                <w:lang w:val="en-GB"/>
              </w:rPr>
              <w:t xml:space="preserve">, </w:t>
            </w:r>
            <w:r w:rsidRPr="005D5E47">
              <w:rPr>
                <w:rFonts w:ascii="Gill Sans MT" w:hAnsi="Gill Sans MT" w:cstheme="minorHAnsi"/>
                <w:color w:val="auto"/>
                <w:sz w:val="22"/>
                <w:lang w:val="en-GB"/>
              </w:rPr>
              <w:t>etc.? How might this affect women or men from different ethnicities</w:t>
            </w:r>
            <w:r w:rsidR="00000D1B" w:rsidRPr="005D5E47">
              <w:rPr>
                <w:rFonts w:ascii="Gill Sans MT" w:hAnsi="Gill Sans MT" w:cstheme="minorHAnsi"/>
                <w:color w:val="auto"/>
                <w:sz w:val="22"/>
                <w:lang w:val="en-GB"/>
              </w:rPr>
              <w:t xml:space="preserve"> and </w:t>
            </w:r>
            <w:r w:rsidRPr="005D5E47">
              <w:rPr>
                <w:rFonts w:ascii="Gill Sans MT" w:hAnsi="Gill Sans MT" w:cstheme="minorHAnsi"/>
                <w:color w:val="auto"/>
                <w:sz w:val="22"/>
                <w:lang w:val="en-GB"/>
              </w:rPr>
              <w:t>tribes</w:t>
            </w:r>
            <w:r w:rsidR="00000D1B" w:rsidRPr="005D5E47">
              <w:rPr>
                <w:rFonts w:ascii="Gill Sans MT" w:hAnsi="Gill Sans MT" w:cstheme="minorHAnsi"/>
                <w:color w:val="auto"/>
                <w:sz w:val="22"/>
                <w:lang w:val="en-GB"/>
              </w:rPr>
              <w:t xml:space="preserve">, </w:t>
            </w:r>
            <w:r w:rsidRPr="005D5E47">
              <w:rPr>
                <w:rFonts w:ascii="Gill Sans MT" w:hAnsi="Gill Sans MT" w:cstheme="minorHAnsi"/>
                <w:color w:val="auto"/>
                <w:sz w:val="22"/>
                <w:lang w:val="en-GB"/>
              </w:rPr>
              <w:t xml:space="preserve">etc.? </w:t>
            </w:r>
          </w:p>
        </w:tc>
        <w:tc>
          <w:tcPr>
            <w:tcW w:w="2500" w:type="pct"/>
            <w:shd w:val="clear" w:color="auto" w:fill="E8E9DF" w:themeFill="accent4" w:themeFillTint="33"/>
            <w:vAlign w:val="center"/>
          </w:tcPr>
          <w:p w14:paraId="5D6ADAFD" w14:textId="77777777" w:rsidR="00207CEA" w:rsidRPr="005D5E47" w:rsidRDefault="00207CEA" w:rsidP="00E234DC">
            <w:pPr>
              <w:pStyle w:val="ListParagraph"/>
              <w:ind w:left="0"/>
              <w:jc w:val="both"/>
              <w:rPr>
                <w:rFonts w:ascii="Gill Sans MT" w:hAnsi="Gill Sans MT" w:cstheme="minorHAnsi"/>
                <w:color w:val="auto"/>
                <w:sz w:val="22"/>
                <w:lang w:val="en-GB"/>
              </w:rPr>
            </w:pPr>
            <w:r w:rsidRPr="005D5E47">
              <w:rPr>
                <w:rFonts w:ascii="Gill Sans MT" w:hAnsi="Gill Sans MT"/>
                <w:color w:val="auto"/>
                <w:sz w:val="22"/>
                <w:lang w:val="en-GB"/>
              </w:rPr>
              <w:t>What are some ways to take these factors into account?</w:t>
            </w:r>
          </w:p>
          <w:p w14:paraId="676014EB" w14:textId="77777777" w:rsidR="00207CEA" w:rsidRPr="005D5E47" w:rsidRDefault="00207CEA" w:rsidP="00E234DC">
            <w:pPr>
              <w:pStyle w:val="ListParagraph"/>
              <w:ind w:left="0"/>
              <w:jc w:val="both"/>
              <w:rPr>
                <w:rFonts w:ascii="Gill Sans MT" w:hAnsi="Gill Sans MT" w:cstheme="minorHAnsi"/>
                <w:color w:val="auto"/>
                <w:sz w:val="22"/>
                <w:lang w:val="en-GB"/>
              </w:rPr>
            </w:pPr>
            <w:r w:rsidRPr="005D5E47">
              <w:rPr>
                <w:rFonts w:ascii="Gill Sans MT" w:hAnsi="Gill Sans MT"/>
                <w:color w:val="auto"/>
                <w:sz w:val="22"/>
                <w:lang w:val="en-GB"/>
              </w:rPr>
              <w:t>EXAMPLES: How can you make sure that men and women have access to this early warning response? How can you make sure that men’s and women’s different needs are addressed by this early warning response?</w:t>
            </w:r>
          </w:p>
        </w:tc>
      </w:tr>
      <w:tr w:rsidR="00207CEA" w:rsidRPr="005D5E47" w14:paraId="7EED09D1" w14:textId="77777777" w:rsidTr="00E87C5E">
        <w:trPr>
          <w:trHeight w:val="5093"/>
        </w:trPr>
        <w:tc>
          <w:tcPr>
            <w:tcW w:w="2500" w:type="pct"/>
          </w:tcPr>
          <w:p w14:paraId="25475324" w14:textId="77777777" w:rsidR="00207CEA" w:rsidRPr="005D5E47" w:rsidRDefault="00207CEA" w:rsidP="002C00B5">
            <w:pPr>
              <w:pStyle w:val="ListParagraph"/>
              <w:ind w:left="0"/>
              <w:rPr>
                <w:rFonts w:ascii="Gill Sans MT" w:hAnsi="Gill Sans MT" w:cstheme="minorHAnsi"/>
                <w:sz w:val="22"/>
                <w:lang w:val="en-GB"/>
              </w:rPr>
            </w:pPr>
          </w:p>
        </w:tc>
        <w:tc>
          <w:tcPr>
            <w:tcW w:w="2500" w:type="pct"/>
          </w:tcPr>
          <w:p w14:paraId="3C4D5CC7" w14:textId="77777777" w:rsidR="00207CEA" w:rsidRPr="005D5E47" w:rsidRDefault="00207CEA" w:rsidP="002C00B5">
            <w:pPr>
              <w:pStyle w:val="ListParagraph"/>
              <w:ind w:left="0"/>
              <w:rPr>
                <w:rFonts w:ascii="Gill Sans MT" w:hAnsi="Gill Sans MT" w:cstheme="minorHAnsi"/>
                <w:sz w:val="22"/>
                <w:lang w:val="en-GB"/>
              </w:rPr>
            </w:pPr>
          </w:p>
        </w:tc>
      </w:tr>
    </w:tbl>
    <w:p w14:paraId="6DA29886" w14:textId="77777777" w:rsidR="00207CEA" w:rsidRPr="005D5E47" w:rsidRDefault="00207CEA" w:rsidP="00207CEA">
      <w:pPr>
        <w:pStyle w:val="Heading2"/>
        <w:jc w:val="center"/>
        <w:rPr>
          <w:rFonts w:ascii="Gill Sans MT" w:hAnsi="Gill Sans MT"/>
          <w:b w:val="0"/>
          <w:bCs w:val="0"/>
          <w:color w:val="B1A35A"/>
          <w:sz w:val="22"/>
          <w:szCs w:val="22"/>
          <w:lang w:val="en-GB"/>
        </w:rPr>
      </w:pPr>
      <w:bookmarkStart w:id="79" w:name="_Toc3199834"/>
      <w:r w:rsidRPr="005D5E47">
        <w:rPr>
          <w:rFonts w:ascii="Gill Sans MT" w:hAnsi="Gill Sans MT"/>
          <w:b w:val="0"/>
          <w:bCs w:val="0"/>
          <w:color w:val="B1A35A"/>
          <w:sz w:val="22"/>
          <w:szCs w:val="22"/>
          <w:lang w:val="en-GB"/>
        </w:rPr>
        <w:lastRenderedPageBreak/>
        <w:t>Integrating Gender into Early Warning Response - SAMPLE</w:t>
      </w:r>
      <w:bookmarkEnd w:id="79"/>
    </w:p>
    <w:p w14:paraId="11C24D69" w14:textId="77777777" w:rsidR="00207CEA" w:rsidRPr="005D5E47" w:rsidRDefault="00207CEA" w:rsidP="0004681E">
      <w:pPr>
        <w:pStyle w:val="ListParagraph"/>
        <w:numPr>
          <w:ilvl w:val="0"/>
          <w:numId w:val="71"/>
        </w:numPr>
        <w:spacing w:after="160" w:line="259" w:lineRule="auto"/>
        <w:ind w:left="360"/>
        <w:jc w:val="both"/>
        <w:rPr>
          <w:rFonts w:ascii="Gill Sans MT" w:hAnsi="Gill Sans MT"/>
          <w:color w:val="auto"/>
          <w:sz w:val="22"/>
          <w:lang w:val="en-GB"/>
        </w:rPr>
      </w:pPr>
      <w:r w:rsidRPr="005D5E47">
        <w:rPr>
          <w:rFonts w:ascii="Gill Sans MT" w:hAnsi="Gill Sans MT"/>
          <w:color w:val="auto"/>
          <w:sz w:val="22"/>
          <w:lang w:val="en-GB"/>
        </w:rPr>
        <w:t>On a separate sheet, brainstorm a few different ways of implementing this recommendation.</w:t>
      </w:r>
    </w:p>
    <w:p w14:paraId="66206B04" w14:textId="77777777" w:rsidR="00207CEA" w:rsidRPr="005D5E47" w:rsidRDefault="00207CEA" w:rsidP="0004681E">
      <w:pPr>
        <w:pStyle w:val="ListParagraph"/>
        <w:ind w:left="360"/>
        <w:jc w:val="both"/>
        <w:rPr>
          <w:rFonts w:ascii="Gill Sans MT" w:hAnsi="Gill Sans MT" w:cstheme="minorHAnsi"/>
          <w:color w:val="auto"/>
          <w:sz w:val="22"/>
          <w:lang w:val="en-GB"/>
        </w:rPr>
      </w:pPr>
    </w:p>
    <w:p w14:paraId="04B6694D" w14:textId="05081655" w:rsidR="00207CEA" w:rsidRPr="00845A63" w:rsidRDefault="00207CEA" w:rsidP="0004681E">
      <w:pPr>
        <w:pStyle w:val="ListParagraph"/>
        <w:numPr>
          <w:ilvl w:val="0"/>
          <w:numId w:val="71"/>
        </w:numPr>
        <w:spacing w:after="160" w:line="259" w:lineRule="auto"/>
        <w:ind w:left="360"/>
        <w:jc w:val="both"/>
        <w:rPr>
          <w:rFonts w:ascii="Gill Sans MT" w:hAnsi="Gill Sans MT"/>
          <w:color w:val="auto"/>
          <w:sz w:val="22"/>
          <w:lang w:val="en-GB"/>
        </w:rPr>
      </w:pPr>
      <w:r w:rsidRPr="005D5E47">
        <w:rPr>
          <w:rFonts w:ascii="Gill Sans MT" w:hAnsi="Gill Sans MT"/>
          <w:color w:val="auto"/>
          <w:sz w:val="22"/>
          <w:lang w:val="en-GB"/>
        </w:rPr>
        <w:t xml:space="preserve">Choose one of the ideas from </w:t>
      </w:r>
      <w:r w:rsidR="00B912C5" w:rsidRPr="005D5E47">
        <w:rPr>
          <w:rFonts w:ascii="Gill Sans MT" w:hAnsi="Gill Sans MT"/>
          <w:color w:val="auto"/>
          <w:sz w:val="22"/>
          <w:lang w:val="en-GB"/>
        </w:rPr>
        <w:t xml:space="preserve">No. </w:t>
      </w:r>
      <w:r w:rsidRPr="005D5E47">
        <w:rPr>
          <w:rFonts w:ascii="Gill Sans MT" w:hAnsi="Gill Sans MT"/>
          <w:color w:val="auto"/>
          <w:sz w:val="22"/>
          <w:lang w:val="en-GB"/>
        </w:rPr>
        <w:t>1 and apply the gender integration questions. (</w:t>
      </w:r>
      <w:r w:rsidRPr="00845A63">
        <w:rPr>
          <w:rFonts w:ascii="Gill Sans MT" w:hAnsi="Gill Sans MT"/>
          <w:color w:val="auto"/>
          <w:sz w:val="22"/>
          <w:lang w:val="en-GB"/>
        </w:rPr>
        <w:t xml:space="preserve">See </w:t>
      </w:r>
      <w:r w:rsidRPr="00845A63">
        <w:rPr>
          <w:rFonts w:ascii="Gill Sans MT" w:hAnsi="Gill Sans MT"/>
          <w:color w:val="auto"/>
          <w:sz w:val="22"/>
          <w:u w:val="single"/>
          <w:lang w:val="en-GB"/>
        </w:rPr>
        <w:t>Gender Integration Questions for Early Warning Response</w:t>
      </w:r>
      <w:r w:rsidRPr="00845A63">
        <w:rPr>
          <w:rFonts w:ascii="Gill Sans MT" w:hAnsi="Gill Sans MT"/>
          <w:color w:val="auto"/>
          <w:sz w:val="22"/>
          <w:lang w:val="en-GB"/>
        </w:rPr>
        <w:t xml:space="preserve"> handout) </w:t>
      </w:r>
    </w:p>
    <w:p w14:paraId="2778738D" w14:textId="77777777" w:rsidR="00925AB7" w:rsidRPr="005D5E47" w:rsidRDefault="00925AB7" w:rsidP="0004681E">
      <w:pPr>
        <w:pStyle w:val="ListParagraph"/>
        <w:jc w:val="both"/>
        <w:rPr>
          <w:rFonts w:ascii="Gill Sans MT" w:hAnsi="Gill Sans MT" w:cstheme="minorHAnsi"/>
          <w:color w:val="auto"/>
          <w:sz w:val="22"/>
          <w:lang w:val="en-GB"/>
        </w:rPr>
      </w:pPr>
    </w:p>
    <w:p w14:paraId="53EF8970" w14:textId="11DF34C6" w:rsidR="00925AB7" w:rsidRPr="005D5E47" w:rsidRDefault="00925AB7" w:rsidP="0004681E">
      <w:pPr>
        <w:pStyle w:val="ListParagraph"/>
        <w:spacing w:after="160" w:line="259" w:lineRule="auto"/>
        <w:ind w:left="360"/>
        <w:jc w:val="both"/>
        <w:rPr>
          <w:rFonts w:ascii="Gill Sans MT" w:hAnsi="Gill Sans MT"/>
          <w:color w:val="auto"/>
          <w:sz w:val="22"/>
          <w:lang w:val="en-GB"/>
        </w:rPr>
      </w:pPr>
      <w:r w:rsidRPr="005D5E47">
        <w:rPr>
          <w:rFonts w:ascii="Gill Sans MT" w:hAnsi="Gill Sans MT"/>
          <w:color w:val="auto"/>
          <w:sz w:val="22"/>
          <w:lang w:val="en-GB"/>
        </w:rPr>
        <w:t xml:space="preserve">Table </w:t>
      </w:r>
      <w:r w:rsidR="0094080B" w:rsidRPr="005D5E47">
        <w:rPr>
          <w:rFonts w:ascii="Gill Sans MT" w:hAnsi="Gill Sans MT"/>
          <w:color w:val="auto"/>
          <w:sz w:val="22"/>
          <w:lang w:val="en-GB"/>
        </w:rPr>
        <w:t>15.</w:t>
      </w:r>
      <w:r w:rsidRPr="005D5E47">
        <w:rPr>
          <w:rFonts w:ascii="Gill Sans MT" w:hAnsi="Gill Sans MT"/>
          <w:color w:val="auto"/>
          <w:sz w:val="22"/>
          <w:lang w:val="en-GB"/>
        </w:rPr>
        <w:t xml:space="preserve"> Sample of how to integrate gender in response</w:t>
      </w:r>
    </w:p>
    <w:p w14:paraId="3AF853F7" w14:textId="77777777" w:rsidR="0004681E" w:rsidRPr="005D5E47" w:rsidRDefault="0004681E" w:rsidP="0004681E">
      <w:pPr>
        <w:pStyle w:val="ListParagraph"/>
        <w:spacing w:after="160" w:line="259" w:lineRule="auto"/>
        <w:ind w:left="360"/>
        <w:jc w:val="both"/>
        <w:rPr>
          <w:rFonts w:ascii="Gill Sans MT" w:hAnsi="Gill Sans MT" w:cstheme="minorHAnsi"/>
          <w:color w:val="auto"/>
          <w:sz w:val="22"/>
          <w:lang w:val="en-GB"/>
        </w:rPr>
      </w:pPr>
    </w:p>
    <w:tbl>
      <w:tblPr>
        <w:tblStyle w:val="TableGrid"/>
        <w:tblW w:w="5000" w:type="pct"/>
        <w:tblLook w:val="04A0" w:firstRow="1" w:lastRow="0" w:firstColumn="1" w:lastColumn="0" w:noHBand="0" w:noVBand="1"/>
      </w:tblPr>
      <w:tblGrid>
        <w:gridCol w:w="4675"/>
        <w:gridCol w:w="4675"/>
      </w:tblGrid>
      <w:tr w:rsidR="0004681E" w:rsidRPr="005D5E47" w14:paraId="2A5C9D51" w14:textId="77777777" w:rsidTr="006B0891">
        <w:trPr>
          <w:trHeight w:val="953"/>
        </w:trPr>
        <w:tc>
          <w:tcPr>
            <w:tcW w:w="5000" w:type="pct"/>
            <w:gridSpan w:val="2"/>
            <w:shd w:val="clear" w:color="auto" w:fill="BCBFA1" w:themeFill="accent4" w:themeFillTint="99"/>
            <w:vAlign w:val="center"/>
          </w:tcPr>
          <w:p w14:paraId="3F228532" w14:textId="7A8A3B3B" w:rsidR="00207CEA" w:rsidRPr="005D5E47" w:rsidRDefault="00207CEA" w:rsidP="00A04F22">
            <w:pPr>
              <w:pStyle w:val="ListParagraph"/>
              <w:ind w:left="0"/>
              <w:rPr>
                <w:rFonts w:ascii="Gill Sans MT" w:hAnsi="Gill Sans MT" w:cstheme="minorHAnsi"/>
                <w:color w:val="auto"/>
                <w:sz w:val="22"/>
                <w:lang w:val="en-GB"/>
              </w:rPr>
            </w:pPr>
            <w:r w:rsidRPr="005D5E47">
              <w:rPr>
                <w:rFonts w:ascii="Gill Sans MT" w:hAnsi="Gill Sans MT"/>
                <w:color w:val="auto"/>
                <w:sz w:val="22"/>
                <w:lang w:val="en-GB"/>
              </w:rPr>
              <w:t>Early warning response: Hold voter education workshops so that voters know their rights and where</w:t>
            </w:r>
            <w:r w:rsidR="00B912C5" w:rsidRPr="005D5E47">
              <w:rPr>
                <w:rFonts w:ascii="Gill Sans MT" w:hAnsi="Gill Sans MT"/>
                <w:color w:val="auto"/>
                <w:sz w:val="22"/>
                <w:lang w:val="en-GB"/>
              </w:rPr>
              <w:t xml:space="preserve"> and </w:t>
            </w:r>
            <w:r w:rsidRPr="005D5E47">
              <w:rPr>
                <w:rFonts w:ascii="Gill Sans MT" w:hAnsi="Gill Sans MT"/>
                <w:color w:val="auto"/>
                <w:sz w:val="22"/>
                <w:lang w:val="en-GB"/>
              </w:rPr>
              <w:t>how to report misconduct</w:t>
            </w:r>
          </w:p>
        </w:tc>
      </w:tr>
      <w:tr w:rsidR="0004681E" w:rsidRPr="005D5E47" w14:paraId="229E6187" w14:textId="77777777" w:rsidTr="0004681E">
        <w:trPr>
          <w:trHeight w:val="1448"/>
        </w:trPr>
        <w:tc>
          <w:tcPr>
            <w:tcW w:w="2500" w:type="pct"/>
            <w:shd w:val="clear" w:color="auto" w:fill="E8E9DF" w:themeFill="accent4" w:themeFillTint="33"/>
            <w:vAlign w:val="center"/>
          </w:tcPr>
          <w:p w14:paraId="3E0BF136" w14:textId="77777777" w:rsidR="00207CEA" w:rsidRPr="005D5E47" w:rsidRDefault="00207CEA" w:rsidP="0004681E">
            <w:pPr>
              <w:jc w:val="both"/>
              <w:rPr>
                <w:rFonts w:ascii="Gill Sans MT" w:hAnsi="Gill Sans MT" w:cstheme="minorHAnsi"/>
                <w:color w:val="auto"/>
                <w:sz w:val="22"/>
                <w:lang w:val="en-GB"/>
              </w:rPr>
            </w:pPr>
            <w:r w:rsidRPr="005D5E47">
              <w:rPr>
                <w:rFonts w:ascii="Gill Sans MT" w:hAnsi="Gill Sans MT" w:cstheme="minorHAnsi"/>
                <w:color w:val="auto"/>
                <w:sz w:val="22"/>
                <w:lang w:val="en-GB"/>
              </w:rPr>
              <w:t>Gender Integration Questions</w:t>
            </w:r>
          </w:p>
          <w:p w14:paraId="6B3174B7" w14:textId="05F6E501" w:rsidR="00207CEA" w:rsidRPr="005D5E47" w:rsidRDefault="00207CEA" w:rsidP="0004681E">
            <w:pPr>
              <w:ind w:left="70"/>
              <w:jc w:val="both"/>
              <w:rPr>
                <w:rFonts w:ascii="Gill Sans MT" w:hAnsi="Gill Sans MT" w:cstheme="minorHAnsi"/>
                <w:color w:val="auto"/>
                <w:sz w:val="22"/>
                <w:lang w:val="en-GB"/>
              </w:rPr>
            </w:pPr>
            <w:r w:rsidRPr="005D5E47">
              <w:rPr>
                <w:rFonts w:ascii="Gill Sans MT" w:hAnsi="Gill Sans MT" w:cstheme="minorHAnsi"/>
                <w:color w:val="auto"/>
                <w:sz w:val="22"/>
                <w:lang w:val="en-GB"/>
              </w:rPr>
              <w:t>EXAMPLES: Based on what you know about gender norms</w:t>
            </w:r>
            <w:r w:rsidR="00B912C5" w:rsidRPr="005D5E47">
              <w:rPr>
                <w:rFonts w:ascii="Gill Sans MT" w:hAnsi="Gill Sans MT" w:cstheme="minorHAnsi"/>
                <w:color w:val="auto"/>
                <w:sz w:val="22"/>
                <w:lang w:val="en-GB"/>
              </w:rPr>
              <w:t xml:space="preserve"> and </w:t>
            </w:r>
            <w:r w:rsidRPr="005D5E47">
              <w:rPr>
                <w:rFonts w:ascii="Gill Sans MT" w:hAnsi="Gill Sans MT" w:cstheme="minorHAnsi"/>
                <w:color w:val="auto"/>
                <w:sz w:val="22"/>
                <w:lang w:val="en-GB"/>
              </w:rPr>
              <w:t>roles</w:t>
            </w:r>
            <w:r w:rsidR="00B912C5" w:rsidRPr="005D5E47">
              <w:rPr>
                <w:rFonts w:ascii="Gill Sans MT" w:hAnsi="Gill Sans MT" w:cstheme="minorHAnsi"/>
                <w:color w:val="auto"/>
                <w:sz w:val="22"/>
                <w:lang w:val="en-GB"/>
              </w:rPr>
              <w:t xml:space="preserve">, </w:t>
            </w:r>
            <w:r w:rsidRPr="005D5E47">
              <w:rPr>
                <w:rFonts w:ascii="Gill Sans MT" w:hAnsi="Gill Sans MT" w:cstheme="minorHAnsi"/>
                <w:color w:val="auto"/>
                <w:sz w:val="22"/>
                <w:lang w:val="en-GB"/>
              </w:rPr>
              <w:t>etc., how might this early response impact men and women differently? What barriers to participation might women or men face because of gender norms</w:t>
            </w:r>
            <w:r w:rsidR="00B912C5" w:rsidRPr="005D5E47">
              <w:rPr>
                <w:rFonts w:ascii="Gill Sans MT" w:hAnsi="Gill Sans MT" w:cstheme="minorHAnsi"/>
                <w:color w:val="auto"/>
                <w:sz w:val="22"/>
                <w:lang w:val="en-GB"/>
              </w:rPr>
              <w:t xml:space="preserve"> and </w:t>
            </w:r>
            <w:r w:rsidRPr="005D5E47">
              <w:rPr>
                <w:rFonts w:ascii="Gill Sans MT" w:hAnsi="Gill Sans MT" w:cstheme="minorHAnsi"/>
                <w:color w:val="auto"/>
                <w:sz w:val="22"/>
                <w:lang w:val="en-GB"/>
              </w:rPr>
              <w:t>roles</w:t>
            </w:r>
            <w:r w:rsidR="00B912C5" w:rsidRPr="005D5E47">
              <w:rPr>
                <w:rFonts w:ascii="Gill Sans MT" w:hAnsi="Gill Sans MT" w:cstheme="minorHAnsi"/>
                <w:color w:val="auto"/>
                <w:sz w:val="22"/>
                <w:lang w:val="en-GB"/>
              </w:rPr>
              <w:t xml:space="preserve">, </w:t>
            </w:r>
            <w:r w:rsidRPr="005D5E47">
              <w:rPr>
                <w:rFonts w:ascii="Gill Sans MT" w:hAnsi="Gill Sans MT" w:cstheme="minorHAnsi"/>
                <w:color w:val="auto"/>
                <w:sz w:val="22"/>
                <w:lang w:val="en-GB"/>
              </w:rPr>
              <w:t>etc.? How might this affect women or men from different ethnicities</w:t>
            </w:r>
            <w:r w:rsidR="00B912C5" w:rsidRPr="005D5E47">
              <w:rPr>
                <w:rFonts w:ascii="Gill Sans MT" w:hAnsi="Gill Sans MT" w:cstheme="minorHAnsi"/>
                <w:color w:val="auto"/>
                <w:sz w:val="22"/>
                <w:lang w:val="en-GB"/>
              </w:rPr>
              <w:t xml:space="preserve"> and </w:t>
            </w:r>
            <w:r w:rsidRPr="005D5E47">
              <w:rPr>
                <w:rFonts w:ascii="Gill Sans MT" w:hAnsi="Gill Sans MT" w:cstheme="minorHAnsi"/>
                <w:color w:val="auto"/>
                <w:sz w:val="22"/>
                <w:lang w:val="en-GB"/>
              </w:rPr>
              <w:t>tribes</w:t>
            </w:r>
            <w:r w:rsidR="00B912C5" w:rsidRPr="005D5E47">
              <w:rPr>
                <w:rFonts w:ascii="Gill Sans MT" w:hAnsi="Gill Sans MT" w:cstheme="minorHAnsi"/>
                <w:color w:val="auto"/>
                <w:sz w:val="22"/>
                <w:lang w:val="en-GB"/>
              </w:rPr>
              <w:t xml:space="preserve">, </w:t>
            </w:r>
            <w:r w:rsidRPr="005D5E47">
              <w:rPr>
                <w:rFonts w:ascii="Gill Sans MT" w:hAnsi="Gill Sans MT" w:cstheme="minorHAnsi"/>
                <w:color w:val="auto"/>
                <w:sz w:val="22"/>
                <w:lang w:val="en-GB"/>
              </w:rPr>
              <w:t>etc.?</w:t>
            </w:r>
          </w:p>
        </w:tc>
        <w:tc>
          <w:tcPr>
            <w:tcW w:w="2500" w:type="pct"/>
            <w:shd w:val="clear" w:color="auto" w:fill="E8E9DF" w:themeFill="accent4" w:themeFillTint="33"/>
            <w:vAlign w:val="center"/>
          </w:tcPr>
          <w:p w14:paraId="635770FC" w14:textId="77777777" w:rsidR="00207CEA" w:rsidRPr="005D5E47" w:rsidRDefault="00207CEA" w:rsidP="0004681E">
            <w:pPr>
              <w:pStyle w:val="ListParagraph"/>
              <w:ind w:left="0"/>
              <w:jc w:val="both"/>
              <w:rPr>
                <w:rFonts w:ascii="Gill Sans MT" w:hAnsi="Gill Sans MT" w:cstheme="minorHAnsi"/>
                <w:color w:val="auto"/>
                <w:sz w:val="22"/>
                <w:lang w:val="en-GB"/>
              </w:rPr>
            </w:pPr>
            <w:r w:rsidRPr="005D5E47">
              <w:rPr>
                <w:rFonts w:ascii="Gill Sans MT" w:hAnsi="Gill Sans MT"/>
                <w:color w:val="auto"/>
                <w:sz w:val="22"/>
                <w:lang w:val="en-GB"/>
              </w:rPr>
              <w:t>What are some ways to take these factors into account?</w:t>
            </w:r>
          </w:p>
          <w:p w14:paraId="2C9671F4" w14:textId="41AF24E9" w:rsidR="00207CEA" w:rsidRPr="005D5E47" w:rsidRDefault="00207CEA" w:rsidP="0004681E">
            <w:pPr>
              <w:pStyle w:val="ListParagraph"/>
              <w:ind w:left="0"/>
              <w:jc w:val="both"/>
              <w:rPr>
                <w:rFonts w:ascii="Gill Sans MT" w:hAnsi="Gill Sans MT" w:cstheme="minorHAnsi"/>
                <w:color w:val="auto"/>
                <w:sz w:val="22"/>
                <w:lang w:val="en-GB"/>
              </w:rPr>
            </w:pPr>
            <w:r w:rsidRPr="005D5E47">
              <w:rPr>
                <w:rFonts w:ascii="Gill Sans MT" w:hAnsi="Gill Sans MT"/>
                <w:color w:val="auto"/>
                <w:sz w:val="22"/>
                <w:lang w:val="en-GB"/>
              </w:rPr>
              <w:t>EXAMPLES: How can you make sure that men and women have access to this early response? How can you make sure that men’s and women’s different needs are addressed by this early warning response?</w:t>
            </w:r>
          </w:p>
        </w:tc>
      </w:tr>
      <w:tr w:rsidR="0004681E" w:rsidRPr="005D5E47" w14:paraId="52D6547B" w14:textId="77777777" w:rsidTr="00954FE1">
        <w:trPr>
          <w:trHeight w:val="4301"/>
        </w:trPr>
        <w:tc>
          <w:tcPr>
            <w:tcW w:w="2500" w:type="pct"/>
          </w:tcPr>
          <w:p w14:paraId="31104140" w14:textId="77777777" w:rsidR="00207CEA" w:rsidRPr="005D5E47" w:rsidRDefault="00207CEA" w:rsidP="0004681E">
            <w:pPr>
              <w:pStyle w:val="ListParagraph"/>
              <w:ind w:left="0"/>
              <w:jc w:val="both"/>
              <w:rPr>
                <w:rFonts w:ascii="Gill Sans MT" w:hAnsi="Gill Sans MT"/>
                <w:color w:val="auto"/>
                <w:sz w:val="22"/>
              </w:rPr>
            </w:pPr>
          </w:p>
          <w:p w14:paraId="57A3F97C" w14:textId="77777777" w:rsidR="00207CEA" w:rsidRPr="005D5E47" w:rsidRDefault="00207CEA" w:rsidP="0004681E">
            <w:pPr>
              <w:pStyle w:val="ListParagraph"/>
              <w:ind w:left="0"/>
              <w:jc w:val="both"/>
              <w:rPr>
                <w:rFonts w:ascii="Gill Sans MT" w:hAnsi="Gill Sans MT"/>
                <w:color w:val="6B6E4B" w:themeColor="accent4" w:themeShade="BF"/>
                <w:sz w:val="22"/>
              </w:rPr>
            </w:pPr>
            <w:r w:rsidRPr="005D5E47">
              <w:rPr>
                <w:rFonts w:ascii="Gill Sans MT" w:hAnsi="Gill Sans MT"/>
                <w:color w:val="6B6E4B" w:themeColor="accent4" w:themeShade="BF"/>
                <w:sz w:val="22"/>
              </w:rPr>
              <w:t>While women mostly remain in the same village, migrant labor is common for men in the area, so they are away for most of the year and might miss the workshop.</w:t>
            </w:r>
          </w:p>
          <w:p w14:paraId="48A6DD97" w14:textId="77777777" w:rsidR="00207CEA" w:rsidRPr="005D5E47" w:rsidRDefault="00207CEA" w:rsidP="0004681E">
            <w:pPr>
              <w:pStyle w:val="ListParagraph"/>
              <w:ind w:left="0"/>
              <w:jc w:val="both"/>
              <w:rPr>
                <w:rFonts w:ascii="Gill Sans MT" w:hAnsi="Gill Sans MT" w:cstheme="minorHAnsi"/>
                <w:color w:val="6B6E4B" w:themeColor="accent4" w:themeShade="BF"/>
                <w:sz w:val="22"/>
                <w:lang w:val="en-GB"/>
              </w:rPr>
            </w:pPr>
          </w:p>
          <w:p w14:paraId="448FD800" w14:textId="77777777" w:rsidR="00207CEA" w:rsidRPr="005D5E47" w:rsidRDefault="00207CEA" w:rsidP="0004681E">
            <w:pPr>
              <w:pStyle w:val="ListParagraph"/>
              <w:ind w:left="0"/>
              <w:jc w:val="both"/>
              <w:rPr>
                <w:rFonts w:ascii="Gill Sans MT" w:hAnsi="Gill Sans MT" w:cstheme="minorHAnsi"/>
                <w:color w:val="6B6E4B" w:themeColor="accent4" w:themeShade="BF"/>
                <w:sz w:val="22"/>
                <w:lang w:val="en-GB"/>
              </w:rPr>
            </w:pPr>
          </w:p>
          <w:p w14:paraId="5D5E524A" w14:textId="298839CD" w:rsidR="00207CEA" w:rsidRPr="005D5E47" w:rsidRDefault="00207CEA" w:rsidP="0004681E">
            <w:pPr>
              <w:pStyle w:val="ListParagraph"/>
              <w:ind w:left="0"/>
              <w:jc w:val="both"/>
              <w:rPr>
                <w:rFonts w:ascii="Gill Sans MT" w:hAnsi="Gill Sans MT" w:cstheme="minorHAnsi"/>
                <w:color w:val="6B6E4B" w:themeColor="accent4" w:themeShade="BF"/>
                <w:sz w:val="22"/>
                <w:lang w:val="en-GB"/>
              </w:rPr>
            </w:pPr>
            <w:r w:rsidRPr="005D5E47">
              <w:rPr>
                <w:rFonts w:ascii="Gill Sans MT" w:hAnsi="Gill Sans MT"/>
                <w:color w:val="6B6E4B" w:themeColor="accent4" w:themeShade="BF"/>
                <w:sz w:val="22"/>
                <w:lang w:val="en-GB"/>
              </w:rPr>
              <w:t xml:space="preserve">Women are typically busy with taking care of children and have little time </w:t>
            </w:r>
            <w:r w:rsidR="00B912C5" w:rsidRPr="005D5E47">
              <w:rPr>
                <w:rFonts w:ascii="Gill Sans MT" w:hAnsi="Gill Sans MT"/>
                <w:color w:val="6B6E4B" w:themeColor="accent4" w:themeShade="BF"/>
                <w:sz w:val="22"/>
                <w:lang w:val="en-GB"/>
              </w:rPr>
              <w:t xml:space="preserve">available to attend </w:t>
            </w:r>
            <w:r w:rsidRPr="005D5E47">
              <w:rPr>
                <w:rFonts w:ascii="Gill Sans MT" w:hAnsi="Gill Sans MT"/>
                <w:color w:val="6B6E4B" w:themeColor="accent4" w:themeShade="BF"/>
                <w:sz w:val="22"/>
                <w:lang w:val="en-GB"/>
              </w:rPr>
              <w:t>workshops.</w:t>
            </w:r>
          </w:p>
          <w:p w14:paraId="0687B601" w14:textId="77777777" w:rsidR="00207CEA" w:rsidRPr="005D5E47" w:rsidRDefault="00207CEA" w:rsidP="0004681E">
            <w:pPr>
              <w:pStyle w:val="ListParagraph"/>
              <w:ind w:left="0"/>
              <w:jc w:val="both"/>
              <w:rPr>
                <w:rFonts w:ascii="Gill Sans MT" w:hAnsi="Gill Sans MT" w:cstheme="minorHAnsi"/>
                <w:color w:val="6B6E4B" w:themeColor="accent4" w:themeShade="BF"/>
                <w:sz w:val="22"/>
                <w:lang w:val="en-GB"/>
              </w:rPr>
            </w:pPr>
          </w:p>
          <w:p w14:paraId="1F5E0507" w14:textId="77777777" w:rsidR="00207CEA" w:rsidRPr="005D5E47" w:rsidRDefault="00207CEA" w:rsidP="0004681E">
            <w:pPr>
              <w:pStyle w:val="ListParagraph"/>
              <w:ind w:left="0"/>
              <w:jc w:val="both"/>
              <w:rPr>
                <w:rFonts w:ascii="Gill Sans MT" w:hAnsi="Gill Sans MT" w:cstheme="minorHAnsi"/>
                <w:color w:val="6B6E4B" w:themeColor="accent4" w:themeShade="BF"/>
                <w:sz w:val="22"/>
                <w:lang w:val="en-GB"/>
              </w:rPr>
            </w:pPr>
          </w:p>
          <w:p w14:paraId="74F3AE03" w14:textId="77777777" w:rsidR="00207CEA" w:rsidRPr="005D5E47" w:rsidRDefault="00207CEA" w:rsidP="0004681E">
            <w:pPr>
              <w:jc w:val="both"/>
              <w:rPr>
                <w:rFonts w:ascii="Gill Sans MT" w:hAnsi="Gill Sans MT" w:cstheme="minorHAnsi"/>
                <w:color w:val="auto"/>
                <w:sz w:val="22"/>
                <w:lang w:val="en-GB"/>
              </w:rPr>
            </w:pPr>
            <w:r w:rsidRPr="005D5E47">
              <w:rPr>
                <w:rFonts w:ascii="Gill Sans MT" w:hAnsi="Gill Sans MT" w:cstheme="minorHAnsi"/>
                <w:color w:val="6B6E4B" w:themeColor="accent4" w:themeShade="BF"/>
                <w:sz w:val="22"/>
                <w:lang w:val="en-GB"/>
              </w:rPr>
              <w:t>English is commonly taught in schools, but most boys drop out of school to work, so many men will not attend if the workshop is only held in English.</w:t>
            </w:r>
          </w:p>
        </w:tc>
        <w:tc>
          <w:tcPr>
            <w:tcW w:w="2500" w:type="pct"/>
          </w:tcPr>
          <w:p w14:paraId="4367AC70" w14:textId="77777777" w:rsidR="00207CEA" w:rsidRPr="005D5E47" w:rsidRDefault="00207CEA" w:rsidP="0004681E">
            <w:pPr>
              <w:pStyle w:val="ListParagraph"/>
              <w:ind w:left="0"/>
              <w:jc w:val="both"/>
              <w:rPr>
                <w:rFonts w:ascii="Gill Sans MT" w:hAnsi="Gill Sans MT"/>
                <w:color w:val="auto"/>
                <w:sz w:val="22"/>
              </w:rPr>
            </w:pPr>
          </w:p>
          <w:p w14:paraId="7B4F2E8F" w14:textId="6A1E498F" w:rsidR="00207CEA" w:rsidRPr="005D5E47" w:rsidRDefault="00207CEA" w:rsidP="0004681E">
            <w:pPr>
              <w:pStyle w:val="ListParagraph"/>
              <w:ind w:left="0"/>
              <w:jc w:val="both"/>
              <w:rPr>
                <w:rFonts w:ascii="Gill Sans MT" w:hAnsi="Gill Sans MT"/>
                <w:color w:val="6B6E4B" w:themeColor="accent4" w:themeShade="BF"/>
                <w:sz w:val="22"/>
              </w:rPr>
            </w:pPr>
            <w:r w:rsidRPr="005D5E47">
              <w:rPr>
                <w:rFonts w:ascii="Gill Sans MT" w:hAnsi="Gill Sans MT"/>
                <w:color w:val="6B6E4B" w:themeColor="accent4" w:themeShade="BF"/>
                <w:sz w:val="22"/>
              </w:rPr>
              <w:t>Workshops could be held when men will be home (e.g., seasonally) or workshops could be held in areas with high</w:t>
            </w:r>
            <w:r w:rsidR="0021720E" w:rsidRPr="005D5E47">
              <w:rPr>
                <w:rFonts w:ascii="Gill Sans MT" w:hAnsi="Gill Sans MT"/>
                <w:color w:val="6B6E4B" w:themeColor="accent4" w:themeShade="BF"/>
                <w:sz w:val="22"/>
              </w:rPr>
              <w:t xml:space="preserve"> </w:t>
            </w:r>
            <w:r w:rsidRPr="005D5E47">
              <w:rPr>
                <w:rFonts w:ascii="Gill Sans MT" w:hAnsi="Gill Sans MT"/>
                <w:color w:val="6B6E4B" w:themeColor="accent4" w:themeShade="BF"/>
                <w:sz w:val="22"/>
              </w:rPr>
              <w:t>levels of migrant labor (i.e., where men go for work).</w:t>
            </w:r>
          </w:p>
          <w:p w14:paraId="27BA170A" w14:textId="77777777" w:rsidR="00207CEA" w:rsidRPr="005D5E47" w:rsidRDefault="00207CEA" w:rsidP="0004681E">
            <w:pPr>
              <w:pStyle w:val="ListParagraph"/>
              <w:ind w:left="0"/>
              <w:jc w:val="both"/>
              <w:rPr>
                <w:rFonts w:ascii="Gill Sans MT" w:hAnsi="Gill Sans MT" w:cstheme="minorHAnsi"/>
                <w:color w:val="6B6E4B" w:themeColor="accent4" w:themeShade="BF"/>
                <w:sz w:val="22"/>
                <w:lang w:val="en-GB"/>
              </w:rPr>
            </w:pPr>
          </w:p>
          <w:p w14:paraId="2912B479" w14:textId="4A96F414" w:rsidR="00207CEA" w:rsidRPr="005D5E47" w:rsidRDefault="00207CEA" w:rsidP="0004681E">
            <w:pPr>
              <w:pStyle w:val="ListParagraph"/>
              <w:ind w:left="0"/>
              <w:jc w:val="both"/>
              <w:rPr>
                <w:rFonts w:ascii="Gill Sans MT" w:hAnsi="Gill Sans MT" w:cstheme="minorHAnsi"/>
                <w:color w:val="6B6E4B" w:themeColor="accent4" w:themeShade="BF"/>
                <w:sz w:val="22"/>
                <w:lang w:val="en-GB"/>
              </w:rPr>
            </w:pPr>
            <w:r w:rsidRPr="005D5E47">
              <w:rPr>
                <w:rFonts w:ascii="Gill Sans MT" w:hAnsi="Gill Sans MT"/>
                <w:color w:val="6B6E4B" w:themeColor="accent4" w:themeShade="BF"/>
                <w:sz w:val="22"/>
                <w:lang w:val="en-GB"/>
              </w:rPr>
              <w:t xml:space="preserve">Workshops could include </w:t>
            </w:r>
            <w:r w:rsidR="0004681E" w:rsidRPr="005D5E47">
              <w:rPr>
                <w:rFonts w:ascii="Gill Sans MT" w:hAnsi="Gill Sans MT"/>
                <w:color w:val="6B6E4B" w:themeColor="accent4" w:themeShade="BF"/>
                <w:sz w:val="22"/>
                <w:lang w:val="en-GB"/>
              </w:rPr>
              <w:t>childcare</w:t>
            </w:r>
            <w:r w:rsidRPr="005D5E47">
              <w:rPr>
                <w:rFonts w:ascii="Gill Sans MT" w:hAnsi="Gill Sans MT"/>
                <w:color w:val="6B6E4B" w:themeColor="accent4" w:themeShade="BF"/>
                <w:sz w:val="22"/>
                <w:lang w:val="en-GB"/>
              </w:rPr>
              <w:t xml:space="preserve"> or women could be encouraged to bring their children. There may be certain times of the day when women can more easily leave their homes.</w:t>
            </w:r>
          </w:p>
          <w:p w14:paraId="4DA257A1" w14:textId="77777777" w:rsidR="00207CEA" w:rsidRPr="005D5E47" w:rsidRDefault="00207CEA" w:rsidP="0004681E">
            <w:pPr>
              <w:pStyle w:val="ListParagraph"/>
              <w:ind w:left="0"/>
              <w:jc w:val="both"/>
              <w:rPr>
                <w:rFonts w:ascii="Gill Sans MT" w:hAnsi="Gill Sans MT" w:cstheme="minorHAnsi"/>
                <w:color w:val="6B6E4B" w:themeColor="accent4" w:themeShade="BF"/>
                <w:sz w:val="22"/>
                <w:lang w:val="en-GB"/>
              </w:rPr>
            </w:pPr>
          </w:p>
          <w:p w14:paraId="680894E0" w14:textId="77777777" w:rsidR="00207CEA" w:rsidRPr="005D5E47" w:rsidRDefault="00207CEA" w:rsidP="0004681E">
            <w:pPr>
              <w:pStyle w:val="ListParagraph"/>
              <w:ind w:left="0"/>
              <w:jc w:val="both"/>
              <w:rPr>
                <w:rFonts w:ascii="Gill Sans MT" w:hAnsi="Gill Sans MT" w:cstheme="minorHAnsi"/>
                <w:color w:val="6B6E4B" w:themeColor="accent4" w:themeShade="BF"/>
                <w:sz w:val="22"/>
                <w:lang w:val="en-GB"/>
              </w:rPr>
            </w:pPr>
          </w:p>
          <w:p w14:paraId="2C4449F7" w14:textId="77777777" w:rsidR="00207CEA" w:rsidRPr="005D5E47" w:rsidRDefault="00207CEA" w:rsidP="0004681E">
            <w:pPr>
              <w:pStyle w:val="ListParagraph"/>
              <w:ind w:left="0"/>
              <w:jc w:val="both"/>
              <w:rPr>
                <w:rFonts w:ascii="Gill Sans MT" w:hAnsi="Gill Sans MT" w:cstheme="minorHAnsi"/>
                <w:color w:val="auto"/>
                <w:sz w:val="22"/>
                <w:lang w:val="en-GB"/>
              </w:rPr>
            </w:pPr>
            <w:r w:rsidRPr="005D5E47">
              <w:rPr>
                <w:rFonts w:ascii="Gill Sans MT" w:hAnsi="Gill Sans MT"/>
                <w:color w:val="6B6E4B" w:themeColor="accent4" w:themeShade="BF"/>
                <w:sz w:val="22"/>
                <w:lang w:val="en-GB"/>
              </w:rPr>
              <w:t>The workshop could be held in the local language.</w:t>
            </w:r>
          </w:p>
        </w:tc>
      </w:tr>
    </w:tbl>
    <w:p w14:paraId="2B66846F" w14:textId="77777777" w:rsidR="00E87C5E" w:rsidRPr="005D5E47" w:rsidRDefault="00E87C5E" w:rsidP="00E87C5E">
      <w:pPr>
        <w:pStyle w:val="Heading2"/>
        <w:spacing w:before="0"/>
        <w:rPr>
          <w:rFonts w:ascii="Gill Sans MT" w:hAnsi="Gill Sans MT"/>
          <w:b w:val="0"/>
          <w:bCs w:val="0"/>
          <w:color w:val="B1A35A"/>
          <w:sz w:val="22"/>
          <w:szCs w:val="22"/>
          <w:lang w:val="en-GB"/>
        </w:rPr>
      </w:pPr>
      <w:bookmarkStart w:id="80" w:name="_Toc3199835"/>
    </w:p>
    <w:p w14:paraId="7C10EFF9" w14:textId="77777777" w:rsidR="00E87C5E" w:rsidRPr="005D5E47" w:rsidRDefault="00E87C5E">
      <w:pPr>
        <w:spacing w:line="240" w:lineRule="auto"/>
        <w:rPr>
          <w:rFonts w:ascii="Gill Sans MT" w:eastAsiaTheme="majorEastAsia" w:hAnsi="Gill Sans MT" w:cstheme="majorBidi"/>
          <w:color w:val="B1A35A"/>
          <w:sz w:val="22"/>
          <w:lang w:val="en-GB"/>
        </w:rPr>
      </w:pPr>
      <w:r w:rsidRPr="005D5E47">
        <w:rPr>
          <w:rFonts w:ascii="Gill Sans MT" w:hAnsi="Gill Sans MT"/>
          <w:color w:val="B1A35A"/>
          <w:sz w:val="22"/>
          <w:lang w:val="en-GB"/>
        </w:rPr>
        <w:br w:type="page"/>
      </w:r>
    </w:p>
    <w:p w14:paraId="1025F811" w14:textId="0A58646A" w:rsidR="00207CEA" w:rsidRPr="005D5E47" w:rsidRDefault="00207CEA" w:rsidP="00E87C5E">
      <w:pPr>
        <w:pStyle w:val="Heading2"/>
        <w:spacing w:before="0"/>
        <w:rPr>
          <w:rFonts w:ascii="Gill Sans MT" w:hAnsi="Gill Sans MT"/>
          <w:b w:val="0"/>
          <w:bCs w:val="0"/>
          <w:color w:val="B1A35A"/>
          <w:sz w:val="22"/>
          <w:szCs w:val="22"/>
          <w:lang w:val="en-GB"/>
        </w:rPr>
      </w:pPr>
      <w:r w:rsidRPr="005D5E47">
        <w:rPr>
          <w:rFonts w:ascii="Gill Sans MT" w:hAnsi="Gill Sans MT"/>
          <w:b w:val="0"/>
          <w:bCs w:val="0"/>
          <w:color w:val="B1A35A"/>
          <w:sz w:val="22"/>
          <w:szCs w:val="22"/>
          <w:lang w:val="en-GB"/>
        </w:rPr>
        <w:lastRenderedPageBreak/>
        <w:t>Sample Early Warning Recommendation</w:t>
      </w:r>
      <w:r w:rsidRPr="005D5E47">
        <w:rPr>
          <w:rStyle w:val="FootnoteReference"/>
          <w:rFonts w:ascii="Gill Sans MT" w:hAnsi="Gill Sans MT"/>
          <w:b w:val="0"/>
          <w:bCs w:val="0"/>
          <w:color w:val="B1A35A"/>
          <w:sz w:val="22"/>
          <w:szCs w:val="22"/>
          <w:lang w:val="en-GB"/>
        </w:rPr>
        <w:footnoteReference w:id="23"/>
      </w:r>
      <w:bookmarkEnd w:id="80"/>
    </w:p>
    <w:p w14:paraId="1BAA5256" w14:textId="77777777" w:rsidR="00207CEA" w:rsidRPr="005D5E47" w:rsidRDefault="00207CEA" w:rsidP="00207CEA">
      <w:pPr>
        <w:autoSpaceDE w:val="0"/>
        <w:autoSpaceDN w:val="0"/>
        <w:adjustRightInd w:val="0"/>
        <w:spacing w:line="240" w:lineRule="auto"/>
        <w:rPr>
          <w:rFonts w:ascii="Gill Sans MT" w:hAnsi="Gill Sans MT" w:cs="Verdana-Bold"/>
          <w:sz w:val="22"/>
          <w:lang w:val="en-GB"/>
        </w:rPr>
      </w:pPr>
    </w:p>
    <w:p w14:paraId="70255C85" w14:textId="649C37BC" w:rsidR="00207CEA" w:rsidRPr="005D5E47" w:rsidRDefault="00105380" w:rsidP="00954FE1">
      <w:pPr>
        <w:autoSpaceDE w:val="0"/>
        <w:autoSpaceDN w:val="0"/>
        <w:adjustRightInd w:val="0"/>
        <w:spacing w:line="240" w:lineRule="auto"/>
        <w:jc w:val="both"/>
        <w:rPr>
          <w:rFonts w:ascii="Gill Sans MT" w:hAnsi="Gill Sans MT" w:cstheme="minorHAnsi"/>
          <w:color w:val="auto"/>
          <w:sz w:val="22"/>
          <w:lang w:val="en-GB"/>
        </w:rPr>
      </w:pPr>
      <w:r w:rsidRPr="005D5E47">
        <w:rPr>
          <w:rFonts w:ascii="Gill Sans MT" w:hAnsi="Gill Sans MT" w:cstheme="minorHAnsi"/>
          <w:color w:val="auto"/>
          <w:sz w:val="22"/>
          <w:lang w:val="en-GB"/>
        </w:rPr>
        <w:t>Crime and Criminality</w:t>
      </w:r>
    </w:p>
    <w:p w14:paraId="645B4BC2" w14:textId="77777777" w:rsidR="00207CEA" w:rsidRPr="005D5E47" w:rsidRDefault="00207CEA" w:rsidP="00954FE1">
      <w:pPr>
        <w:autoSpaceDE w:val="0"/>
        <w:autoSpaceDN w:val="0"/>
        <w:adjustRightInd w:val="0"/>
        <w:spacing w:line="240" w:lineRule="auto"/>
        <w:jc w:val="both"/>
        <w:rPr>
          <w:rFonts w:ascii="Gill Sans MT" w:hAnsi="Gill Sans MT" w:cstheme="minorHAnsi"/>
          <w:color w:val="auto"/>
          <w:sz w:val="22"/>
          <w:lang w:val="en-GB"/>
        </w:rPr>
      </w:pPr>
    </w:p>
    <w:p w14:paraId="1D762B9E" w14:textId="2E8DE008" w:rsidR="00207CEA" w:rsidRPr="005D5E47" w:rsidRDefault="00207CEA" w:rsidP="00954FE1">
      <w:pPr>
        <w:autoSpaceDE w:val="0"/>
        <w:autoSpaceDN w:val="0"/>
        <w:adjustRightInd w:val="0"/>
        <w:spacing w:line="240" w:lineRule="auto"/>
        <w:jc w:val="both"/>
        <w:rPr>
          <w:rFonts w:ascii="Gill Sans MT" w:hAnsi="Gill Sans MT" w:cstheme="minorHAnsi"/>
          <w:color w:val="auto"/>
          <w:sz w:val="22"/>
          <w:lang w:val="en-GB"/>
        </w:rPr>
      </w:pPr>
      <w:r w:rsidRPr="005D5E47">
        <w:rPr>
          <w:rFonts w:ascii="Gill Sans MT" w:hAnsi="Gill Sans MT" w:cstheme="minorHAnsi"/>
          <w:color w:val="auto"/>
          <w:sz w:val="22"/>
          <w:lang w:val="en-GB"/>
        </w:rPr>
        <w:t>The main issue, with a regional impact, is the smuggling and mistreatment of migrants as well as trafficking in persons and organ sales brought to light by the discovery of a slave market in Libya as well as the mysterious death</w:t>
      </w:r>
      <w:r w:rsidR="00FA2134" w:rsidRPr="005D5E47">
        <w:rPr>
          <w:rFonts w:ascii="Gill Sans MT" w:hAnsi="Gill Sans MT" w:cstheme="minorHAnsi"/>
          <w:color w:val="auto"/>
          <w:sz w:val="22"/>
          <w:lang w:val="en-GB"/>
        </w:rPr>
        <w:t>s</w:t>
      </w:r>
      <w:r w:rsidRPr="005D5E47">
        <w:rPr>
          <w:rFonts w:ascii="Gill Sans MT" w:hAnsi="Gill Sans MT" w:cstheme="minorHAnsi"/>
          <w:color w:val="auto"/>
          <w:sz w:val="22"/>
          <w:lang w:val="en-GB"/>
        </w:rPr>
        <w:t xml:space="preserve"> of 26 female migrants from Nigeria.</w:t>
      </w:r>
    </w:p>
    <w:p w14:paraId="59741394" w14:textId="77777777" w:rsidR="00207CEA" w:rsidRPr="005D5E47" w:rsidRDefault="00207CEA" w:rsidP="00954FE1">
      <w:pPr>
        <w:autoSpaceDE w:val="0"/>
        <w:autoSpaceDN w:val="0"/>
        <w:adjustRightInd w:val="0"/>
        <w:spacing w:line="240" w:lineRule="auto"/>
        <w:jc w:val="both"/>
        <w:rPr>
          <w:rFonts w:ascii="Gill Sans MT" w:hAnsi="Gill Sans MT" w:cstheme="minorHAnsi"/>
          <w:color w:val="auto"/>
          <w:sz w:val="22"/>
          <w:lang w:val="en-GB"/>
        </w:rPr>
      </w:pPr>
    </w:p>
    <w:p w14:paraId="55200408" w14:textId="58130BA0" w:rsidR="00207CEA" w:rsidRPr="005D5E47" w:rsidRDefault="00207CEA" w:rsidP="00954FE1">
      <w:pPr>
        <w:autoSpaceDE w:val="0"/>
        <w:autoSpaceDN w:val="0"/>
        <w:adjustRightInd w:val="0"/>
        <w:spacing w:line="240" w:lineRule="auto"/>
        <w:jc w:val="both"/>
        <w:rPr>
          <w:rFonts w:ascii="Gill Sans MT" w:hAnsi="Gill Sans MT" w:cstheme="minorHAnsi"/>
          <w:color w:val="auto"/>
          <w:sz w:val="22"/>
          <w:lang w:val="en-GB"/>
        </w:rPr>
      </w:pPr>
      <w:r w:rsidRPr="005D5E47">
        <w:rPr>
          <w:rFonts w:ascii="Gill Sans MT" w:hAnsi="Gill Sans MT" w:cstheme="minorHAnsi"/>
          <w:color w:val="auto"/>
          <w:sz w:val="22"/>
          <w:lang w:val="en-GB"/>
        </w:rPr>
        <w:t>In 2017, 155,856 Mediterranean migrants and refugees entered Europe by sea according to the International Organization for Migration (IOM). It is worth mentioning that according to IOM</w:t>
      </w:r>
      <w:r w:rsidR="00367A91" w:rsidRPr="005D5E47">
        <w:rPr>
          <w:rFonts w:ascii="Gill Sans MT" w:hAnsi="Gill Sans MT" w:cstheme="minorHAnsi"/>
          <w:color w:val="auto"/>
          <w:sz w:val="22"/>
          <w:lang w:val="en-GB"/>
        </w:rPr>
        <w:t>,</w:t>
      </w:r>
      <w:r w:rsidRPr="005D5E47">
        <w:rPr>
          <w:rFonts w:ascii="Gill Sans MT" w:hAnsi="Gill Sans MT" w:cstheme="minorHAnsi"/>
          <w:color w:val="auto"/>
          <w:sz w:val="22"/>
          <w:lang w:val="en-GB"/>
        </w:rPr>
        <w:t xml:space="preserve"> there are more than 400,000 registered migrants in Libya, and with estimates that the number of unregistered migrants may be more than 700,000 </w:t>
      </w:r>
      <w:r w:rsidR="00367A91" w:rsidRPr="005D5E47">
        <w:rPr>
          <w:rFonts w:ascii="Gill Sans MT" w:hAnsi="Gill Sans MT" w:cstheme="minorHAnsi"/>
          <w:color w:val="auto"/>
          <w:sz w:val="22"/>
          <w:lang w:val="en-GB"/>
        </w:rPr>
        <w:t xml:space="preserve">and as many as </w:t>
      </w:r>
      <w:r w:rsidRPr="005D5E47">
        <w:rPr>
          <w:rFonts w:ascii="Gill Sans MT" w:hAnsi="Gill Sans MT" w:cstheme="minorHAnsi"/>
          <w:color w:val="auto"/>
          <w:sz w:val="22"/>
          <w:lang w:val="en-GB"/>
        </w:rPr>
        <w:t>1 million, presently.</w:t>
      </w:r>
    </w:p>
    <w:p w14:paraId="48479CFE" w14:textId="77777777" w:rsidR="00207CEA" w:rsidRPr="005D5E47" w:rsidRDefault="00207CEA" w:rsidP="00954FE1">
      <w:pPr>
        <w:autoSpaceDE w:val="0"/>
        <w:autoSpaceDN w:val="0"/>
        <w:adjustRightInd w:val="0"/>
        <w:spacing w:line="240" w:lineRule="auto"/>
        <w:jc w:val="both"/>
        <w:rPr>
          <w:rFonts w:ascii="Gill Sans MT" w:hAnsi="Gill Sans MT" w:cstheme="minorHAnsi"/>
          <w:color w:val="auto"/>
          <w:sz w:val="22"/>
          <w:lang w:val="en-GB"/>
        </w:rPr>
      </w:pPr>
    </w:p>
    <w:p w14:paraId="0F38969F" w14:textId="5E992135" w:rsidR="00207CEA" w:rsidRPr="005D5E47" w:rsidRDefault="00207CEA" w:rsidP="00954FE1">
      <w:pPr>
        <w:autoSpaceDE w:val="0"/>
        <w:autoSpaceDN w:val="0"/>
        <w:adjustRightInd w:val="0"/>
        <w:spacing w:line="240" w:lineRule="auto"/>
        <w:jc w:val="both"/>
        <w:rPr>
          <w:rFonts w:ascii="Gill Sans MT" w:hAnsi="Gill Sans MT" w:cstheme="minorHAnsi"/>
          <w:color w:val="auto"/>
          <w:sz w:val="22"/>
          <w:lang w:val="en-GB"/>
        </w:rPr>
      </w:pPr>
      <w:r w:rsidRPr="005D5E47">
        <w:rPr>
          <w:rFonts w:ascii="Gill Sans MT" w:hAnsi="Gill Sans MT" w:cstheme="minorHAnsi"/>
          <w:color w:val="auto"/>
          <w:sz w:val="22"/>
          <w:lang w:val="en-GB"/>
        </w:rPr>
        <w:t>Following the worldwide broadcast of the scandal, several affected African countries have taken individual initiatives to repatriate their citizens from Libya including Nigeria</w:t>
      </w:r>
      <w:r w:rsidR="00367A91" w:rsidRPr="005D5E47">
        <w:rPr>
          <w:rFonts w:ascii="Gill Sans MT" w:hAnsi="Gill Sans MT" w:cstheme="minorHAnsi"/>
          <w:color w:val="auto"/>
          <w:sz w:val="22"/>
          <w:lang w:val="en-GB"/>
        </w:rPr>
        <w:t>,</w:t>
      </w:r>
      <w:r w:rsidRPr="005D5E47">
        <w:rPr>
          <w:rFonts w:ascii="Gill Sans MT" w:hAnsi="Gill Sans MT" w:cstheme="minorHAnsi"/>
          <w:color w:val="auto"/>
          <w:sz w:val="22"/>
          <w:lang w:val="en-GB"/>
        </w:rPr>
        <w:t xml:space="preserve"> which has ready brought over 7</w:t>
      </w:r>
      <w:r w:rsidR="00367A91" w:rsidRPr="005D5E47">
        <w:rPr>
          <w:rFonts w:ascii="Gill Sans MT" w:hAnsi="Gill Sans MT" w:cstheme="minorHAnsi"/>
          <w:color w:val="auto"/>
          <w:sz w:val="22"/>
          <w:lang w:val="en-GB"/>
        </w:rPr>
        <w:t>,</w:t>
      </w:r>
      <w:r w:rsidRPr="005D5E47">
        <w:rPr>
          <w:rFonts w:ascii="Gill Sans MT" w:hAnsi="Gill Sans MT" w:cstheme="minorHAnsi"/>
          <w:color w:val="auto"/>
          <w:sz w:val="22"/>
          <w:lang w:val="en-GB"/>
        </w:rPr>
        <w:t>500 young people while Senegal has repatriated 2</w:t>
      </w:r>
      <w:r w:rsidR="00367A91" w:rsidRPr="005D5E47">
        <w:rPr>
          <w:rFonts w:ascii="Gill Sans MT" w:hAnsi="Gill Sans MT" w:cstheme="minorHAnsi"/>
          <w:color w:val="auto"/>
          <w:sz w:val="22"/>
          <w:lang w:val="en-GB"/>
        </w:rPr>
        <w:t>,</w:t>
      </w:r>
      <w:r w:rsidRPr="005D5E47">
        <w:rPr>
          <w:rFonts w:ascii="Gill Sans MT" w:hAnsi="Gill Sans MT" w:cstheme="minorHAnsi"/>
          <w:color w:val="auto"/>
          <w:sz w:val="22"/>
          <w:lang w:val="en-GB"/>
        </w:rPr>
        <w:t>500. For sustainable</w:t>
      </w:r>
      <w:r w:rsidR="00367A91" w:rsidRPr="005D5E47">
        <w:rPr>
          <w:rFonts w:ascii="Gill Sans MT" w:hAnsi="Gill Sans MT" w:cstheme="minorHAnsi"/>
          <w:color w:val="auto"/>
          <w:sz w:val="22"/>
          <w:lang w:val="en-GB"/>
        </w:rPr>
        <w:t xml:space="preserve"> </w:t>
      </w:r>
      <w:r w:rsidRPr="005D5E47">
        <w:rPr>
          <w:rFonts w:ascii="Gill Sans MT" w:hAnsi="Gill Sans MT" w:cstheme="minorHAnsi"/>
          <w:color w:val="auto"/>
          <w:sz w:val="22"/>
          <w:lang w:val="en-GB"/>
        </w:rPr>
        <w:t>reintegration</w:t>
      </w:r>
      <w:r w:rsidR="00367A91" w:rsidRPr="005D5E47">
        <w:rPr>
          <w:rFonts w:ascii="Gill Sans MT" w:hAnsi="Gill Sans MT" w:cstheme="minorHAnsi"/>
          <w:color w:val="auto"/>
          <w:sz w:val="22"/>
          <w:lang w:val="en-GB"/>
        </w:rPr>
        <w:t>,</w:t>
      </w:r>
      <w:r w:rsidRPr="005D5E47">
        <w:rPr>
          <w:rFonts w:ascii="Gill Sans MT" w:hAnsi="Gill Sans MT" w:cstheme="minorHAnsi"/>
          <w:color w:val="auto"/>
          <w:sz w:val="22"/>
          <w:lang w:val="en-GB"/>
        </w:rPr>
        <w:t xml:space="preserve"> the root causes of the phenomenon should be addressed as a matter of urgency.</w:t>
      </w:r>
    </w:p>
    <w:p w14:paraId="08F713ED" w14:textId="77777777" w:rsidR="00207CEA" w:rsidRPr="005D5E47" w:rsidRDefault="00207CEA" w:rsidP="00954FE1">
      <w:pPr>
        <w:autoSpaceDE w:val="0"/>
        <w:autoSpaceDN w:val="0"/>
        <w:adjustRightInd w:val="0"/>
        <w:spacing w:line="240" w:lineRule="auto"/>
        <w:jc w:val="both"/>
        <w:rPr>
          <w:rFonts w:ascii="Gill Sans MT" w:hAnsi="Gill Sans MT" w:cstheme="minorHAnsi"/>
          <w:color w:val="auto"/>
          <w:sz w:val="22"/>
          <w:lang w:val="en-GB"/>
        </w:rPr>
      </w:pPr>
    </w:p>
    <w:p w14:paraId="09C42D7D" w14:textId="5B36310C" w:rsidR="00207CEA" w:rsidRPr="005D5E47" w:rsidRDefault="00207CEA" w:rsidP="00954FE1">
      <w:pPr>
        <w:autoSpaceDE w:val="0"/>
        <w:autoSpaceDN w:val="0"/>
        <w:adjustRightInd w:val="0"/>
        <w:spacing w:line="240" w:lineRule="auto"/>
        <w:jc w:val="both"/>
        <w:rPr>
          <w:rFonts w:ascii="Gill Sans MT" w:hAnsi="Gill Sans MT" w:cstheme="minorHAnsi"/>
          <w:color w:val="auto"/>
          <w:sz w:val="22"/>
          <w:lang w:val="en-GB"/>
        </w:rPr>
      </w:pPr>
      <w:r w:rsidRPr="005D5E47">
        <w:rPr>
          <w:rFonts w:ascii="Gill Sans MT" w:hAnsi="Gill Sans MT" w:cstheme="minorHAnsi"/>
          <w:color w:val="auto"/>
          <w:sz w:val="22"/>
          <w:lang w:val="en-GB"/>
        </w:rPr>
        <w:t>During the AU-EU Summit, the African Union with the European Union and Libya’s Government of National Unity decided to fast</w:t>
      </w:r>
      <w:r w:rsidR="00367A91" w:rsidRPr="005D5E47">
        <w:rPr>
          <w:rFonts w:ascii="Gill Sans MT" w:hAnsi="Gill Sans MT" w:cstheme="minorHAnsi"/>
          <w:color w:val="auto"/>
          <w:sz w:val="22"/>
          <w:lang w:val="en-GB"/>
        </w:rPr>
        <w:t>-</w:t>
      </w:r>
      <w:r w:rsidRPr="005D5E47">
        <w:rPr>
          <w:rFonts w:ascii="Gill Sans MT" w:hAnsi="Gill Sans MT" w:cstheme="minorHAnsi"/>
          <w:color w:val="auto"/>
          <w:sz w:val="22"/>
          <w:lang w:val="en-GB"/>
        </w:rPr>
        <w:t>trac</w:t>
      </w:r>
      <w:r w:rsidR="00367A91" w:rsidRPr="005D5E47">
        <w:rPr>
          <w:rFonts w:ascii="Gill Sans MT" w:hAnsi="Gill Sans MT" w:cstheme="minorHAnsi"/>
          <w:color w:val="auto"/>
          <w:sz w:val="22"/>
          <w:lang w:val="en-GB"/>
        </w:rPr>
        <w:t>k</w:t>
      </w:r>
      <w:r w:rsidRPr="005D5E47">
        <w:rPr>
          <w:rFonts w:ascii="Gill Sans MT" w:hAnsi="Gill Sans MT" w:cstheme="minorHAnsi"/>
          <w:color w:val="auto"/>
          <w:sz w:val="22"/>
          <w:lang w:val="en-GB"/>
        </w:rPr>
        <w:t xml:space="preserve"> the return and reintegration of voluntary migrants to their countries of origin. The exercise will be sponsored by the European Union Emergency Trust Fund for Africa (EUTF), the African Union, Italy, U</w:t>
      </w:r>
      <w:r w:rsidR="00367A91" w:rsidRPr="005D5E47">
        <w:rPr>
          <w:rFonts w:ascii="Gill Sans MT" w:hAnsi="Gill Sans MT" w:cstheme="minorHAnsi"/>
          <w:color w:val="auto"/>
          <w:sz w:val="22"/>
          <w:lang w:val="en-GB"/>
        </w:rPr>
        <w:t xml:space="preserve">nited </w:t>
      </w:r>
      <w:r w:rsidRPr="005D5E47">
        <w:rPr>
          <w:rFonts w:ascii="Gill Sans MT" w:hAnsi="Gill Sans MT" w:cstheme="minorHAnsi"/>
          <w:color w:val="auto"/>
          <w:sz w:val="22"/>
          <w:lang w:val="en-GB"/>
        </w:rPr>
        <w:t>K</w:t>
      </w:r>
      <w:r w:rsidR="00367A91" w:rsidRPr="005D5E47">
        <w:rPr>
          <w:rFonts w:ascii="Gill Sans MT" w:hAnsi="Gill Sans MT" w:cstheme="minorHAnsi"/>
          <w:color w:val="auto"/>
          <w:sz w:val="22"/>
          <w:lang w:val="en-GB"/>
        </w:rPr>
        <w:t>ingdom</w:t>
      </w:r>
      <w:r w:rsidRPr="005D5E47">
        <w:rPr>
          <w:rFonts w:ascii="Gill Sans MT" w:hAnsi="Gill Sans MT" w:cstheme="minorHAnsi"/>
          <w:color w:val="auto"/>
          <w:sz w:val="22"/>
          <w:lang w:val="en-GB"/>
        </w:rPr>
        <w:t xml:space="preserve"> and Germany. The establishment of a planned joint EU-AU-UN Task Force to save and protect lives of migrants and refugees will surely facilitate coordination.</w:t>
      </w:r>
    </w:p>
    <w:p w14:paraId="4611C557" w14:textId="77777777" w:rsidR="00207CEA" w:rsidRPr="005D5E47" w:rsidRDefault="00207CEA" w:rsidP="00954FE1">
      <w:pPr>
        <w:autoSpaceDE w:val="0"/>
        <w:autoSpaceDN w:val="0"/>
        <w:adjustRightInd w:val="0"/>
        <w:spacing w:line="240" w:lineRule="auto"/>
        <w:jc w:val="both"/>
        <w:rPr>
          <w:rFonts w:ascii="Gill Sans MT" w:hAnsi="Gill Sans MT" w:cstheme="minorHAnsi"/>
          <w:color w:val="auto"/>
          <w:sz w:val="22"/>
          <w:lang w:val="en-GB"/>
        </w:rPr>
      </w:pPr>
    </w:p>
    <w:p w14:paraId="0CA5D425" w14:textId="202388AD" w:rsidR="00207CEA" w:rsidRPr="005D5E47" w:rsidRDefault="00207CEA" w:rsidP="00954FE1">
      <w:pPr>
        <w:autoSpaceDE w:val="0"/>
        <w:autoSpaceDN w:val="0"/>
        <w:adjustRightInd w:val="0"/>
        <w:spacing w:line="240" w:lineRule="auto"/>
        <w:jc w:val="both"/>
        <w:rPr>
          <w:rFonts w:ascii="Gill Sans MT" w:hAnsi="Gill Sans MT" w:cstheme="minorHAnsi"/>
          <w:color w:val="auto"/>
          <w:sz w:val="22"/>
          <w:lang w:val="en-GB"/>
        </w:rPr>
      </w:pPr>
      <w:r w:rsidRPr="005D5E47">
        <w:rPr>
          <w:rFonts w:ascii="Gill Sans MT" w:hAnsi="Gill Sans MT" w:cstheme="minorHAnsi"/>
          <w:color w:val="auto"/>
          <w:sz w:val="22"/>
          <w:lang w:val="en-GB"/>
        </w:rPr>
        <w:t xml:space="preserve">Based on the analysis of the root causes of the nightmarish phenomenon, the four strategic urgencies </w:t>
      </w:r>
      <w:r w:rsidR="00862B29" w:rsidRPr="005D5E47">
        <w:rPr>
          <w:rFonts w:ascii="Gill Sans MT" w:hAnsi="Gill Sans MT" w:cstheme="minorHAnsi"/>
          <w:color w:val="auto"/>
          <w:sz w:val="22"/>
          <w:lang w:val="en-GB"/>
        </w:rPr>
        <w:t xml:space="preserve">of the African and European </w:t>
      </w:r>
      <w:r w:rsidR="0061171D" w:rsidRPr="005D5E47">
        <w:rPr>
          <w:rFonts w:ascii="Gill Sans MT" w:hAnsi="Gill Sans MT" w:cstheme="minorHAnsi"/>
          <w:color w:val="auto"/>
          <w:sz w:val="22"/>
          <w:lang w:val="en-GB"/>
        </w:rPr>
        <w:t>U</w:t>
      </w:r>
      <w:r w:rsidR="00862B29" w:rsidRPr="005D5E47">
        <w:rPr>
          <w:rFonts w:ascii="Gill Sans MT" w:hAnsi="Gill Sans MT" w:cstheme="minorHAnsi"/>
          <w:color w:val="auto"/>
          <w:sz w:val="22"/>
          <w:lang w:val="en-GB"/>
        </w:rPr>
        <w:t xml:space="preserve">nions </w:t>
      </w:r>
      <w:r w:rsidRPr="005D5E47">
        <w:rPr>
          <w:rFonts w:ascii="Gill Sans MT" w:hAnsi="Gill Sans MT" w:cstheme="minorHAnsi"/>
          <w:color w:val="auto"/>
          <w:sz w:val="22"/>
          <w:lang w:val="en-GB"/>
        </w:rPr>
        <w:t xml:space="preserve">include: </w:t>
      </w:r>
      <w:r w:rsidR="00862B29" w:rsidRPr="005D5E47">
        <w:rPr>
          <w:rFonts w:ascii="Gill Sans MT" w:hAnsi="Gill Sans MT" w:cstheme="minorHAnsi"/>
          <w:color w:val="auto"/>
          <w:sz w:val="22"/>
          <w:lang w:val="en-GB"/>
        </w:rPr>
        <w:t>m</w:t>
      </w:r>
      <w:r w:rsidRPr="005D5E47">
        <w:rPr>
          <w:rFonts w:ascii="Gill Sans MT" w:hAnsi="Gill Sans MT" w:cstheme="minorHAnsi"/>
          <w:color w:val="auto"/>
          <w:sz w:val="22"/>
          <w:lang w:val="en-GB"/>
        </w:rPr>
        <w:t>obilizing investments for African structural and sustainable</w:t>
      </w:r>
      <w:r w:rsidR="00367A91" w:rsidRPr="005D5E47">
        <w:rPr>
          <w:rFonts w:ascii="Gill Sans MT" w:hAnsi="Gill Sans MT" w:cstheme="minorHAnsi"/>
          <w:color w:val="auto"/>
          <w:sz w:val="22"/>
          <w:lang w:val="en-GB"/>
        </w:rPr>
        <w:t xml:space="preserve"> </w:t>
      </w:r>
      <w:r w:rsidRPr="005D5E47">
        <w:rPr>
          <w:rFonts w:ascii="Gill Sans MT" w:hAnsi="Gill Sans MT" w:cstheme="minorHAnsi"/>
          <w:color w:val="auto"/>
          <w:sz w:val="22"/>
          <w:lang w:val="en-GB"/>
        </w:rPr>
        <w:t xml:space="preserve">transformation; </w:t>
      </w:r>
      <w:r w:rsidR="00862B29" w:rsidRPr="005D5E47">
        <w:rPr>
          <w:rFonts w:ascii="Gill Sans MT" w:hAnsi="Gill Sans MT" w:cstheme="minorHAnsi"/>
          <w:color w:val="auto"/>
          <w:sz w:val="22"/>
          <w:lang w:val="en-GB"/>
        </w:rPr>
        <w:t>i</w:t>
      </w:r>
      <w:r w:rsidRPr="005D5E47">
        <w:rPr>
          <w:rFonts w:ascii="Gill Sans MT" w:hAnsi="Gill Sans MT" w:cstheme="minorHAnsi"/>
          <w:color w:val="auto"/>
          <w:sz w:val="22"/>
          <w:lang w:val="en-GB"/>
        </w:rPr>
        <w:t>nvesting in people through education, science, technology and skills</w:t>
      </w:r>
      <w:r w:rsidR="00367A91" w:rsidRPr="005D5E47">
        <w:rPr>
          <w:rFonts w:ascii="Gill Sans MT" w:hAnsi="Gill Sans MT" w:cstheme="minorHAnsi"/>
          <w:color w:val="auto"/>
          <w:sz w:val="22"/>
          <w:lang w:val="en-GB"/>
        </w:rPr>
        <w:t xml:space="preserve"> </w:t>
      </w:r>
      <w:r w:rsidRPr="005D5E47">
        <w:rPr>
          <w:rFonts w:ascii="Gill Sans MT" w:hAnsi="Gill Sans MT" w:cstheme="minorHAnsi"/>
          <w:color w:val="auto"/>
          <w:sz w:val="22"/>
          <w:lang w:val="en-GB"/>
        </w:rPr>
        <w:t xml:space="preserve">development; </w:t>
      </w:r>
      <w:r w:rsidR="00105380" w:rsidRPr="005D5E47">
        <w:rPr>
          <w:rFonts w:ascii="Gill Sans MT" w:hAnsi="Gill Sans MT" w:cstheme="minorHAnsi"/>
          <w:color w:val="auto"/>
          <w:sz w:val="22"/>
          <w:lang w:val="en-GB"/>
        </w:rPr>
        <w:t>s</w:t>
      </w:r>
      <w:r w:rsidRPr="005D5E47">
        <w:rPr>
          <w:rFonts w:ascii="Gill Sans MT" w:hAnsi="Gill Sans MT" w:cstheme="minorHAnsi"/>
          <w:color w:val="auto"/>
          <w:sz w:val="22"/>
          <w:lang w:val="en-GB"/>
        </w:rPr>
        <w:t xml:space="preserve">trengthening </w:t>
      </w:r>
      <w:r w:rsidR="00105380" w:rsidRPr="005D5E47">
        <w:rPr>
          <w:rFonts w:ascii="Gill Sans MT" w:hAnsi="Gill Sans MT" w:cstheme="minorHAnsi"/>
          <w:color w:val="auto"/>
          <w:sz w:val="22"/>
          <w:lang w:val="en-GB"/>
        </w:rPr>
        <w:t>r</w:t>
      </w:r>
      <w:r w:rsidRPr="005D5E47">
        <w:rPr>
          <w:rFonts w:ascii="Gill Sans MT" w:hAnsi="Gill Sans MT" w:cstheme="minorHAnsi"/>
          <w:color w:val="auto"/>
          <w:sz w:val="22"/>
          <w:lang w:val="en-GB"/>
        </w:rPr>
        <w:t xml:space="preserve">esilience, </w:t>
      </w:r>
      <w:r w:rsidR="00105380" w:rsidRPr="005D5E47">
        <w:rPr>
          <w:rFonts w:ascii="Gill Sans MT" w:hAnsi="Gill Sans MT" w:cstheme="minorHAnsi"/>
          <w:color w:val="auto"/>
          <w:sz w:val="22"/>
          <w:lang w:val="en-GB"/>
        </w:rPr>
        <w:t>p</w:t>
      </w:r>
      <w:r w:rsidRPr="005D5E47">
        <w:rPr>
          <w:rFonts w:ascii="Gill Sans MT" w:hAnsi="Gill Sans MT" w:cstheme="minorHAnsi"/>
          <w:color w:val="auto"/>
          <w:sz w:val="22"/>
          <w:lang w:val="en-GB"/>
        </w:rPr>
        <w:t xml:space="preserve">eace, security and governance; and </w:t>
      </w:r>
      <w:r w:rsidR="00105380" w:rsidRPr="005D5E47">
        <w:rPr>
          <w:rFonts w:ascii="Gill Sans MT" w:hAnsi="Gill Sans MT" w:cstheme="minorHAnsi"/>
          <w:color w:val="auto"/>
          <w:sz w:val="22"/>
          <w:lang w:val="en-GB"/>
        </w:rPr>
        <w:t>m</w:t>
      </w:r>
      <w:r w:rsidRPr="005D5E47">
        <w:rPr>
          <w:rFonts w:ascii="Gill Sans MT" w:hAnsi="Gill Sans MT" w:cstheme="minorHAnsi"/>
          <w:color w:val="auto"/>
          <w:sz w:val="22"/>
          <w:lang w:val="en-GB"/>
        </w:rPr>
        <w:t>anaging mobility and migration.</w:t>
      </w:r>
    </w:p>
    <w:p w14:paraId="50C8397A" w14:textId="77777777" w:rsidR="00207CEA" w:rsidRPr="005D5E47" w:rsidRDefault="00207CEA" w:rsidP="00954FE1">
      <w:pPr>
        <w:autoSpaceDE w:val="0"/>
        <w:autoSpaceDN w:val="0"/>
        <w:adjustRightInd w:val="0"/>
        <w:spacing w:line="240" w:lineRule="auto"/>
        <w:jc w:val="both"/>
        <w:rPr>
          <w:rFonts w:ascii="Gill Sans MT" w:hAnsi="Gill Sans MT" w:cstheme="minorHAnsi"/>
          <w:color w:val="auto"/>
          <w:sz w:val="22"/>
          <w:lang w:val="en-GB"/>
        </w:rPr>
      </w:pPr>
    </w:p>
    <w:p w14:paraId="2C51D357" w14:textId="77777777" w:rsidR="00207CEA" w:rsidRPr="005D5E47" w:rsidRDefault="00207CEA" w:rsidP="00954FE1">
      <w:pPr>
        <w:autoSpaceDE w:val="0"/>
        <w:autoSpaceDN w:val="0"/>
        <w:adjustRightInd w:val="0"/>
        <w:spacing w:line="240" w:lineRule="auto"/>
        <w:jc w:val="both"/>
        <w:rPr>
          <w:rFonts w:ascii="Gill Sans MT" w:hAnsi="Gill Sans MT" w:cstheme="minorHAnsi"/>
          <w:color w:val="auto"/>
          <w:sz w:val="22"/>
          <w:lang w:val="en-GB"/>
        </w:rPr>
      </w:pPr>
      <w:r w:rsidRPr="005D5E47">
        <w:rPr>
          <w:rFonts w:ascii="Gill Sans MT" w:hAnsi="Gill Sans MT" w:cstheme="minorHAnsi"/>
          <w:color w:val="auto"/>
          <w:sz w:val="22"/>
          <w:lang w:val="en-GB"/>
        </w:rPr>
        <w:t>Key Recommendation</w:t>
      </w:r>
    </w:p>
    <w:p w14:paraId="5A257829" w14:textId="77777777" w:rsidR="00207CEA" w:rsidRPr="005D5E47" w:rsidRDefault="00207CEA" w:rsidP="00954FE1">
      <w:pPr>
        <w:autoSpaceDE w:val="0"/>
        <w:autoSpaceDN w:val="0"/>
        <w:adjustRightInd w:val="0"/>
        <w:spacing w:line="240" w:lineRule="auto"/>
        <w:jc w:val="both"/>
        <w:rPr>
          <w:rFonts w:ascii="Gill Sans MT" w:hAnsi="Gill Sans MT" w:cstheme="minorHAnsi"/>
          <w:color w:val="auto"/>
          <w:sz w:val="22"/>
          <w:lang w:val="en-GB"/>
        </w:rPr>
      </w:pPr>
    </w:p>
    <w:p w14:paraId="6A7FA8A4" w14:textId="18ECA5D6" w:rsidR="00207CEA" w:rsidRPr="005D5E47" w:rsidRDefault="00207CEA" w:rsidP="00954FE1">
      <w:pPr>
        <w:jc w:val="both"/>
        <w:rPr>
          <w:rFonts w:ascii="Gill Sans MT" w:hAnsi="Gill Sans MT" w:cstheme="minorHAnsi"/>
          <w:color w:val="auto"/>
          <w:sz w:val="22"/>
          <w:lang w:val="en-GB"/>
        </w:rPr>
      </w:pPr>
      <w:r w:rsidRPr="005D5E47">
        <w:rPr>
          <w:rFonts w:ascii="Gill Sans MT" w:hAnsi="Gill Sans MT" w:cstheme="minorHAnsi"/>
          <w:color w:val="auto"/>
          <w:sz w:val="22"/>
          <w:lang w:val="en-GB"/>
        </w:rPr>
        <w:t xml:space="preserve">In addition to policies, systems and barriers to control and combat in a sustainable way the smuggling of migrants and trafficking in persons, ECOWAS </w:t>
      </w:r>
      <w:r w:rsidR="00105380" w:rsidRPr="005D5E47">
        <w:rPr>
          <w:rFonts w:ascii="Gill Sans MT" w:hAnsi="Gill Sans MT" w:cstheme="minorHAnsi"/>
          <w:color w:val="auto"/>
          <w:sz w:val="22"/>
          <w:lang w:val="en-GB"/>
        </w:rPr>
        <w:t>m</w:t>
      </w:r>
      <w:r w:rsidRPr="005D5E47">
        <w:rPr>
          <w:rFonts w:ascii="Gill Sans MT" w:hAnsi="Gill Sans MT" w:cstheme="minorHAnsi"/>
          <w:color w:val="auto"/>
          <w:sz w:val="22"/>
          <w:lang w:val="en-GB"/>
        </w:rPr>
        <w:t>ember states should be committed to invest in the future of their youths, in terms of education and job opportunities.</w:t>
      </w:r>
    </w:p>
    <w:p w14:paraId="3E757D0F" w14:textId="77777777" w:rsidR="00207CEA" w:rsidRPr="005D5E47" w:rsidRDefault="00207CEA" w:rsidP="00954FE1">
      <w:pPr>
        <w:jc w:val="both"/>
        <w:rPr>
          <w:rFonts w:ascii="Gill Sans MT" w:hAnsi="Gill Sans MT" w:cs="Times New Roman"/>
          <w:color w:val="auto"/>
          <w:sz w:val="22"/>
          <w:lang w:val="en-GB"/>
        </w:rPr>
      </w:pPr>
      <w:r w:rsidRPr="005D5E47">
        <w:rPr>
          <w:rFonts w:ascii="Gill Sans MT" w:hAnsi="Gill Sans MT" w:cs="Times New Roman"/>
          <w:color w:val="auto"/>
          <w:sz w:val="22"/>
          <w:lang w:val="en-GB"/>
        </w:rPr>
        <w:br w:type="page"/>
      </w:r>
    </w:p>
    <w:p w14:paraId="2B7E8655" w14:textId="2AC43EEE" w:rsidR="00105380" w:rsidRPr="005D5E47" w:rsidRDefault="00537EB2" w:rsidP="00537EB2">
      <w:pPr>
        <w:pStyle w:val="Heading2"/>
        <w:rPr>
          <w:rFonts w:ascii="Gill Sans MT" w:hAnsi="Gill Sans MT"/>
          <w:b w:val="0"/>
          <w:bCs w:val="0"/>
          <w:color w:val="B1A35A"/>
          <w:sz w:val="22"/>
          <w:szCs w:val="22"/>
          <w:lang w:val="en-GB"/>
        </w:rPr>
      </w:pPr>
      <w:bookmarkStart w:id="81" w:name="_Toc3199836"/>
      <w:r w:rsidRPr="005D5E47">
        <w:rPr>
          <w:rFonts w:ascii="Gill Sans MT" w:hAnsi="Gill Sans MT"/>
          <w:b w:val="0"/>
          <w:bCs w:val="0"/>
          <w:color w:val="B1A35A"/>
          <w:sz w:val="22"/>
          <w:szCs w:val="22"/>
          <w:lang w:val="en-GB"/>
        </w:rPr>
        <w:lastRenderedPageBreak/>
        <w:t xml:space="preserve">Annex - </w:t>
      </w:r>
      <w:r w:rsidR="00207CEA" w:rsidRPr="005D5E47">
        <w:rPr>
          <w:rFonts w:ascii="Gill Sans MT" w:hAnsi="Gill Sans MT"/>
          <w:b w:val="0"/>
          <w:bCs w:val="0"/>
          <w:color w:val="B1A35A"/>
          <w:sz w:val="22"/>
          <w:szCs w:val="22"/>
          <w:lang w:val="en-GB"/>
        </w:rPr>
        <w:t xml:space="preserve">Integrating Gender into National Policies </w:t>
      </w:r>
      <w:r w:rsidR="00105380" w:rsidRPr="005D5E47">
        <w:rPr>
          <w:rFonts w:ascii="Gill Sans MT" w:hAnsi="Gill Sans MT"/>
          <w:b w:val="0"/>
          <w:bCs w:val="0"/>
          <w:color w:val="B1A35A"/>
          <w:sz w:val="22"/>
          <w:szCs w:val="22"/>
          <w:lang w:val="en-GB"/>
        </w:rPr>
        <w:t>R</w:t>
      </w:r>
      <w:r w:rsidR="00207CEA" w:rsidRPr="005D5E47">
        <w:rPr>
          <w:rFonts w:ascii="Gill Sans MT" w:hAnsi="Gill Sans MT"/>
          <w:b w:val="0"/>
          <w:bCs w:val="0"/>
          <w:color w:val="B1A35A"/>
          <w:sz w:val="22"/>
          <w:szCs w:val="22"/>
          <w:lang w:val="en-GB"/>
        </w:rPr>
        <w:t xml:space="preserve">elated </w:t>
      </w:r>
      <w:r w:rsidR="00C030FA" w:rsidRPr="005D5E47">
        <w:rPr>
          <w:rFonts w:ascii="Gill Sans MT" w:hAnsi="Gill Sans MT"/>
          <w:b w:val="0"/>
          <w:bCs w:val="0"/>
          <w:color w:val="B1A35A"/>
          <w:sz w:val="22"/>
          <w:szCs w:val="22"/>
          <w:lang w:val="en-GB"/>
        </w:rPr>
        <w:t>for</w:t>
      </w:r>
      <w:r w:rsidR="00207CEA" w:rsidRPr="005D5E47">
        <w:rPr>
          <w:rFonts w:ascii="Gill Sans MT" w:hAnsi="Gill Sans MT"/>
          <w:b w:val="0"/>
          <w:bCs w:val="0"/>
          <w:color w:val="B1A35A"/>
          <w:sz w:val="22"/>
          <w:szCs w:val="22"/>
          <w:lang w:val="en-GB"/>
        </w:rPr>
        <w:t xml:space="preserve"> Early </w:t>
      </w:r>
      <w:r w:rsidR="00A52D97" w:rsidRPr="005D5E47">
        <w:rPr>
          <w:rFonts w:ascii="Gill Sans MT" w:hAnsi="Gill Sans MT"/>
          <w:b w:val="0"/>
          <w:bCs w:val="0"/>
          <w:color w:val="B1A35A"/>
          <w:sz w:val="22"/>
          <w:szCs w:val="22"/>
          <w:lang w:val="en-GB"/>
        </w:rPr>
        <w:t>Respo</w:t>
      </w:r>
      <w:r w:rsidR="00C030FA" w:rsidRPr="005D5E47">
        <w:rPr>
          <w:rFonts w:ascii="Gill Sans MT" w:hAnsi="Gill Sans MT"/>
          <w:b w:val="0"/>
          <w:bCs w:val="0"/>
          <w:color w:val="B1A35A"/>
          <w:sz w:val="22"/>
          <w:szCs w:val="22"/>
          <w:lang w:val="en-GB"/>
        </w:rPr>
        <w:t>nse</w:t>
      </w:r>
      <w:bookmarkStart w:id="82" w:name="_Toc3199837"/>
      <w:bookmarkEnd w:id="81"/>
    </w:p>
    <w:p w14:paraId="39A0EDBC" w14:textId="525A0EF1" w:rsidR="00207CEA" w:rsidRPr="005D5E47" w:rsidRDefault="00207CEA" w:rsidP="00206C12">
      <w:pPr>
        <w:pStyle w:val="Heading2"/>
        <w:rPr>
          <w:rFonts w:ascii="Gill Sans MT" w:hAnsi="Gill Sans MT"/>
          <w:b w:val="0"/>
          <w:bCs w:val="0"/>
          <w:color w:val="6B6E4B" w:themeColor="accent4" w:themeShade="BF"/>
          <w:sz w:val="22"/>
          <w:szCs w:val="22"/>
          <w:lang w:val="en-GB"/>
        </w:rPr>
      </w:pPr>
      <w:r w:rsidRPr="005D5E47">
        <w:rPr>
          <w:rFonts w:ascii="Gill Sans MT" w:hAnsi="Gill Sans MT"/>
          <w:b w:val="0"/>
          <w:bCs w:val="0"/>
          <w:color w:val="6B6E4B" w:themeColor="accent4" w:themeShade="BF"/>
          <w:sz w:val="22"/>
          <w:szCs w:val="22"/>
          <w:lang w:val="en-GB"/>
        </w:rPr>
        <w:t xml:space="preserve">Review the </w:t>
      </w:r>
      <w:r w:rsidRPr="005D5E47">
        <w:rPr>
          <w:rFonts w:ascii="Gill Sans MT" w:hAnsi="Gill Sans MT"/>
          <w:b w:val="0"/>
          <w:bCs w:val="0"/>
          <w:color w:val="6B6E4B" w:themeColor="accent4" w:themeShade="BF"/>
          <w:sz w:val="22"/>
          <w:szCs w:val="22"/>
          <w:u w:val="single"/>
          <w:lang w:val="en-GB"/>
        </w:rPr>
        <w:t>Sample National Policy</w:t>
      </w:r>
      <w:r w:rsidRPr="005D5E47">
        <w:rPr>
          <w:rFonts w:ascii="Gill Sans MT" w:hAnsi="Gill Sans MT"/>
          <w:b w:val="0"/>
          <w:bCs w:val="0"/>
          <w:color w:val="6B6E4B" w:themeColor="accent4" w:themeShade="BF"/>
          <w:sz w:val="22"/>
          <w:szCs w:val="22"/>
          <w:lang w:val="en-GB"/>
        </w:rPr>
        <w:t xml:space="preserve"> handout and select one pillar (</w:t>
      </w:r>
      <w:r w:rsidR="00105380" w:rsidRPr="005D5E47">
        <w:rPr>
          <w:rFonts w:ascii="Gill Sans MT" w:hAnsi="Gill Sans MT"/>
          <w:b w:val="0"/>
          <w:bCs w:val="0"/>
          <w:color w:val="6B6E4B" w:themeColor="accent4" w:themeShade="BF"/>
          <w:sz w:val="22"/>
          <w:szCs w:val="22"/>
          <w:lang w:val="en-GB"/>
        </w:rPr>
        <w:t>s</w:t>
      </w:r>
      <w:r w:rsidRPr="005D5E47">
        <w:rPr>
          <w:rFonts w:ascii="Gill Sans MT" w:hAnsi="Gill Sans MT"/>
          <w:b w:val="0"/>
          <w:bCs w:val="0"/>
          <w:color w:val="6B6E4B" w:themeColor="accent4" w:themeShade="BF"/>
          <w:sz w:val="22"/>
          <w:szCs w:val="22"/>
          <w:lang w:val="en-GB"/>
        </w:rPr>
        <w:t xml:space="preserve">ecurity; </w:t>
      </w:r>
      <w:r w:rsidR="00105380" w:rsidRPr="005D5E47">
        <w:rPr>
          <w:rFonts w:ascii="Gill Sans MT" w:hAnsi="Gill Sans MT"/>
          <w:b w:val="0"/>
          <w:bCs w:val="0"/>
          <w:color w:val="6B6E4B" w:themeColor="accent4" w:themeShade="BF"/>
          <w:sz w:val="22"/>
          <w:szCs w:val="22"/>
          <w:lang w:val="en-GB"/>
        </w:rPr>
        <w:t>e</w:t>
      </w:r>
      <w:r w:rsidRPr="005D5E47">
        <w:rPr>
          <w:rFonts w:ascii="Gill Sans MT" w:hAnsi="Gill Sans MT"/>
          <w:b w:val="0"/>
          <w:bCs w:val="0"/>
          <w:color w:val="6B6E4B" w:themeColor="accent4" w:themeShade="BF"/>
          <w:sz w:val="22"/>
          <w:szCs w:val="22"/>
          <w:lang w:val="en-GB"/>
        </w:rPr>
        <w:t xml:space="preserve">conomic </w:t>
      </w:r>
      <w:r w:rsidR="00105380" w:rsidRPr="005D5E47">
        <w:rPr>
          <w:rFonts w:ascii="Gill Sans MT" w:hAnsi="Gill Sans MT"/>
          <w:b w:val="0"/>
          <w:bCs w:val="0"/>
          <w:color w:val="6B6E4B" w:themeColor="accent4" w:themeShade="BF"/>
          <w:sz w:val="22"/>
          <w:szCs w:val="22"/>
          <w:lang w:val="en-GB"/>
        </w:rPr>
        <w:t>r</w:t>
      </w:r>
      <w:r w:rsidRPr="005D5E47">
        <w:rPr>
          <w:rFonts w:ascii="Gill Sans MT" w:hAnsi="Gill Sans MT"/>
          <w:b w:val="0"/>
          <w:bCs w:val="0"/>
          <w:color w:val="6B6E4B" w:themeColor="accent4" w:themeShade="BF"/>
          <w:sz w:val="22"/>
          <w:szCs w:val="22"/>
          <w:lang w:val="en-GB"/>
        </w:rPr>
        <w:t xml:space="preserve">evitalization; or </w:t>
      </w:r>
      <w:r w:rsidR="00105380" w:rsidRPr="005D5E47">
        <w:rPr>
          <w:rFonts w:ascii="Gill Sans MT" w:hAnsi="Gill Sans MT"/>
          <w:b w:val="0"/>
          <w:bCs w:val="0"/>
          <w:color w:val="6B6E4B" w:themeColor="accent4" w:themeShade="BF"/>
          <w:sz w:val="22"/>
          <w:szCs w:val="22"/>
          <w:lang w:val="en-GB"/>
        </w:rPr>
        <w:t>g</w:t>
      </w:r>
      <w:r w:rsidRPr="005D5E47">
        <w:rPr>
          <w:rFonts w:ascii="Gill Sans MT" w:hAnsi="Gill Sans MT"/>
          <w:b w:val="0"/>
          <w:bCs w:val="0"/>
          <w:color w:val="6B6E4B" w:themeColor="accent4" w:themeShade="BF"/>
          <w:sz w:val="22"/>
          <w:szCs w:val="22"/>
          <w:lang w:val="en-GB"/>
        </w:rPr>
        <w:t xml:space="preserve">overnance and </w:t>
      </w:r>
      <w:r w:rsidR="00105380" w:rsidRPr="005D5E47">
        <w:rPr>
          <w:rFonts w:ascii="Gill Sans MT" w:hAnsi="Gill Sans MT"/>
          <w:b w:val="0"/>
          <w:bCs w:val="0"/>
          <w:color w:val="6B6E4B" w:themeColor="accent4" w:themeShade="BF"/>
          <w:sz w:val="22"/>
          <w:szCs w:val="22"/>
          <w:lang w:val="en-GB"/>
        </w:rPr>
        <w:t>r</w:t>
      </w:r>
      <w:r w:rsidRPr="005D5E47">
        <w:rPr>
          <w:rFonts w:ascii="Gill Sans MT" w:hAnsi="Gill Sans MT"/>
          <w:b w:val="0"/>
          <w:bCs w:val="0"/>
          <w:color w:val="6B6E4B" w:themeColor="accent4" w:themeShade="BF"/>
          <w:sz w:val="22"/>
          <w:szCs w:val="22"/>
          <w:lang w:val="en-GB"/>
        </w:rPr>
        <w:t xml:space="preserve">ule of </w:t>
      </w:r>
      <w:r w:rsidR="00105380" w:rsidRPr="005D5E47">
        <w:rPr>
          <w:rFonts w:ascii="Gill Sans MT" w:hAnsi="Gill Sans MT"/>
          <w:b w:val="0"/>
          <w:bCs w:val="0"/>
          <w:color w:val="6B6E4B" w:themeColor="accent4" w:themeShade="BF"/>
          <w:sz w:val="22"/>
          <w:szCs w:val="22"/>
          <w:lang w:val="en-GB"/>
        </w:rPr>
        <w:t>l</w:t>
      </w:r>
      <w:r w:rsidRPr="005D5E47">
        <w:rPr>
          <w:rFonts w:ascii="Gill Sans MT" w:hAnsi="Gill Sans MT"/>
          <w:b w:val="0"/>
          <w:bCs w:val="0"/>
          <w:color w:val="6B6E4B" w:themeColor="accent4" w:themeShade="BF"/>
          <w:sz w:val="22"/>
          <w:szCs w:val="22"/>
          <w:lang w:val="en-GB"/>
        </w:rPr>
        <w:t>aw) to analy</w:t>
      </w:r>
      <w:r w:rsidR="00105380" w:rsidRPr="005D5E47">
        <w:rPr>
          <w:rFonts w:ascii="Gill Sans MT" w:hAnsi="Gill Sans MT"/>
          <w:b w:val="0"/>
          <w:bCs w:val="0"/>
          <w:color w:val="6B6E4B" w:themeColor="accent4" w:themeShade="BF"/>
          <w:sz w:val="22"/>
          <w:szCs w:val="22"/>
          <w:lang w:val="en-GB"/>
        </w:rPr>
        <w:t>z</w:t>
      </w:r>
      <w:r w:rsidRPr="005D5E47">
        <w:rPr>
          <w:rFonts w:ascii="Gill Sans MT" w:hAnsi="Gill Sans MT"/>
          <w:b w:val="0"/>
          <w:bCs w:val="0"/>
          <w:color w:val="6B6E4B" w:themeColor="accent4" w:themeShade="BF"/>
          <w:sz w:val="22"/>
          <w:szCs w:val="22"/>
          <w:lang w:val="en-GB"/>
        </w:rPr>
        <w:t>e.</w:t>
      </w:r>
      <w:bookmarkEnd w:id="82"/>
    </w:p>
    <w:p w14:paraId="6DCD135F" w14:textId="77777777" w:rsidR="00207CEA" w:rsidRPr="005D5E47" w:rsidRDefault="00207CEA" w:rsidP="00207CEA">
      <w:pPr>
        <w:pStyle w:val="ListParagraph"/>
        <w:rPr>
          <w:rFonts w:ascii="Gill Sans MT" w:hAnsi="Gill Sans MT"/>
          <w:sz w:val="22"/>
          <w:lang w:val="en-GB"/>
        </w:rPr>
      </w:pPr>
    </w:p>
    <w:p w14:paraId="6F6D07B0" w14:textId="55FD45EF" w:rsidR="00207CEA" w:rsidRPr="005D5E47" w:rsidRDefault="00207CEA" w:rsidP="00206C12">
      <w:pPr>
        <w:spacing w:after="160" w:line="259" w:lineRule="auto"/>
        <w:jc w:val="both"/>
        <w:rPr>
          <w:rFonts w:ascii="Gill Sans MT" w:hAnsi="Gill Sans MT"/>
          <w:color w:val="auto"/>
          <w:sz w:val="22"/>
          <w:lang w:val="en-GB"/>
        </w:rPr>
      </w:pPr>
      <w:r w:rsidRPr="005D5E47">
        <w:rPr>
          <w:rFonts w:ascii="Gill Sans MT" w:hAnsi="Gill Sans MT"/>
          <w:color w:val="auto"/>
          <w:sz w:val="22"/>
          <w:lang w:val="en-GB"/>
        </w:rPr>
        <w:t xml:space="preserve">Identify the government’s intended actions for that pillar and generate a list of gender-related factors for the government to consider in implementing this part of the policy. It may be helpful to reference the </w:t>
      </w:r>
      <w:r w:rsidRPr="005D5E47">
        <w:rPr>
          <w:rFonts w:ascii="Gill Sans MT" w:hAnsi="Gill Sans MT"/>
          <w:color w:val="auto"/>
          <w:sz w:val="22"/>
          <w:u w:val="single"/>
          <w:lang w:val="en-GB"/>
        </w:rPr>
        <w:t>Gender Integration Questions for Early Warning Response</w:t>
      </w:r>
      <w:r w:rsidRPr="005D5E47">
        <w:rPr>
          <w:rFonts w:ascii="Gill Sans MT" w:hAnsi="Gill Sans MT"/>
          <w:color w:val="auto"/>
          <w:sz w:val="22"/>
          <w:lang w:val="en-GB"/>
        </w:rPr>
        <w:t xml:space="preserve"> handout.</w:t>
      </w:r>
    </w:p>
    <w:p w14:paraId="305D949C" w14:textId="77777777" w:rsidR="00925AB7" w:rsidRPr="005D5E47" w:rsidRDefault="00925AB7" w:rsidP="00206C12">
      <w:pPr>
        <w:pStyle w:val="ListParagraph"/>
        <w:jc w:val="both"/>
        <w:rPr>
          <w:rFonts w:ascii="Gill Sans MT" w:hAnsi="Gill Sans MT"/>
          <w:color w:val="auto"/>
          <w:sz w:val="22"/>
          <w:lang w:val="en-GB"/>
        </w:rPr>
      </w:pPr>
    </w:p>
    <w:p w14:paraId="7070BF08" w14:textId="4AD35909" w:rsidR="00925AB7" w:rsidRPr="005D5E47" w:rsidRDefault="00925AB7" w:rsidP="00206C12">
      <w:pPr>
        <w:pStyle w:val="ListParagraph"/>
        <w:spacing w:after="160" w:line="259" w:lineRule="auto"/>
        <w:jc w:val="both"/>
        <w:rPr>
          <w:rFonts w:ascii="Gill Sans MT" w:hAnsi="Gill Sans MT"/>
          <w:color w:val="auto"/>
          <w:sz w:val="22"/>
          <w:lang w:val="en-GB"/>
        </w:rPr>
      </w:pPr>
      <w:r w:rsidRPr="005D5E47">
        <w:rPr>
          <w:rFonts w:ascii="Gill Sans MT" w:hAnsi="Gill Sans MT"/>
          <w:color w:val="auto"/>
          <w:sz w:val="22"/>
          <w:lang w:val="en-GB"/>
        </w:rPr>
        <w:t xml:space="preserve">Table </w:t>
      </w:r>
      <w:r w:rsidR="00206C12" w:rsidRPr="005D5E47">
        <w:rPr>
          <w:rFonts w:ascii="Gill Sans MT" w:hAnsi="Gill Sans MT"/>
          <w:color w:val="auto"/>
          <w:sz w:val="22"/>
          <w:lang w:val="en-GB"/>
        </w:rPr>
        <w:t>16. Template</w:t>
      </w:r>
      <w:r w:rsidRPr="005D5E47">
        <w:rPr>
          <w:rFonts w:ascii="Gill Sans MT" w:hAnsi="Gill Sans MT"/>
          <w:color w:val="auto"/>
          <w:sz w:val="22"/>
          <w:lang w:val="en-GB"/>
        </w:rPr>
        <w:t xml:space="preserve"> for integrating gender in response at the political level</w:t>
      </w:r>
    </w:p>
    <w:tbl>
      <w:tblPr>
        <w:tblStyle w:val="TableGrid"/>
        <w:tblW w:w="0" w:type="auto"/>
        <w:tblLook w:val="04A0" w:firstRow="1" w:lastRow="0" w:firstColumn="1" w:lastColumn="0" w:noHBand="0" w:noVBand="1"/>
      </w:tblPr>
      <w:tblGrid>
        <w:gridCol w:w="4655"/>
        <w:gridCol w:w="4695"/>
      </w:tblGrid>
      <w:tr w:rsidR="00206C12" w:rsidRPr="005D5E47" w14:paraId="2D89D1FD" w14:textId="77777777" w:rsidTr="00206C12">
        <w:tc>
          <w:tcPr>
            <w:tcW w:w="5395" w:type="dxa"/>
            <w:shd w:val="clear" w:color="auto" w:fill="BCBFA1" w:themeFill="accent4" w:themeFillTint="99"/>
            <w:vAlign w:val="center"/>
          </w:tcPr>
          <w:p w14:paraId="44CCE598" w14:textId="77777777" w:rsidR="00207CEA" w:rsidRPr="005D5E47" w:rsidRDefault="00207CEA" w:rsidP="00206C12">
            <w:pPr>
              <w:jc w:val="both"/>
              <w:rPr>
                <w:rFonts w:ascii="Gill Sans MT" w:hAnsi="Gill Sans MT"/>
                <w:color w:val="auto"/>
                <w:sz w:val="22"/>
                <w:lang w:val="en-GB"/>
              </w:rPr>
            </w:pPr>
            <w:r w:rsidRPr="005D5E47">
              <w:rPr>
                <w:rFonts w:ascii="Gill Sans MT" w:hAnsi="Gill Sans MT"/>
                <w:color w:val="auto"/>
                <w:sz w:val="22"/>
                <w:lang w:val="en-GB"/>
              </w:rPr>
              <w:t>Intended Actions of the Government</w:t>
            </w:r>
          </w:p>
          <w:p w14:paraId="0390DF66" w14:textId="77777777" w:rsidR="00207CEA" w:rsidRPr="005D5E47" w:rsidRDefault="00207CEA" w:rsidP="00206C12">
            <w:pPr>
              <w:jc w:val="both"/>
              <w:rPr>
                <w:rFonts w:ascii="Gill Sans MT" w:hAnsi="Gill Sans MT"/>
                <w:color w:val="auto"/>
                <w:sz w:val="22"/>
                <w:lang w:val="en-GB"/>
              </w:rPr>
            </w:pPr>
            <w:r w:rsidRPr="005D5E47">
              <w:rPr>
                <w:rFonts w:ascii="Gill Sans MT" w:hAnsi="Gill Sans MT"/>
                <w:color w:val="auto"/>
                <w:sz w:val="22"/>
                <w:lang w:val="en-GB"/>
              </w:rPr>
              <w:t xml:space="preserve">These are listed in the </w:t>
            </w:r>
            <w:r w:rsidRPr="005D5E47">
              <w:rPr>
                <w:rFonts w:ascii="Gill Sans MT" w:hAnsi="Gill Sans MT"/>
                <w:color w:val="auto"/>
                <w:sz w:val="22"/>
                <w:u w:val="single"/>
                <w:lang w:val="en-GB"/>
              </w:rPr>
              <w:t>Sample National Policy</w:t>
            </w:r>
            <w:r w:rsidRPr="005D5E47">
              <w:rPr>
                <w:rFonts w:ascii="Gill Sans MT" w:hAnsi="Gill Sans MT"/>
                <w:color w:val="auto"/>
                <w:sz w:val="22"/>
                <w:lang w:val="en-GB"/>
              </w:rPr>
              <w:t xml:space="preserve"> handout.</w:t>
            </w:r>
          </w:p>
        </w:tc>
        <w:tc>
          <w:tcPr>
            <w:tcW w:w="5395" w:type="dxa"/>
            <w:shd w:val="clear" w:color="auto" w:fill="BCBFA1" w:themeFill="accent4" w:themeFillTint="99"/>
            <w:vAlign w:val="center"/>
          </w:tcPr>
          <w:p w14:paraId="67D70419" w14:textId="77777777" w:rsidR="00207CEA" w:rsidRPr="005D5E47" w:rsidRDefault="00207CEA" w:rsidP="00206C12">
            <w:pPr>
              <w:jc w:val="both"/>
              <w:rPr>
                <w:rFonts w:ascii="Gill Sans MT" w:hAnsi="Gill Sans MT"/>
                <w:color w:val="auto"/>
                <w:sz w:val="22"/>
                <w:lang w:val="en-GB"/>
              </w:rPr>
            </w:pPr>
            <w:r w:rsidRPr="005D5E47">
              <w:rPr>
                <w:rFonts w:ascii="Gill Sans MT" w:hAnsi="Gill Sans MT"/>
                <w:color w:val="auto"/>
                <w:sz w:val="22"/>
                <w:lang w:val="en-GB"/>
              </w:rPr>
              <w:t>Gender Integration Considerations</w:t>
            </w:r>
          </w:p>
          <w:p w14:paraId="3EC52E31" w14:textId="7961C492" w:rsidR="00207CEA" w:rsidRPr="005D5E47" w:rsidRDefault="00207CEA" w:rsidP="00206C12">
            <w:pPr>
              <w:jc w:val="both"/>
              <w:rPr>
                <w:rFonts w:ascii="Gill Sans MT" w:hAnsi="Gill Sans MT"/>
                <w:color w:val="auto"/>
                <w:sz w:val="22"/>
                <w:lang w:val="en-GB"/>
              </w:rPr>
            </w:pPr>
            <w:r w:rsidRPr="005D5E47">
              <w:rPr>
                <w:rFonts w:ascii="Gill Sans MT" w:hAnsi="Gill Sans MT"/>
                <w:color w:val="auto"/>
                <w:sz w:val="22"/>
                <w:lang w:val="en-GB"/>
              </w:rPr>
              <w:t xml:space="preserve">What gender-related factors should the government take into consideration when taking this action? (e.g., how men and women are affected by this problem differently; </w:t>
            </w:r>
            <w:r w:rsidR="00105380" w:rsidRPr="005D5E47">
              <w:rPr>
                <w:rFonts w:ascii="Gill Sans MT" w:hAnsi="Gill Sans MT"/>
                <w:color w:val="auto"/>
                <w:sz w:val="22"/>
                <w:lang w:val="en-GB"/>
              </w:rPr>
              <w:t xml:space="preserve">and </w:t>
            </w:r>
            <w:r w:rsidRPr="005D5E47">
              <w:rPr>
                <w:rFonts w:ascii="Gill Sans MT" w:hAnsi="Gill Sans MT"/>
                <w:color w:val="auto"/>
                <w:sz w:val="22"/>
                <w:lang w:val="en-GB"/>
              </w:rPr>
              <w:t>how gender roles</w:t>
            </w:r>
            <w:r w:rsidR="00105380" w:rsidRPr="005D5E47">
              <w:rPr>
                <w:rFonts w:ascii="Gill Sans MT" w:hAnsi="Gill Sans MT"/>
                <w:color w:val="auto"/>
                <w:sz w:val="22"/>
                <w:lang w:val="en-GB"/>
              </w:rPr>
              <w:t xml:space="preserve"> and </w:t>
            </w:r>
            <w:r w:rsidRPr="005D5E47">
              <w:rPr>
                <w:rFonts w:ascii="Gill Sans MT" w:hAnsi="Gill Sans MT"/>
                <w:color w:val="auto"/>
                <w:sz w:val="22"/>
                <w:lang w:val="en-GB"/>
              </w:rPr>
              <w:t>norms</w:t>
            </w:r>
            <w:r w:rsidR="00105380" w:rsidRPr="005D5E47">
              <w:rPr>
                <w:rFonts w:ascii="Gill Sans MT" w:hAnsi="Gill Sans MT"/>
                <w:color w:val="auto"/>
                <w:sz w:val="22"/>
                <w:lang w:val="en-GB"/>
              </w:rPr>
              <w:t xml:space="preserve">, </w:t>
            </w:r>
            <w:r w:rsidRPr="005D5E47">
              <w:rPr>
                <w:rFonts w:ascii="Gill Sans MT" w:hAnsi="Gill Sans MT"/>
                <w:color w:val="auto"/>
                <w:sz w:val="22"/>
                <w:lang w:val="en-GB"/>
              </w:rPr>
              <w:t>etc. may shape men’s and women’s access)</w:t>
            </w:r>
          </w:p>
        </w:tc>
      </w:tr>
      <w:tr w:rsidR="00206C12" w:rsidRPr="005D5E47" w14:paraId="59DC5734" w14:textId="77777777" w:rsidTr="00863C80">
        <w:trPr>
          <w:trHeight w:val="1646"/>
        </w:trPr>
        <w:tc>
          <w:tcPr>
            <w:tcW w:w="5395" w:type="dxa"/>
          </w:tcPr>
          <w:p w14:paraId="1B4995A1" w14:textId="77777777" w:rsidR="00207CEA" w:rsidRPr="005D5E47" w:rsidRDefault="00207CEA" w:rsidP="00206C12">
            <w:pPr>
              <w:jc w:val="both"/>
              <w:rPr>
                <w:rFonts w:ascii="Gill Sans MT" w:hAnsi="Gill Sans MT"/>
                <w:color w:val="auto"/>
                <w:sz w:val="22"/>
                <w:lang w:val="en-GB"/>
              </w:rPr>
            </w:pPr>
            <w:r w:rsidRPr="005D5E47">
              <w:rPr>
                <w:rFonts w:ascii="Gill Sans MT" w:hAnsi="Gill Sans MT"/>
                <w:color w:val="auto"/>
                <w:sz w:val="22"/>
                <w:lang w:val="en-GB"/>
              </w:rPr>
              <w:t>1.</w:t>
            </w:r>
          </w:p>
        </w:tc>
        <w:tc>
          <w:tcPr>
            <w:tcW w:w="5395" w:type="dxa"/>
          </w:tcPr>
          <w:p w14:paraId="70FDF63C" w14:textId="77777777" w:rsidR="00207CEA" w:rsidRPr="005D5E47" w:rsidRDefault="00207CEA" w:rsidP="00206C12">
            <w:pPr>
              <w:jc w:val="both"/>
              <w:rPr>
                <w:rFonts w:ascii="Gill Sans MT" w:hAnsi="Gill Sans MT"/>
                <w:color w:val="auto"/>
                <w:sz w:val="22"/>
                <w:lang w:val="en-GB"/>
              </w:rPr>
            </w:pPr>
          </w:p>
        </w:tc>
      </w:tr>
      <w:tr w:rsidR="00207CEA" w:rsidRPr="005D5E47" w14:paraId="2E8D64AA" w14:textId="77777777" w:rsidTr="00902093">
        <w:trPr>
          <w:trHeight w:val="1709"/>
        </w:trPr>
        <w:tc>
          <w:tcPr>
            <w:tcW w:w="5395" w:type="dxa"/>
          </w:tcPr>
          <w:p w14:paraId="750A4605" w14:textId="77777777" w:rsidR="00207CEA" w:rsidRPr="005D5E47" w:rsidRDefault="00207CEA" w:rsidP="002C00B5">
            <w:pPr>
              <w:rPr>
                <w:rFonts w:ascii="Gill Sans MT" w:hAnsi="Gill Sans MT"/>
                <w:color w:val="auto"/>
                <w:sz w:val="22"/>
                <w:lang w:val="en-GB"/>
              </w:rPr>
            </w:pPr>
            <w:r w:rsidRPr="005D5E47">
              <w:rPr>
                <w:rFonts w:ascii="Gill Sans MT" w:hAnsi="Gill Sans MT"/>
                <w:color w:val="auto"/>
                <w:sz w:val="22"/>
                <w:lang w:val="en-GB"/>
              </w:rPr>
              <w:t>2.</w:t>
            </w:r>
          </w:p>
        </w:tc>
        <w:tc>
          <w:tcPr>
            <w:tcW w:w="5395" w:type="dxa"/>
          </w:tcPr>
          <w:p w14:paraId="262D2FBE" w14:textId="77777777" w:rsidR="00207CEA" w:rsidRPr="005D5E47" w:rsidRDefault="00207CEA" w:rsidP="002C00B5">
            <w:pPr>
              <w:rPr>
                <w:rFonts w:ascii="Gill Sans MT" w:hAnsi="Gill Sans MT"/>
                <w:sz w:val="22"/>
                <w:lang w:val="en-GB"/>
              </w:rPr>
            </w:pPr>
          </w:p>
        </w:tc>
      </w:tr>
      <w:tr w:rsidR="00207CEA" w:rsidRPr="005D5E47" w14:paraId="52E6DDAC" w14:textId="77777777" w:rsidTr="00902093">
        <w:trPr>
          <w:trHeight w:val="1871"/>
        </w:trPr>
        <w:tc>
          <w:tcPr>
            <w:tcW w:w="5395" w:type="dxa"/>
          </w:tcPr>
          <w:p w14:paraId="015BA308" w14:textId="77777777" w:rsidR="00207CEA" w:rsidRPr="005D5E47" w:rsidRDefault="00207CEA" w:rsidP="002C00B5">
            <w:pPr>
              <w:rPr>
                <w:rFonts w:ascii="Gill Sans MT" w:hAnsi="Gill Sans MT"/>
                <w:color w:val="auto"/>
                <w:sz w:val="22"/>
                <w:lang w:val="en-GB"/>
              </w:rPr>
            </w:pPr>
            <w:r w:rsidRPr="005D5E47">
              <w:rPr>
                <w:rFonts w:ascii="Gill Sans MT" w:hAnsi="Gill Sans MT"/>
                <w:color w:val="auto"/>
                <w:sz w:val="22"/>
                <w:lang w:val="en-GB"/>
              </w:rPr>
              <w:t>3.</w:t>
            </w:r>
          </w:p>
        </w:tc>
        <w:tc>
          <w:tcPr>
            <w:tcW w:w="5395" w:type="dxa"/>
          </w:tcPr>
          <w:p w14:paraId="338A1225" w14:textId="77777777" w:rsidR="00207CEA" w:rsidRPr="005D5E47" w:rsidRDefault="00207CEA" w:rsidP="002C00B5">
            <w:pPr>
              <w:rPr>
                <w:rFonts w:ascii="Gill Sans MT" w:hAnsi="Gill Sans MT"/>
                <w:sz w:val="22"/>
                <w:lang w:val="en-GB"/>
              </w:rPr>
            </w:pPr>
          </w:p>
        </w:tc>
      </w:tr>
      <w:tr w:rsidR="00207CEA" w:rsidRPr="005D5E47" w14:paraId="102476A9" w14:textId="77777777" w:rsidTr="00E87C5E">
        <w:trPr>
          <w:trHeight w:val="1853"/>
        </w:trPr>
        <w:tc>
          <w:tcPr>
            <w:tcW w:w="5395" w:type="dxa"/>
          </w:tcPr>
          <w:p w14:paraId="7DD2F8B8" w14:textId="1A4211D8" w:rsidR="00207CEA" w:rsidRPr="005D5E47" w:rsidRDefault="00207CEA" w:rsidP="00105380">
            <w:pPr>
              <w:rPr>
                <w:rFonts w:ascii="Gill Sans MT" w:hAnsi="Gill Sans MT"/>
                <w:sz w:val="22"/>
                <w:lang w:val="en-GB"/>
              </w:rPr>
            </w:pPr>
            <w:r w:rsidRPr="005D5E47">
              <w:rPr>
                <w:rFonts w:ascii="Gill Sans MT" w:hAnsi="Gill Sans MT"/>
                <w:color w:val="auto"/>
                <w:sz w:val="22"/>
                <w:lang w:val="en-GB"/>
              </w:rPr>
              <w:t xml:space="preserve">4. (Note that the </w:t>
            </w:r>
            <w:r w:rsidR="00105380" w:rsidRPr="005D5E47">
              <w:rPr>
                <w:rFonts w:ascii="Gill Sans MT" w:hAnsi="Gill Sans MT"/>
                <w:color w:val="auto"/>
                <w:sz w:val="22"/>
                <w:lang w:val="en-GB"/>
              </w:rPr>
              <w:t>s</w:t>
            </w:r>
            <w:r w:rsidRPr="005D5E47">
              <w:rPr>
                <w:rFonts w:ascii="Gill Sans MT" w:hAnsi="Gill Sans MT"/>
                <w:color w:val="auto"/>
                <w:sz w:val="22"/>
                <w:lang w:val="en-GB"/>
              </w:rPr>
              <w:t xml:space="preserve">ecurity </w:t>
            </w:r>
            <w:r w:rsidR="00105380" w:rsidRPr="005D5E47">
              <w:rPr>
                <w:rFonts w:ascii="Gill Sans MT" w:hAnsi="Gill Sans MT"/>
                <w:color w:val="auto"/>
                <w:sz w:val="22"/>
                <w:lang w:val="en-GB"/>
              </w:rPr>
              <w:t>p</w:t>
            </w:r>
            <w:r w:rsidRPr="005D5E47">
              <w:rPr>
                <w:rFonts w:ascii="Gill Sans MT" w:hAnsi="Gill Sans MT"/>
                <w:color w:val="auto"/>
                <w:sz w:val="22"/>
                <w:lang w:val="en-GB"/>
              </w:rPr>
              <w:t xml:space="preserve">illar only has </w:t>
            </w:r>
            <w:r w:rsidR="00105380" w:rsidRPr="005D5E47">
              <w:rPr>
                <w:rFonts w:ascii="Gill Sans MT" w:hAnsi="Gill Sans MT"/>
                <w:color w:val="auto"/>
                <w:sz w:val="22"/>
                <w:lang w:val="en-GB"/>
              </w:rPr>
              <w:t>three</w:t>
            </w:r>
            <w:r w:rsidRPr="005D5E47">
              <w:rPr>
                <w:rFonts w:ascii="Gill Sans MT" w:hAnsi="Gill Sans MT"/>
                <w:color w:val="auto"/>
                <w:sz w:val="22"/>
                <w:lang w:val="en-GB"/>
              </w:rPr>
              <w:t xml:space="preserve"> actions</w:t>
            </w:r>
            <w:r w:rsidR="00105380" w:rsidRPr="005D5E47">
              <w:rPr>
                <w:rFonts w:ascii="Gill Sans MT" w:hAnsi="Gill Sans MT"/>
                <w:color w:val="auto"/>
                <w:sz w:val="22"/>
                <w:lang w:val="en-GB"/>
              </w:rPr>
              <w:t>.</w:t>
            </w:r>
            <w:r w:rsidRPr="005D5E47">
              <w:rPr>
                <w:rFonts w:ascii="Gill Sans MT" w:hAnsi="Gill Sans MT"/>
                <w:color w:val="auto"/>
                <w:sz w:val="22"/>
                <w:lang w:val="en-GB"/>
              </w:rPr>
              <w:t>)</w:t>
            </w:r>
          </w:p>
        </w:tc>
        <w:tc>
          <w:tcPr>
            <w:tcW w:w="5395" w:type="dxa"/>
          </w:tcPr>
          <w:p w14:paraId="219C9C4A" w14:textId="77777777" w:rsidR="00207CEA" w:rsidRPr="005D5E47" w:rsidRDefault="00207CEA" w:rsidP="002C00B5">
            <w:pPr>
              <w:rPr>
                <w:rFonts w:ascii="Gill Sans MT" w:hAnsi="Gill Sans MT"/>
                <w:sz w:val="22"/>
                <w:lang w:val="en-GB"/>
              </w:rPr>
            </w:pPr>
          </w:p>
        </w:tc>
      </w:tr>
    </w:tbl>
    <w:p w14:paraId="41950EAC" w14:textId="77777777" w:rsidR="00207CEA" w:rsidRPr="005D5E47" w:rsidRDefault="00207CEA" w:rsidP="00863C80">
      <w:pPr>
        <w:pStyle w:val="Heading2"/>
        <w:rPr>
          <w:rFonts w:ascii="Gill Sans MT" w:hAnsi="Gill Sans MT" w:cs="Times New Roman"/>
          <w:b w:val="0"/>
          <w:bCs w:val="0"/>
          <w:color w:val="B1A35A"/>
          <w:sz w:val="22"/>
          <w:szCs w:val="22"/>
          <w:lang w:val="en-GB"/>
        </w:rPr>
      </w:pPr>
      <w:bookmarkStart w:id="83" w:name="_Toc3199838"/>
      <w:r w:rsidRPr="005D5E47">
        <w:rPr>
          <w:rFonts w:ascii="Gill Sans MT" w:hAnsi="Gill Sans MT"/>
          <w:b w:val="0"/>
          <w:bCs w:val="0"/>
          <w:color w:val="B1A35A"/>
          <w:sz w:val="22"/>
          <w:szCs w:val="22"/>
          <w:lang w:val="en-GB"/>
        </w:rPr>
        <w:lastRenderedPageBreak/>
        <w:t>Sample National Policy</w:t>
      </w:r>
      <w:r w:rsidRPr="005D5E47">
        <w:rPr>
          <w:rStyle w:val="FootnoteReference"/>
          <w:rFonts w:ascii="Gill Sans MT" w:hAnsi="Gill Sans MT"/>
          <w:b w:val="0"/>
          <w:bCs w:val="0"/>
          <w:color w:val="B1A35A"/>
          <w:sz w:val="22"/>
          <w:szCs w:val="22"/>
          <w:lang w:val="en-GB"/>
        </w:rPr>
        <w:footnoteReference w:id="24"/>
      </w:r>
      <w:bookmarkEnd w:id="83"/>
    </w:p>
    <w:p w14:paraId="41AC0FDB" w14:textId="77777777" w:rsidR="00863C80" w:rsidRPr="005D5E47" w:rsidRDefault="00863C80" w:rsidP="00986DBB">
      <w:pPr>
        <w:jc w:val="both"/>
        <w:rPr>
          <w:rFonts w:ascii="Gill Sans MT" w:hAnsi="Gill Sans MT" w:cstheme="minorHAnsi"/>
          <w:color w:val="auto"/>
          <w:sz w:val="22"/>
          <w:u w:val="single"/>
          <w:lang w:val="en-GB"/>
        </w:rPr>
      </w:pPr>
    </w:p>
    <w:p w14:paraId="2DBB5149" w14:textId="65EC9F67" w:rsidR="00207CEA" w:rsidRPr="005D5E47" w:rsidRDefault="00207CEA" w:rsidP="00986DBB">
      <w:pPr>
        <w:jc w:val="both"/>
        <w:rPr>
          <w:rFonts w:ascii="Gill Sans MT" w:hAnsi="Gill Sans MT" w:cstheme="minorHAnsi"/>
          <w:color w:val="auto"/>
          <w:sz w:val="22"/>
          <w:lang w:val="en-GB"/>
        </w:rPr>
      </w:pPr>
      <w:r w:rsidRPr="005D5E47">
        <w:rPr>
          <w:rFonts w:ascii="Gill Sans MT" w:hAnsi="Gill Sans MT" w:cstheme="minorHAnsi"/>
          <w:color w:val="auto"/>
          <w:sz w:val="22"/>
          <w:u w:val="single"/>
          <w:lang w:val="en-GB"/>
        </w:rPr>
        <w:t>Liberia</w:t>
      </w:r>
    </w:p>
    <w:p w14:paraId="062A23CE" w14:textId="77777777" w:rsidR="00207CEA" w:rsidRPr="005D5E47" w:rsidRDefault="00207CEA" w:rsidP="00986DBB">
      <w:pPr>
        <w:jc w:val="both"/>
        <w:rPr>
          <w:rFonts w:ascii="Gill Sans MT" w:hAnsi="Gill Sans MT" w:cstheme="minorHAnsi"/>
          <w:color w:val="auto"/>
          <w:sz w:val="22"/>
          <w:lang w:val="en-GB"/>
        </w:rPr>
      </w:pPr>
      <w:r w:rsidRPr="005D5E47">
        <w:rPr>
          <w:rFonts w:ascii="Gill Sans MT" w:hAnsi="Gill Sans MT" w:cstheme="minorHAnsi"/>
          <w:color w:val="auto"/>
          <w:sz w:val="22"/>
          <w:lang w:val="en-GB"/>
        </w:rPr>
        <w:t>Introduction</w:t>
      </w:r>
    </w:p>
    <w:p w14:paraId="19AC57DA" w14:textId="0E005723" w:rsidR="00207CEA" w:rsidRPr="005D5E47" w:rsidRDefault="00D00A13" w:rsidP="00986DBB">
      <w:pPr>
        <w:autoSpaceDE w:val="0"/>
        <w:autoSpaceDN w:val="0"/>
        <w:adjustRightInd w:val="0"/>
        <w:spacing w:line="240" w:lineRule="auto"/>
        <w:jc w:val="both"/>
        <w:rPr>
          <w:rFonts w:ascii="Gill Sans MT" w:hAnsi="Gill Sans MT" w:cstheme="minorHAnsi"/>
          <w:color w:val="auto"/>
          <w:sz w:val="22"/>
          <w:lang w:val="en-GB"/>
        </w:rPr>
      </w:pPr>
      <w:r w:rsidRPr="005D5E47">
        <w:rPr>
          <w:rFonts w:ascii="Gill Sans MT" w:hAnsi="Gill Sans MT"/>
          <w:color w:val="auto"/>
          <w:sz w:val="22"/>
        </w:rPr>
        <w:t>The people of Liberia and especially those in the rural areas critically dependent on fertile soil, clean water</w:t>
      </w:r>
      <w:r w:rsidRPr="005D5E47">
        <w:rPr>
          <w:rFonts w:ascii="Gill Sans MT" w:hAnsi="Gill Sans MT" w:cstheme="minorHAnsi"/>
          <w:color w:val="auto"/>
          <w:sz w:val="22"/>
          <w:lang w:val="en-GB"/>
        </w:rPr>
        <w:t xml:space="preserve"> </w:t>
      </w:r>
      <w:r w:rsidR="00207CEA" w:rsidRPr="005D5E47">
        <w:rPr>
          <w:rFonts w:ascii="Gill Sans MT" w:hAnsi="Gill Sans MT" w:cstheme="minorHAnsi"/>
          <w:color w:val="auto"/>
          <w:sz w:val="22"/>
          <w:lang w:val="en-GB"/>
        </w:rPr>
        <w:t>ecosystems for their livelihoods and wellbeing. This reliance creates complex, dynamic interactions between environmental conditions, people’s access to and control over environmental resources, and poverty. In addition to being vulnerable to environmental hazards, the poor are usually confronted by economic, technological and policy-related barriers in deriving full benefits from their environmental assets. Taking strategic actions based on knowledge of the poverty-environment relationship is a prerequisite for enduring success in the effort to reduce poverty. Investments in the productivity of environmental assets will generate large benefits for the poor and for the enhancement of overall growth.</w:t>
      </w:r>
    </w:p>
    <w:p w14:paraId="03B2FAA6" w14:textId="77777777" w:rsidR="00207CEA" w:rsidRPr="005D5E47" w:rsidRDefault="00207CEA" w:rsidP="00986DBB">
      <w:pPr>
        <w:jc w:val="both"/>
        <w:rPr>
          <w:rFonts w:ascii="Gill Sans MT" w:hAnsi="Gill Sans MT" w:cstheme="minorHAnsi"/>
          <w:color w:val="auto"/>
          <w:sz w:val="22"/>
          <w:lang w:val="en-GB"/>
        </w:rPr>
      </w:pPr>
    </w:p>
    <w:p w14:paraId="04466B7B" w14:textId="77777777" w:rsidR="00207CEA" w:rsidRPr="005D5E47" w:rsidRDefault="00207CEA" w:rsidP="00986DBB">
      <w:pPr>
        <w:jc w:val="both"/>
        <w:rPr>
          <w:rFonts w:ascii="Gill Sans MT" w:hAnsi="Gill Sans MT" w:cstheme="minorHAnsi"/>
          <w:color w:val="auto"/>
          <w:sz w:val="22"/>
          <w:lang w:val="en-GB"/>
        </w:rPr>
      </w:pPr>
      <w:r w:rsidRPr="005D5E47">
        <w:rPr>
          <w:rFonts w:ascii="Gill Sans MT" w:hAnsi="Gill Sans MT" w:cstheme="minorHAnsi"/>
          <w:color w:val="auto"/>
          <w:sz w:val="22"/>
          <w:lang w:val="en-GB"/>
        </w:rPr>
        <w:t>Objectives</w:t>
      </w:r>
    </w:p>
    <w:p w14:paraId="1C95F180" w14:textId="13F2BCD0" w:rsidR="00207CEA" w:rsidRPr="005D5E47" w:rsidRDefault="00207CEA" w:rsidP="00986DBB">
      <w:pPr>
        <w:autoSpaceDE w:val="0"/>
        <w:autoSpaceDN w:val="0"/>
        <w:adjustRightInd w:val="0"/>
        <w:spacing w:line="240" w:lineRule="auto"/>
        <w:jc w:val="both"/>
        <w:rPr>
          <w:rFonts w:ascii="Gill Sans MT" w:hAnsi="Gill Sans MT" w:cstheme="minorHAnsi"/>
          <w:color w:val="auto"/>
          <w:sz w:val="22"/>
          <w:lang w:val="en-GB"/>
        </w:rPr>
      </w:pPr>
      <w:r w:rsidRPr="005D5E47">
        <w:rPr>
          <w:rFonts w:ascii="Gill Sans MT" w:hAnsi="Gill Sans MT" w:cstheme="minorHAnsi"/>
          <w:color w:val="auto"/>
          <w:sz w:val="22"/>
          <w:lang w:val="en-GB"/>
        </w:rPr>
        <w:t>The Poverty Reduction Strategy (PRS) lays the foundation for sustainable protection and use of Liberia’s natural environment for the sake of improving livelihoods and wellbeing. The “resource curse” that characterized Liberia’s past was typified by mismanagement of the proceeds from extractive industries and their misuse that undermined national security</w:t>
      </w:r>
      <w:r w:rsidR="0077627A" w:rsidRPr="005D5E47">
        <w:rPr>
          <w:rFonts w:ascii="Gill Sans MT" w:hAnsi="Gill Sans MT" w:cstheme="minorHAnsi"/>
          <w:color w:val="auto"/>
          <w:sz w:val="22"/>
          <w:lang w:val="en-GB"/>
        </w:rPr>
        <w:t xml:space="preserve"> and </w:t>
      </w:r>
      <w:r w:rsidRPr="005D5E47">
        <w:rPr>
          <w:rFonts w:ascii="Gill Sans MT" w:hAnsi="Gill Sans MT" w:cstheme="minorHAnsi"/>
          <w:color w:val="auto"/>
          <w:sz w:val="22"/>
          <w:lang w:val="en-GB"/>
        </w:rPr>
        <w:t xml:space="preserve">governance and rule of </w:t>
      </w:r>
      <w:r w:rsidR="0061171D" w:rsidRPr="005D5E47">
        <w:rPr>
          <w:rFonts w:ascii="Gill Sans MT" w:hAnsi="Gill Sans MT" w:cstheme="minorHAnsi"/>
          <w:color w:val="auto"/>
          <w:sz w:val="22"/>
          <w:lang w:val="en-GB"/>
        </w:rPr>
        <w:t>law and</w:t>
      </w:r>
      <w:r w:rsidRPr="005D5E47">
        <w:rPr>
          <w:rFonts w:ascii="Gill Sans MT" w:hAnsi="Gill Sans MT" w:cstheme="minorHAnsi"/>
          <w:color w:val="auto"/>
          <w:sz w:val="22"/>
          <w:lang w:val="en-GB"/>
        </w:rPr>
        <w:t xml:space="preserve"> </w:t>
      </w:r>
      <w:r w:rsidR="005B6835" w:rsidRPr="005D5E47">
        <w:rPr>
          <w:rFonts w:ascii="Gill Sans MT" w:hAnsi="Gill Sans MT" w:cstheme="minorHAnsi"/>
          <w:color w:val="auto"/>
          <w:sz w:val="22"/>
          <w:lang w:val="en-GB"/>
        </w:rPr>
        <w:t>channelled</w:t>
      </w:r>
      <w:r w:rsidRPr="005D5E47">
        <w:rPr>
          <w:rFonts w:ascii="Gill Sans MT" w:hAnsi="Gill Sans MT" w:cstheme="minorHAnsi"/>
          <w:color w:val="auto"/>
          <w:sz w:val="22"/>
          <w:lang w:val="en-GB"/>
        </w:rPr>
        <w:t xml:space="preserve"> most of the benefits of economic growth to a small elite. Eliminating this curse requires the establishment or restoration of proper administration and management of natural resource uses. The PRS also works to bolster government efforts to protect against natural disasters and emergencies, including climate change risks.</w:t>
      </w:r>
    </w:p>
    <w:p w14:paraId="3F5E8E99" w14:textId="77777777" w:rsidR="00207CEA" w:rsidRPr="005D5E47" w:rsidRDefault="00207CEA" w:rsidP="00986DBB">
      <w:pPr>
        <w:jc w:val="both"/>
        <w:rPr>
          <w:rFonts w:ascii="Gill Sans MT" w:hAnsi="Gill Sans MT" w:cstheme="minorHAnsi"/>
          <w:color w:val="auto"/>
          <w:sz w:val="22"/>
          <w:lang w:val="en-GB"/>
        </w:rPr>
      </w:pPr>
    </w:p>
    <w:p w14:paraId="299147EB" w14:textId="77777777" w:rsidR="00207CEA" w:rsidRPr="005D5E47" w:rsidRDefault="00207CEA" w:rsidP="00986DBB">
      <w:pPr>
        <w:jc w:val="both"/>
        <w:rPr>
          <w:rFonts w:ascii="Gill Sans MT" w:hAnsi="Gill Sans MT" w:cstheme="minorHAnsi"/>
          <w:color w:val="auto"/>
          <w:sz w:val="22"/>
          <w:lang w:val="en-GB"/>
        </w:rPr>
      </w:pPr>
      <w:r w:rsidRPr="005D5E47">
        <w:rPr>
          <w:rFonts w:ascii="Gill Sans MT" w:hAnsi="Gill Sans MT" w:cstheme="minorHAnsi"/>
          <w:color w:val="auto"/>
          <w:sz w:val="22"/>
          <w:lang w:val="en-GB"/>
        </w:rPr>
        <w:t>Pillar I: Security</w:t>
      </w:r>
    </w:p>
    <w:p w14:paraId="4580CF06" w14:textId="3E1B9150" w:rsidR="00207CEA" w:rsidRPr="005D5E47" w:rsidRDefault="00207CEA" w:rsidP="00986DBB">
      <w:pPr>
        <w:autoSpaceDE w:val="0"/>
        <w:autoSpaceDN w:val="0"/>
        <w:adjustRightInd w:val="0"/>
        <w:spacing w:line="240" w:lineRule="auto"/>
        <w:jc w:val="both"/>
        <w:rPr>
          <w:rFonts w:ascii="Gill Sans MT" w:hAnsi="Gill Sans MT" w:cstheme="minorHAnsi"/>
          <w:color w:val="auto"/>
          <w:sz w:val="22"/>
          <w:lang w:val="en-GB"/>
        </w:rPr>
      </w:pPr>
      <w:r w:rsidRPr="005D5E47">
        <w:rPr>
          <w:rFonts w:ascii="Gill Sans MT" w:hAnsi="Gill Sans MT" w:cstheme="minorHAnsi"/>
          <w:color w:val="auto"/>
          <w:sz w:val="22"/>
          <w:lang w:val="en-GB"/>
        </w:rPr>
        <w:t>The PRS calls for policy and legal frameworks for more robust and transparent oversight of natural resource extraction and ensuring a more equitable distribution of the proceeds, particularly at the community level. The laws pertaining to extractive industries will be written or modified to comply with international standards. The Government will also work to increase preparedness against natural disasters and emergencies, including climate change risks.</w:t>
      </w:r>
    </w:p>
    <w:p w14:paraId="7992EC0C" w14:textId="77777777" w:rsidR="00207CEA" w:rsidRPr="005D5E47" w:rsidRDefault="00207CEA" w:rsidP="00986DBB">
      <w:pPr>
        <w:autoSpaceDE w:val="0"/>
        <w:autoSpaceDN w:val="0"/>
        <w:adjustRightInd w:val="0"/>
        <w:spacing w:line="240" w:lineRule="auto"/>
        <w:jc w:val="both"/>
        <w:rPr>
          <w:rFonts w:ascii="Gill Sans MT" w:hAnsi="Gill Sans MT" w:cstheme="minorHAnsi"/>
          <w:color w:val="auto"/>
          <w:sz w:val="22"/>
          <w:lang w:val="en-GB"/>
        </w:rPr>
      </w:pPr>
    </w:p>
    <w:p w14:paraId="14768485" w14:textId="42A27B5C" w:rsidR="00207CEA" w:rsidRPr="005D5E47" w:rsidRDefault="00207CEA" w:rsidP="00986DBB">
      <w:pPr>
        <w:autoSpaceDE w:val="0"/>
        <w:autoSpaceDN w:val="0"/>
        <w:adjustRightInd w:val="0"/>
        <w:spacing w:line="240" w:lineRule="auto"/>
        <w:jc w:val="both"/>
        <w:rPr>
          <w:rFonts w:ascii="Gill Sans MT" w:hAnsi="Gill Sans MT" w:cstheme="minorHAnsi"/>
          <w:color w:val="auto"/>
          <w:sz w:val="22"/>
          <w:lang w:val="en-GB"/>
        </w:rPr>
      </w:pPr>
      <w:r w:rsidRPr="005D5E47">
        <w:rPr>
          <w:rFonts w:ascii="Gill Sans MT" w:hAnsi="Gill Sans MT" w:cstheme="minorHAnsi"/>
          <w:color w:val="auto"/>
          <w:sz w:val="22"/>
          <w:lang w:val="en-GB"/>
        </w:rPr>
        <w:t>To these ends, the Government will:</w:t>
      </w:r>
    </w:p>
    <w:p w14:paraId="21C6950C" w14:textId="77777777" w:rsidR="00207CEA" w:rsidRPr="005D5E47" w:rsidRDefault="00207CEA" w:rsidP="00986DBB">
      <w:pPr>
        <w:pStyle w:val="ListParagraph"/>
        <w:numPr>
          <w:ilvl w:val="0"/>
          <w:numId w:val="72"/>
        </w:numPr>
        <w:autoSpaceDE w:val="0"/>
        <w:autoSpaceDN w:val="0"/>
        <w:adjustRightInd w:val="0"/>
        <w:spacing w:line="240" w:lineRule="auto"/>
        <w:jc w:val="both"/>
        <w:rPr>
          <w:rFonts w:ascii="Gill Sans MT" w:hAnsi="Gill Sans MT"/>
          <w:color w:val="auto"/>
          <w:sz w:val="22"/>
          <w:lang w:val="en-GB"/>
        </w:rPr>
      </w:pPr>
      <w:r w:rsidRPr="005D5E47">
        <w:rPr>
          <w:rFonts w:ascii="Gill Sans MT" w:hAnsi="Gill Sans MT"/>
          <w:color w:val="auto"/>
          <w:sz w:val="22"/>
          <w:lang w:val="en-GB"/>
        </w:rPr>
        <w:t>train security and customs officers at international border crossings to combat illegal trade in commodities of environmental concern, particularly in endangered species, hazardous wastes and chemicals, invasive alien species and living modified organisms;</w:t>
      </w:r>
    </w:p>
    <w:p w14:paraId="5A509FB6" w14:textId="77777777" w:rsidR="00207CEA" w:rsidRPr="005D5E47" w:rsidRDefault="00207CEA" w:rsidP="00986DBB">
      <w:pPr>
        <w:pStyle w:val="ListParagraph"/>
        <w:numPr>
          <w:ilvl w:val="0"/>
          <w:numId w:val="72"/>
        </w:numPr>
        <w:autoSpaceDE w:val="0"/>
        <w:autoSpaceDN w:val="0"/>
        <w:adjustRightInd w:val="0"/>
        <w:spacing w:line="240" w:lineRule="auto"/>
        <w:jc w:val="both"/>
        <w:rPr>
          <w:rFonts w:ascii="Gill Sans MT" w:hAnsi="Gill Sans MT"/>
          <w:color w:val="auto"/>
          <w:sz w:val="22"/>
          <w:lang w:val="en-GB"/>
        </w:rPr>
      </w:pPr>
      <w:r w:rsidRPr="005D5E47">
        <w:rPr>
          <w:rFonts w:ascii="Gill Sans MT" w:hAnsi="Gill Sans MT"/>
          <w:color w:val="auto"/>
          <w:sz w:val="22"/>
          <w:lang w:val="en-GB"/>
        </w:rPr>
        <w:t>consider viable options to prevent illegal mining, logging and wildlife poaching in protected areas, especially Sapo National Park, concentrating on alternative livelihood support projects for communities adjoining protected areas; and</w:t>
      </w:r>
    </w:p>
    <w:p w14:paraId="620BE55A" w14:textId="5898BD36" w:rsidR="00207CEA" w:rsidRPr="005D5E47" w:rsidRDefault="00207CEA" w:rsidP="00986DBB">
      <w:pPr>
        <w:pStyle w:val="ListParagraph"/>
        <w:numPr>
          <w:ilvl w:val="0"/>
          <w:numId w:val="72"/>
        </w:numPr>
        <w:autoSpaceDE w:val="0"/>
        <w:autoSpaceDN w:val="0"/>
        <w:adjustRightInd w:val="0"/>
        <w:spacing w:line="240" w:lineRule="auto"/>
        <w:jc w:val="both"/>
        <w:rPr>
          <w:rFonts w:ascii="Gill Sans MT" w:hAnsi="Gill Sans MT"/>
          <w:color w:val="auto"/>
          <w:sz w:val="22"/>
          <w:lang w:val="en-GB"/>
        </w:rPr>
      </w:pPr>
      <w:r w:rsidRPr="005D5E47">
        <w:rPr>
          <w:rFonts w:ascii="Gill Sans MT" w:hAnsi="Gill Sans MT"/>
          <w:color w:val="auto"/>
          <w:sz w:val="22"/>
          <w:lang w:val="en-GB"/>
        </w:rPr>
        <w:t>develop a national disaster management policy and plan and establish an intersectoral coordination mechanism to increase security against the priority threats of floods, coastal erosion, forest fires and chemical spills.</w:t>
      </w:r>
    </w:p>
    <w:p w14:paraId="7D6A9E89" w14:textId="77777777" w:rsidR="00207CEA" w:rsidRPr="005D5E47" w:rsidRDefault="00207CEA" w:rsidP="00986DBB">
      <w:pPr>
        <w:pStyle w:val="ListParagraph"/>
        <w:autoSpaceDE w:val="0"/>
        <w:autoSpaceDN w:val="0"/>
        <w:adjustRightInd w:val="0"/>
        <w:spacing w:line="240" w:lineRule="auto"/>
        <w:jc w:val="both"/>
        <w:rPr>
          <w:rFonts w:ascii="Gill Sans MT" w:hAnsi="Gill Sans MT" w:cstheme="minorHAnsi"/>
          <w:color w:val="auto"/>
          <w:sz w:val="22"/>
          <w:lang w:val="en-GB"/>
        </w:rPr>
      </w:pPr>
    </w:p>
    <w:p w14:paraId="7E50DCBC" w14:textId="77777777" w:rsidR="00207CEA" w:rsidRPr="005D5E47" w:rsidRDefault="00207CEA" w:rsidP="00986DBB">
      <w:pPr>
        <w:jc w:val="both"/>
        <w:rPr>
          <w:rFonts w:ascii="Gill Sans MT" w:hAnsi="Gill Sans MT" w:cstheme="minorHAnsi"/>
          <w:color w:val="auto"/>
          <w:sz w:val="22"/>
          <w:lang w:val="en-GB"/>
        </w:rPr>
      </w:pPr>
      <w:r w:rsidRPr="005D5E47">
        <w:rPr>
          <w:rFonts w:ascii="Gill Sans MT" w:hAnsi="Gill Sans MT" w:cstheme="minorHAnsi"/>
          <w:color w:val="auto"/>
          <w:sz w:val="22"/>
          <w:lang w:val="en-GB"/>
        </w:rPr>
        <w:lastRenderedPageBreak/>
        <w:t>Pillar II: Economic Revitalization</w:t>
      </w:r>
    </w:p>
    <w:p w14:paraId="7F3118F2" w14:textId="0CB62941" w:rsidR="00207CEA" w:rsidRPr="005D5E47" w:rsidRDefault="00207CEA" w:rsidP="00986DBB">
      <w:pPr>
        <w:autoSpaceDE w:val="0"/>
        <w:autoSpaceDN w:val="0"/>
        <w:adjustRightInd w:val="0"/>
        <w:spacing w:line="240" w:lineRule="auto"/>
        <w:jc w:val="both"/>
        <w:rPr>
          <w:rFonts w:ascii="Gill Sans MT" w:hAnsi="Gill Sans MT" w:cstheme="minorHAnsi"/>
          <w:color w:val="auto"/>
          <w:sz w:val="22"/>
          <w:lang w:val="en-GB"/>
        </w:rPr>
      </w:pPr>
      <w:r w:rsidRPr="005D5E47">
        <w:rPr>
          <w:rFonts w:ascii="Gill Sans MT" w:hAnsi="Gill Sans MT" w:cstheme="minorHAnsi"/>
          <w:color w:val="auto"/>
          <w:sz w:val="22"/>
          <w:lang w:val="en-GB"/>
        </w:rPr>
        <w:t xml:space="preserve">Exploitation of Liberia’s abundant natural resources will be the major driver of poverty alleviation in the PRS implementation period and beyond. </w:t>
      </w:r>
      <w:r w:rsidR="005B6835" w:rsidRPr="005D5E47">
        <w:rPr>
          <w:rFonts w:ascii="Gill Sans MT" w:hAnsi="Gill Sans MT" w:cstheme="minorHAnsi"/>
          <w:color w:val="auto"/>
          <w:sz w:val="22"/>
          <w:lang w:val="en-GB"/>
        </w:rPr>
        <w:t>Thus,</w:t>
      </w:r>
      <w:r w:rsidRPr="005D5E47">
        <w:rPr>
          <w:rFonts w:ascii="Gill Sans MT" w:hAnsi="Gill Sans MT" w:cstheme="minorHAnsi"/>
          <w:color w:val="auto"/>
          <w:sz w:val="22"/>
          <w:lang w:val="en-GB"/>
        </w:rPr>
        <w:t xml:space="preserve"> the need to arrest the following trends: </w:t>
      </w:r>
    </w:p>
    <w:p w14:paraId="1996F779" w14:textId="6E635555" w:rsidR="00207CEA" w:rsidRPr="005D5E47" w:rsidRDefault="00207CEA" w:rsidP="00986DBB">
      <w:pPr>
        <w:pStyle w:val="ListParagraph"/>
        <w:numPr>
          <w:ilvl w:val="0"/>
          <w:numId w:val="73"/>
        </w:numPr>
        <w:autoSpaceDE w:val="0"/>
        <w:autoSpaceDN w:val="0"/>
        <w:adjustRightInd w:val="0"/>
        <w:spacing w:line="240" w:lineRule="auto"/>
        <w:jc w:val="both"/>
        <w:rPr>
          <w:rFonts w:ascii="Gill Sans MT" w:hAnsi="Gill Sans MT"/>
          <w:color w:val="auto"/>
          <w:sz w:val="22"/>
          <w:lang w:val="en-GB"/>
        </w:rPr>
      </w:pPr>
      <w:r w:rsidRPr="005D5E47">
        <w:rPr>
          <w:rFonts w:ascii="Gill Sans MT" w:hAnsi="Gill Sans MT"/>
          <w:color w:val="auto"/>
          <w:sz w:val="22"/>
          <w:lang w:val="en-GB"/>
        </w:rPr>
        <w:t>rapid deforestation rates (estimated at two percent per annum) due to unsustainable agricultural practices, decreasing fallow periods, the cutting of trees for fuelwood and charcoal production that results in the degradation of habitats including soil erosion and water pollution, and the depletion of natural resources including wildlife;</w:t>
      </w:r>
    </w:p>
    <w:p w14:paraId="4FA0A4AA" w14:textId="7E34D70D" w:rsidR="00207CEA" w:rsidRPr="005D5E47" w:rsidRDefault="00207CEA" w:rsidP="00986DBB">
      <w:pPr>
        <w:pStyle w:val="ListParagraph"/>
        <w:numPr>
          <w:ilvl w:val="0"/>
          <w:numId w:val="73"/>
        </w:numPr>
        <w:autoSpaceDE w:val="0"/>
        <w:autoSpaceDN w:val="0"/>
        <w:adjustRightInd w:val="0"/>
        <w:spacing w:line="240" w:lineRule="auto"/>
        <w:jc w:val="both"/>
        <w:rPr>
          <w:rFonts w:ascii="Gill Sans MT" w:hAnsi="Gill Sans MT"/>
          <w:color w:val="auto"/>
          <w:sz w:val="22"/>
          <w:lang w:val="en-GB"/>
        </w:rPr>
      </w:pPr>
      <w:r w:rsidRPr="005D5E47">
        <w:rPr>
          <w:rFonts w:ascii="Gill Sans MT" w:hAnsi="Gill Sans MT"/>
          <w:color w:val="auto"/>
          <w:sz w:val="22"/>
          <w:lang w:val="en-GB"/>
        </w:rPr>
        <w:t>unsustainable patterns of production, consumption and waste disposal, which have proliferated due to the high rates of population growth, urbanization and the ongoing reconstruction drive;</w:t>
      </w:r>
      <w:r w:rsidR="009C48A9" w:rsidRPr="005D5E47">
        <w:rPr>
          <w:rFonts w:ascii="Gill Sans MT" w:hAnsi="Gill Sans MT"/>
          <w:color w:val="auto"/>
          <w:sz w:val="22"/>
          <w:lang w:val="en-GB"/>
        </w:rPr>
        <w:t xml:space="preserve"> </w:t>
      </w:r>
    </w:p>
    <w:p w14:paraId="60D9E114" w14:textId="18CF7A91" w:rsidR="00207CEA" w:rsidRPr="005D5E47" w:rsidRDefault="00207CEA" w:rsidP="00986DBB">
      <w:pPr>
        <w:pStyle w:val="ListParagraph"/>
        <w:numPr>
          <w:ilvl w:val="0"/>
          <w:numId w:val="73"/>
        </w:numPr>
        <w:autoSpaceDE w:val="0"/>
        <w:autoSpaceDN w:val="0"/>
        <w:adjustRightInd w:val="0"/>
        <w:spacing w:line="240" w:lineRule="auto"/>
        <w:jc w:val="both"/>
        <w:rPr>
          <w:rFonts w:ascii="Gill Sans MT" w:hAnsi="Gill Sans MT"/>
          <w:color w:val="auto"/>
          <w:sz w:val="22"/>
          <w:lang w:val="en-GB"/>
        </w:rPr>
      </w:pPr>
      <w:r w:rsidRPr="005D5E47">
        <w:rPr>
          <w:rFonts w:ascii="Gill Sans MT" w:hAnsi="Gill Sans MT"/>
          <w:color w:val="auto"/>
          <w:sz w:val="22"/>
          <w:lang w:val="en-GB"/>
        </w:rPr>
        <w:t>unsustainable use of natural resources including the coastal sand mining that leads to coastal erosion;</w:t>
      </w:r>
      <w:r w:rsidR="00001080" w:rsidRPr="005D5E47">
        <w:rPr>
          <w:rFonts w:ascii="Gill Sans MT" w:hAnsi="Gill Sans MT"/>
          <w:color w:val="auto"/>
          <w:sz w:val="22"/>
          <w:lang w:val="en-GB"/>
        </w:rPr>
        <w:t xml:space="preserve"> </w:t>
      </w:r>
    </w:p>
    <w:p w14:paraId="219C9582" w14:textId="77777777" w:rsidR="00207CEA" w:rsidRPr="005D5E47" w:rsidRDefault="00207CEA" w:rsidP="00986DBB">
      <w:pPr>
        <w:pStyle w:val="ListParagraph"/>
        <w:numPr>
          <w:ilvl w:val="0"/>
          <w:numId w:val="73"/>
        </w:numPr>
        <w:autoSpaceDE w:val="0"/>
        <w:autoSpaceDN w:val="0"/>
        <w:adjustRightInd w:val="0"/>
        <w:spacing w:line="240" w:lineRule="auto"/>
        <w:jc w:val="both"/>
        <w:rPr>
          <w:rFonts w:ascii="Gill Sans MT" w:hAnsi="Gill Sans MT"/>
          <w:color w:val="auto"/>
          <w:sz w:val="22"/>
          <w:lang w:val="en-GB"/>
        </w:rPr>
      </w:pPr>
      <w:r w:rsidRPr="005D5E47">
        <w:rPr>
          <w:rFonts w:ascii="Gill Sans MT" w:hAnsi="Gill Sans MT"/>
          <w:color w:val="auto"/>
          <w:sz w:val="22"/>
          <w:lang w:val="en-GB"/>
        </w:rPr>
        <w:t>uncontrolled and illegal exploitation of marine fish stocks, mostly by foreign enterprises;</w:t>
      </w:r>
    </w:p>
    <w:p w14:paraId="0F205C85" w14:textId="77777777" w:rsidR="00207CEA" w:rsidRPr="005D5E47" w:rsidRDefault="00207CEA" w:rsidP="00986DBB">
      <w:pPr>
        <w:pStyle w:val="ListParagraph"/>
        <w:numPr>
          <w:ilvl w:val="0"/>
          <w:numId w:val="73"/>
        </w:numPr>
        <w:autoSpaceDE w:val="0"/>
        <w:autoSpaceDN w:val="0"/>
        <w:adjustRightInd w:val="0"/>
        <w:spacing w:line="240" w:lineRule="auto"/>
        <w:jc w:val="both"/>
        <w:rPr>
          <w:rFonts w:ascii="Gill Sans MT" w:hAnsi="Gill Sans MT"/>
          <w:color w:val="auto"/>
          <w:sz w:val="22"/>
          <w:lang w:val="en-GB"/>
        </w:rPr>
      </w:pPr>
      <w:r w:rsidRPr="005D5E47">
        <w:rPr>
          <w:rFonts w:ascii="Gill Sans MT" w:hAnsi="Gill Sans MT"/>
          <w:color w:val="auto"/>
          <w:sz w:val="22"/>
          <w:lang w:val="en-GB"/>
        </w:rPr>
        <w:t>unsustainable and uncontrolled harvesting of wildlife for bushmeat; and</w:t>
      </w:r>
    </w:p>
    <w:p w14:paraId="678A07F2" w14:textId="77777777" w:rsidR="00207CEA" w:rsidRPr="005D5E47" w:rsidRDefault="00207CEA" w:rsidP="00986DBB">
      <w:pPr>
        <w:pStyle w:val="ListParagraph"/>
        <w:numPr>
          <w:ilvl w:val="0"/>
          <w:numId w:val="73"/>
        </w:numPr>
        <w:autoSpaceDE w:val="0"/>
        <w:autoSpaceDN w:val="0"/>
        <w:adjustRightInd w:val="0"/>
        <w:spacing w:line="240" w:lineRule="auto"/>
        <w:jc w:val="both"/>
        <w:rPr>
          <w:rFonts w:ascii="Gill Sans MT" w:hAnsi="Gill Sans MT"/>
          <w:color w:val="auto"/>
          <w:sz w:val="22"/>
          <w:lang w:val="en-GB"/>
        </w:rPr>
      </w:pPr>
      <w:r w:rsidRPr="005D5E47">
        <w:rPr>
          <w:rFonts w:ascii="Gill Sans MT" w:hAnsi="Gill Sans MT"/>
          <w:color w:val="auto"/>
          <w:sz w:val="22"/>
          <w:lang w:val="en-GB"/>
        </w:rPr>
        <w:t>conflicts of land use between extractive industry and subsistence farmers.</w:t>
      </w:r>
    </w:p>
    <w:p w14:paraId="355FC082" w14:textId="77777777" w:rsidR="00207CEA" w:rsidRPr="005D5E47" w:rsidRDefault="00207CEA" w:rsidP="00986DBB">
      <w:pPr>
        <w:autoSpaceDE w:val="0"/>
        <w:autoSpaceDN w:val="0"/>
        <w:adjustRightInd w:val="0"/>
        <w:spacing w:line="240" w:lineRule="auto"/>
        <w:jc w:val="both"/>
        <w:rPr>
          <w:rFonts w:ascii="Gill Sans MT" w:hAnsi="Gill Sans MT" w:cstheme="minorHAnsi"/>
          <w:color w:val="auto"/>
          <w:sz w:val="22"/>
          <w:lang w:val="en-GB"/>
        </w:rPr>
      </w:pPr>
    </w:p>
    <w:p w14:paraId="3568FCCA" w14:textId="77777777" w:rsidR="00207CEA" w:rsidRPr="005D5E47" w:rsidRDefault="00207CEA" w:rsidP="00986DBB">
      <w:pPr>
        <w:autoSpaceDE w:val="0"/>
        <w:autoSpaceDN w:val="0"/>
        <w:adjustRightInd w:val="0"/>
        <w:spacing w:line="240" w:lineRule="auto"/>
        <w:jc w:val="both"/>
        <w:rPr>
          <w:rFonts w:ascii="Gill Sans MT" w:hAnsi="Gill Sans MT" w:cstheme="minorHAnsi"/>
          <w:color w:val="auto"/>
          <w:sz w:val="22"/>
          <w:lang w:val="en-GB"/>
        </w:rPr>
      </w:pPr>
      <w:r w:rsidRPr="005D5E47">
        <w:rPr>
          <w:rFonts w:ascii="Gill Sans MT" w:hAnsi="Gill Sans MT" w:cstheme="minorHAnsi"/>
          <w:color w:val="auto"/>
          <w:sz w:val="22"/>
          <w:lang w:val="en-GB"/>
        </w:rPr>
        <w:t>To these ends, the PRS includes policies and programs to ensure that a significant percentage of the revenue generated from timber and mining concessions and rubber plantations reaches and benefits the poor and assists in poverty reduction; and for building effective management structures to ensure sustainable utilization of physical and biological natural resources. Specific priority actions include:</w:t>
      </w:r>
    </w:p>
    <w:p w14:paraId="17B6A8C1" w14:textId="73CD80B5" w:rsidR="00207CEA" w:rsidRPr="005D5E47" w:rsidRDefault="00207CEA" w:rsidP="00986DBB">
      <w:pPr>
        <w:pStyle w:val="ListParagraph"/>
        <w:numPr>
          <w:ilvl w:val="0"/>
          <w:numId w:val="74"/>
        </w:numPr>
        <w:autoSpaceDE w:val="0"/>
        <w:autoSpaceDN w:val="0"/>
        <w:adjustRightInd w:val="0"/>
        <w:spacing w:line="240" w:lineRule="auto"/>
        <w:jc w:val="both"/>
        <w:rPr>
          <w:rFonts w:ascii="Gill Sans MT" w:hAnsi="Gill Sans MT"/>
          <w:color w:val="auto"/>
          <w:sz w:val="22"/>
          <w:lang w:val="en-GB"/>
        </w:rPr>
      </w:pPr>
      <w:r w:rsidRPr="005D5E47">
        <w:rPr>
          <w:rFonts w:ascii="Gill Sans MT" w:hAnsi="Gill Sans MT"/>
          <w:color w:val="auto"/>
          <w:sz w:val="22"/>
          <w:lang w:val="en-GB"/>
        </w:rPr>
        <w:t>land policies to create security of tenure;</w:t>
      </w:r>
    </w:p>
    <w:p w14:paraId="55749FA5" w14:textId="656F3449" w:rsidR="00207CEA" w:rsidRPr="005D5E47" w:rsidRDefault="00207CEA" w:rsidP="00986DBB">
      <w:pPr>
        <w:pStyle w:val="ListParagraph"/>
        <w:numPr>
          <w:ilvl w:val="0"/>
          <w:numId w:val="74"/>
        </w:numPr>
        <w:autoSpaceDE w:val="0"/>
        <w:autoSpaceDN w:val="0"/>
        <w:adjustRightInd w:val="0"/>
        <w:spacing w:line="240" w:lineRule="auto"/>
        <w:jc w:val="both"/>
        <w:rPr>
          <w:rFonts w:ascii="Gill Sans MT" w:hAnsi="Gill Sans MT"/>
          <w:color w:val="auto"/>
          <w:sz w:val="22"/>
          <w:lang w:val="en-GB"/>
        </w:rPr>
      </w:pPr>
      <w:r w:rsidRPr="005D5E47">
        <w:rPr>
          <w:rFonts w:ascii="Gill Sans MT" w:hAnsi="Gill Sans MT"/>
          <w:color w:val="auto"/>
          <w:sz w:val="22"/>
          <w:lang w:val="en-GB"/>
        </w:rPr>
        <w:t>development of technical guidelines for the agriculture sector to ensure that agriculture policy, particularly for swamp reclamation, takes full account of the economic goods and services provided by wetlands to the poor;</w:t>
      </w:r>
    </w:p>
    <w:p w14:paraId="761D6B3C" w14:textId="7635C249" w:rsidR="00207CEA" w:rsidRPr="005D5E47" w:rsidRDefault="00207CEA" w:rsidP="00986DBB">
      <w:pPr>
        <w:pStyle w:val="ListParagraph"/>
        <w:numPr>
          <w:ilvl w:val="0"/>
          <w:numId w:val="74"/>
        </w:numPr>
        <w:autoSpaceDE w:val="0"/>
        <w:autoSpaceDN w:val="0"/>
        <w:adjustRightInd w:val="0"/>
        <w:spacing w:line="240" w:lineRule="auto"/>
        <w:jc w:val="both"/>
        <w:rPr>
          <w:rFonts w:ascii="Gill Sans MT" w:hAnsi="Gill Sans MT"/>
          <w:color w:val="auto"/>
          <w:sz w:val="22"/>
          <w:lang w:val="en-GB"/>
        </w:rPr>
      </w:pPr>
      <w:r w:rsidRPr="005D5E47">
        <w:rPr>
          <w:rFonts w:ascii="Gill Sans MT" w:hAnsi="Gill Sans MT"/>
          <w:color w:val="auto"/>
          <w:sz w:val="22"/>
          <w:lang w:val="en-GB"/>
        </w:rPr>
        <w:t>pilot projects on community forestry;</w:t>
      </w:r>
      <w:r w:rsidR="00C04D07" w:rsidRPr="005D5E47">
        <w:rPr>
          <w:rFonts w:ascii="Gill Sans MT" w:hAnsi="Gill Sans MT"/>
          <w:color w:val="auto"/>
          <w:sz w:val="22"/>
          <w:lang w:val="en-GB"/>
        </w:rPr>
        <w:t xml:space="preserve"> and</w:t>
      </w:r>
    </w:p>
    <w:p w14:paraId="61A7C505" w14:textId="076B6EB2" w:rsidR="00207CEA" w:rsidRPr="005D5E47" w:rsidRDefault="00207CEA" w:rsidP="00986DBB">
      <w:pPr>
        <w:pStyle w:val="ListParagraph"/>
        <w:numPr>
          <w:ilvl w:val="0"/>
          <w:numId w:val="74"/>
        </w:numPr>
        <w:autoSpaceDE w:val="0"/>
        <w:autoSpaceDN w:val="0"/>
        <w:adjustRightInd w:val="0"/>
        <w:spacing w:line="240" w:lineRule="auto"/>
        <w:jc w:val="both"/>
        <w:rPr>
          <w:rFonts w:ascii="Gill Sans MT" w:hAnsi="Gill Sans MT"/>
          <w:color w:val="auto"/>
          <w:sz w:val="22"/>
          <w:lang w:val="en-GB"/>
        </w:rPr>
      </w:pPr>
      <w:r w:rsidRPr="005D5E47">
        <w:rPr>
          <w:rFonts w:ascii="Gill Sans MT" w:hAnsi="Gill Sans MT"/>
          <w:color w:val="auto"/>
          <w:sz w:val="22"/>
          <w:lang w:val="en-GB"/>
        </w:rPr>
        <w:t>environmental awareness-raising campaigns.</w:t>
      </w:r>
    </w:p>
    <w:p w14:paraId="7C3E4421" w14:textId="77777777" w:rsidR="00207CEA" w:rsidRPr="005D5E47" w:rsidRDefault="00207CEA" w:rsidP="00986DBB">
      <w:pPr>
        <w:jc w:val="both"/>
        <w:rPr>
          <w:rFonts w:ascii="Gill Sans MT" w:hAnsi="Gill Sans MT" w:cstheme="minorHAnsi"/>
          <w:color w:val="auto"/>
          <w:sz w:val="22"/>
          <w:lang w:val="en-GB"/>
        </w:rPr>
      </w:pPr>
    </w:p>
    <w:p w14:paraId="7BC894BB" w14:textId="77777777" w:rsidR="00207CEA" w:rsidRPr="005D5E47" w:rsidRDefault="00207CEA" w:rsidP="00986DBB">
      <w:pPr>
        <w:jc w:val="both"/>
        <w:rPr>
          <w:rFonts w:ascii="Gill Sans MT" w:hAnsi="Gill Sans MT" w:cstheme="minorHAnsi"/>
          <w:color w:val="auto"/>
          <w:sz w:val="22"/>
          <w:lang w:val="en-GB"/>
        </w:rPr>
      </w:pPr>
      <w:r w:rsidRPr="005D5E47">
        <w:rPr>
          <w:rFonts w:ascii="Gill Sans MT" w:hAnsi="Gill Sans MT" w:cstheme="minorHAnsi"/>
          <w:color w:val="auto"/>
          <w:sz w:val="22"/>
          <w:lang w:val="en-GB"/>
        </w:rPr>
        <w:t>Pillar III: Governance and Rule of Law</w:t>
      </w:r>
    </w:p>
    <w:p w14:paraId="58FEB5C1" w14:textId="5110F911" w:rsidR="00207CEA" w:rsidRPr="005D5E47" w:rsidRDefault="00D00A13" w:rsidP="00986DBB">
      <w:pPr>
        <w:autoSpaceDE w:val="0"/>
        <w:autoSpaceDN w:val="0"/>
        <w:adjustRightInd w:val="0"/>
        <w:spacing w:line="240" w:lineRule="auto"/>
        <w:jc w:val="both"/>
        <w:rPr>
          <w:rFonts w:ascii="Gill Sans MT" w:hAnsi="Gill Sans MT" w:cstheme="minorHAnsi"/>
          <w:color w:val="auto"/>
          <w:sz w:val="22"/>
          <w:lang w:val="en-GB"/>
        </w:rPr>
      </w:pPr>
      <w:r w:rsidRPr="005D5E47">
        <w:rPr>
          <w:rFonts w:ascii="Gill Sans MT" w:hAnsi="Gill Sans MT" w:cstheme="minorHAnsi"/>
          <w:color w:val="auto"/>
          <w:sz w:val="22"/>
          <w:lang w:val="en-GB"/>
        </w:rPr>
        <w:t xml:space="preserve">The challenges in governance that characterized Liberia’s past led to serious </w:t>
      </w:r>
      <w:r w:rsidR="00207CEA" w:rsidRPr="005D5E47">
        <w:rPr>
          <w:rFonts w:ascii="Gill Sans MT" w:hAnsi="Gill Sans MT" w:cstheme="minorHAnsi"/>
          <w:color w:val="auto"/>
          <w:sz w:val="22"/>
          <w:lang w:val="en-GB"/>
        </w:rPr>
        <w:t>environmental problems such as illegal and unsustainable exploitation of the natural capital and the neglect of water quality and public health standards. Reckless exploitation of natural resources and pollution of the environment contributed to feelings of powerless, apathy, suspicion of the judicial system and disinterest in obeying the law.</w:t>
      </w:r>
    </w:p>
    <w:p w14:paraId="3E8F95A3" w14:textId="77777777" w:rsidR="00207CEA" w:rsidRPr="005D5E47" w:rsidRDefault="00207CEA" w:rsidP="00986DBB">
      <w:pPr>
        <w:autoSpaceDE w:val="0"/>
        <w:autoSpaceDN w:val="0"/>
        <w:adjustRightInd w:val="0"/>
        <w:spacing w:line="240" w:lineRule="auto"/>
        <w:jc w:val="both"/>
        <w:rPr>
          <w:rFonts w:ascii="Gill Sans MT" w:hAnsi="Gill Sans MT" w:cstheme="minorHAnsi"/>
          <w:color w:val="auto"/>
          <w:sz w:val="22"/>
          <w:lang w:val="en-GB"/>
        </w:rPr>
      </w:pPr>
    </w:p>
    <w:p w14:paraId="256C76F7" w14:textId="77777777" w:rsidR="00207CEA" w:rsidRPr="005D5E47" w:rsidRDefault="00207CEA" w:rsidP="00986DBB">
      <w:pPr>
        <w:autoSpaceDE w:val="0"/>
        <w:autoSpaceDN w:val="0"/>
        <w:adjustRightInd w:val="0"/>
        <w:spacing w:line="240" w:lineRule="auto"/>
        <w:jc w:val="both"/>
        <w:rPr>
          <w:rFonts w:ascii="Gill Sans MT" w:hAnsi="Gill Sans MT" w:cstheme="minorHAnsi"/>
          <w:color w:val="auto"/>
          <w:sz w:val="22"/>
          <w:lang w:val="en-GB"/>
        </w:rPr>
      </w:pPr>
      <w:r w:rsidRPr="005D5E47">
        <w:rPr>
          <w:rFonts w:ascii="Gill Sans MT" w:hAnsi="Gill Sans MT" w:cstheme="minorHAnsi"/>
          <w:color w:val="auto"/>
          <w:sz w:val="22"/>
          <w:lang w:val="en-GB"/>
        </w:rPr>
        <w:t>A new framework for adequate resource access and tenure by the poor, proper land use planning, and natural resource management of concessions and protected areas will help to minimize or avert conflicts over resource use. Important prerequisites for sound environmental governance are:</w:t>
      </w:r>
    </w:p>
    <w:p w14:paraId="4D1CB905" w14:textId="77777777" w:rsidR="00207CEA" w:rsidRPr="005D5E47" w:rsidRDefault="00207CEA" w:rsidP="00986DBB">
      <w:pPr>
        <w:pStyle w:val="ListParagraph"/>
        <w:numPr>
          <w:ilvl w:val="0"/>
          <w:numId w:val="75"/>
        </w:numPr>
        <w:autoSpaceDE w:val="0"/>
        <w:autoSpaceDN w:val="0"/>
        <w:adjustRightInd w:val="0"/>
        <w:spacing w:line="240" w:lineRule="auto"/>
        <w:jc w:val="both"/>
        <w:rPr>
          <w:rFonts w:ascii="Gill Sans MT" w:hAnsi="Gill Sans MT"/>
          <w:color w:val="auto"/>
          <w:sz w:val="22"/>
          <w:lang w:val="en-GB"/>
        </w:rPr>
      </w:pPr>
      <w:r w:rsidRPr="005D5E47">
        <w:rPr>
          <w:rFonts w:ascii="Gill Sans MT" w:hAnsi="Gill Sans MT"/>
          <w:color w:val="auto"/>
          <w:sz w:val="22"/>
          <w:lang w:val="en-GB"/>
        </w:rPr>
        <w:t>strengthening of democratic processes at both the national and decentralized levels;</w:t>
      </w:r>
    </w:p>
    <w:p w14:paraId="61F2E61B" w14:textId="77777777" w:rsidR="00207CEA" w:rsidRPr="005D5E47" w:rsidRDefault="00207CEA" w:rsidP="00986DBB">
      <w:pPr>
        <w:pStyle w:val="ListParagraph"/>
        <w:numPr>
          <w:ilvl w:val="0"/>
          <w:numId w:val="75"/>
        </w:numPr>
        <w:autoSpaceDE w:val="0"/>
        <w:autoSpaceDN w:val="0"/>
        <w:adjustRightInd w:val="0"/>
        <w:spacing w:line="240" w:lineRule="auto"/>
        <w:jc w:val="both"/>
        <w:rPr>
          <w:rFonts w:ascii="Gill Sans MT" w:hAnsi="Gill Sans MT"/>
          <w:color w:val="auto"/>
          <w:sz w:val="22"/>
          <w:lang w:val="en-GB"/>
        </w:rPr>
      </w:pPr>
      <w:r w:rsidRPr="005D5E47">
        <w:rPr>
          <w:rFonts w:ascii="Gill Sans MT" w:hAnsi="Gill Sans MT"/>
          <w:color w:val="auto"/>
          <w:sz w:val="22"/>
          <w:lang w:val="en-GB"/>
        </w:rPr>
        <w:t xml:space="preserve">building the confidence of the public in the judicial system; </w:t>
      </w:r>
    </w:p>
    <w:p w14:paraId="3E728C39" w14:textId="77777777" w:rsidR="00207CEA" w:rsidRPr="005D5E47" w:rsidRDefault="00207CEA" w:rsidP="00986DBB">
      <w:pPr>
        <w:pStyle w:val="ListParagraph"/>
        <w:numPr>
          <w:ilvl w:val="0"/>
          <w:numId w:val="75"/>
        </w:numPr>
        <w:autoSpaceDE w:val="0"/>
        <w:autoSpaceDN w:val="0"/>
        <w:adjustRightInd w:val="0"/>
        <w:spacing w:line="240" w:lineRule="auto"/>
        <w:jc w:val="both"/>
        <w:rPr>
          <w:rFonts w:ascii="Gill Sans MT" w:hAnsi="Gill Sans MT"/>
          <w:color w:val="auto"/>
          <w:sz w:val="22"/>
          <w:lang w:val="en-GB"/>
        </w:rPr>
      </w:pPr>
      <w:r w:rsidRPr="005D5E47">
        <w:rPr>
          <w:rFonts w:ascii="Gill Sans MT" w:hAnsi="Gill Sans MT"/>
          <w:color w:val="auto"/>
          <w:sz w:val="22"/>
          <w:lang w:val="en-GB"/>
        </w:rPr>
        <w:t>re-tooling the judicial officers for effective enforcement of environmental laws; and</w:t>
      </w:r>
    </w:p>
    <w:p w14:paraId="4B7A4E8F" w14:textId="77777777" w:rsidR="00207CEA" w:rsidRPr="005D5E47" w:rsidRDefault="00207CEA" w:rsidP="00986DBB">
      <w:pPr>
        <w:pStyle w:val="ListParagraph"/>
        <w:numPr>
          <w:ilvl w:val="0"/>
          <w:numId w:val="75"/>
        </w:numPr>
        <w:autoSpaceDE w:val="0"/>
        <w:autoSpaceDN w:val="0"/>
        <w:adjustRightInd w:val="0"/>
        <w:spacing w:line="240" w:lineRule="auto"/>
        <w:jc w:val="both"/>
        <w:rPr>
          <w:rFonts w:ascii="Gill Sans MT" w:hAnsi="Gill Sans MT"/>
          <w:color w:val="auto"/>
          <w:sz w:val="22"/>
          <w:lang w:val="en-GB"/>
        </w:rPr>
      </w:pPr>
      <w:r w:rsidRPr="005D5E47">
        <w:rPr>
          <w:rFonts w:ascii="Gill Sans MT" w:hAnsi="Gill Sans MT"/>
          <w:color w:val="auto"/>
          <w:sz w:val="22"/>
          <w:lang w:val="en-GB"/>
        </w:rPr>
        <w:t>instituting workable systems of transparency and accountability at all levels of public management.</w:t>
      </w:r>
    </w:p>
    <w:p w14:paraId="2E249459" w14:textId="77777777" w:rsidR="00207CEA" w:rsidRPr="005D5E47" w:rsidRDefault="00207CEA" w:rsidP="00986DBB">
      <w:pPr>
        <w:autoSpaceDE w:val="0"/>
        <w:autoSpaceDN w:val="0"/>
        <w:adjustRightInd w:val="0"/>
        <w:spacing w:line="240" w:lineRule="auto"/>
        <w:jc w:val="both"/>
        <w:rPr>
          <w:rFonts w:ascii="Gill Sans MT" w:hAnsi="Gill Sans MT" w:cstheme="minorHAnsi"/>
          <w:color w:val="auto"/>
          <w:sz w:val="22"/>
          <w:lang w:val="en-GB"/>
        </w:rPr>
      </w:pPr>
    </w:p>
    <w:p w14:paraId="4C5BF059" w14:textId="769FA6E4" w:rsidR="00207CEA" w:rsidRPr="005D5E47" w:rsidRDefault="00D00A13" w:rsidP="00986DBB">
      <w:pPr>
        <w:autoSpaceDE w:val="0"/>
        <w:autoSpaceDN w:val="0"/>
        <w:adjustRightInd w:val="0"/>
        <w:spacing w:line="240" w:lineRule="auto"/>
        <w:jc w:val="both"/>
        <w:rPr>
          <w:rFonts w:ascii="Gill Sans MT" w:hAnsi="Gill Sans MT" w:cstheme="minorHAnsi"/>
          <w:color w:val="auto"/>
          <w:sz w:val="22"/>
          <w:lang w:val="en-GB"/>
        </w:rPr>
      </w:pPr>
      <w:r w:rsidRPr="005D5E47">
        <w:rPr>
          <w:rFonts w:ascii="Gill Sans MT" w:hAnsi="Gill Sans MT" w:cstheme="minorHAnsi"/>
          <w:color w:val="auto"/>
          <w:sz w:val="22"/>
          <w:lang w:val="en-GB"/>
        </w:rPr>
        <w:t xml:space="preserve">An institutional coordination </w:t>
      </w:r>
      <w:r w:rsidR="00947691" w:rsidRPr="005D5E47">
        <w:rPr>
          <w:rFonts w:ascii="Gill Sans MT" w:hAnsi="Gill Sans MT" w:cstheme="minorHAnsi"/>
          <w:color w:val="auto"/>
          <w:sz w:val="22"/>
          <w:lang w:val="en-GB"/>
        </w:rPr>
        <w:t>mechanism centered</w:t>
      </w:r>
      <w:r w:rsidRPr="005D5E47">
        <w:rPr>
          <w:rFonts w:ascii="Gill Sans MT" w:hAnsi="Gill Sans MT" w:cstheme="minorHAnsi"/>
          <w:color w:val="auto"/>
          <w:sz w:val="22"/>
          <w:lang w:val="en-GB"/>
        </w:rPr>
        <w:t xml:space="preserve"> on a vibrant Environment Protection Agency (EPA) can enable </w:t>
      </w:r>
      <w:r w:rsidR="00207CEA" w:rsidRPr="005D5E47">
        <w:rPr>
          <w:rFonts w:ascii="Gill Sans MT" w:hAnsi="Gill Sans MT" w:cstheme="minorHAnsi"/>
          <w:color w:val="auto"/>
          <w:sz w:val="22"/>
          <w:lang w:val="en-GB"/>
        </w:rPr>
        <w:t xml:space="preserve">environmental stakeholders to act in concert towards the </w:t>
      </w:r>
      <w:r w:rsidR="005B6835" w:rsidRPr="005D5E47">
        <w:rPr>
          <w:rFonts w:ascii="Gill Sans MT" w:hAnsi="Gill Sans MT" w:cstheme="minorHAnsi"/>
          <w:color w:val="auto"/>
          <w:sz w:val="22"/>
          <w:lang w:val="en-GB"/>
        </w:rPr>
        <w:t>fulfilment</w:t>
      </w:r>
      <w:r w:rsidR="00207CEA" w:rsidRPr="005D5E47">
        <w:rPr>
          <w:rFonts w:ascii="Gill Sans MT" w:hAnsi="Gill Sans MT" w:cstheme="minorHAnsi"/>
          <w:color w:val="auto"/>
          <w:sz w:val="22"/>
          <w:lang w:val="en-GB"/>
        </w:rPr>
        <w:t xml:space="preserve"> of the objectives of the national environment policy and law. The new environmental governance regime will also be capable of engaging effectively in regional cooperation with </w:t>
      </w:r>
      <w:r w:rsidR="005B6835" w:rsidRPr="005D5E47">
        <w:rPr>
          <w:rFonts w:ascii="Gill Sans MT" w:hAnsi="Gill Sans MT" w:cstheme="minorHAnsi"/>
          <w:color w:val="auto"/>
          <w:sz w:val="22"/>
          <w:lang w:val="en-GB"/>
        </w:rPr>
        <w:t>neighbo</w:t>
      </w:r>
      <w:r w:rsidR="0036520B" w:rsidRPr="005D5E47">
        <w:rPr>
          <w:rFonts w:ascii="Gill Sans MT" w:hAnsi="Gill Sans MT" w:cstheme="minorHAnsi"/>
          <w:color w:val="auto"/>
          <w:sz w:val="22"/>
          <w:lang w:val="en-GB"/>
        </w:rPr>
        <w:t>u</w:t>
      </w:r>
      <w:r w:rsidR="005B6835" w:rsidRPr="005D5E47">
        <w:rPr>
          <w:rFonts w:ascii="Gill Sans MT" w:hAnsi="Gill Sans MT" w:cstheme="minorHAnsi"/>
          <w:color w:val="auto"/>
          <w:sz w:val="22"/>
          <w:lang w:val="en-GB"/>
        </w:rPr>
        <w:t>ring</w:t>
      </w:r>
      <w:r w:rsidR="00207CEA" w:rsidRPr="005D5E47">
        <w:rPr>
          <w:rFonts w:ascii="Gill Sans MT" w:hAnsi="Gill Sans MT" w:cstheme="minorHAnsi"/>
          <w:color w:val="auto"/>
          <w:sz w:val="22"/>
          <w:lang w:val="en-GB"/>
        </w:rPr>
        <w:t xml:space="preserve"> countries in the management of transboundary environmental resources and in the enforcement of international conventions. Over the PRS implementation period, the </w:t>
      </w:r>
      <w:r w:rsidR="003C73FD" w:rsidRPr="005D5E47">
        <w:rPr>
          <w:rFonts w:ascii="Gill Sans MT" w:hAnsi="Gill Sans MT" w:cstheme="minorHAnsi"/>
          <w:color w:val="auto"/>
          <w:sz w:val="22"/>
          <w:lang w:val="en-GB"/>
        </w:rPr>
        <w:t>G</w:t>
      </w:r>
      <w:r w:rsidR="00207CEA" w:rsidRPr="005D5E47">
        <w:rPr>
          <w:rFonts w:ascii="Gill Sans MT" w:hAnsi="Gill Sans MT" w:cstheme="minorHAnsi"/>
          <w:color w:val="auto"/>
          <w:sz w:val="22"/>
          <w:lang w:val="en-GB"/>
        </w:rPr>
        <w:t>overnment will work to:</w:t>
      </w:r>
    </w:p>
    <w:p w14:paraId="7E207440" w14:textId="77777777" w:rsidR="00207CEA" w:rsidRPr="005D5E47" w:rsidRDefault="00207CEA" w:rsidP="00986DBB">
      <w:pPr>
        <w:pStyle w:val="ListParagraph"/>
        <w:numPr>
          <w:ilvl w:val="0"/>
          <w:numId w:val="76"/>
        </w:numPr>
        <w:autoSpaceDE w:val="0"/>
        <w:autoSpaceDN w:val="0"/>
        <w:adjustRightInd w:val="0"/>
        <w:spacing w:line="240" w:lineRule="auto"/>
        <w:jc w:val="both"/>
        <w:rPr>
          <w:rFonts w:ascii="Gill Sans MT" w:hAnsi="Gill Sans MT"/>
          <w:color w:val="auto"/>
          <w:sz w:val="22"/>
          <w:lang w:val="en-GB"/>
        </w:rPr>
      </w:pPr>
      <w:r w:rsidRPr="005D5E47">
        <w:rPr>
          <w:rFonts w:ascii="Gill Sans MT" w:hAnsi="Gill Sans MT"/>
          <w:color w:val="auto"/>
          <w:sz w:val="22"/>
          <w:lang w:val="en-GB"/>
        </w:rPr>
        <w:t xml:space="preserve">create security of rural land tenure; </w:t>
      </w:r>
    </w:p>
    <w:p w14:paraId="3E18A6FF" w14:textId="77777777" w:rsidR="00207CEA" w:rsidRPr="005D5E47" w:rsidRDefault="00207CEA" w:rsidP="00986DBB">
      <w:pPr>
        <w:pStyle w:val="ListParagraph"/>
        <w:numPr>
          <w:ilvl w:val="0"/>
          <w:numId w:val="76"/>
        </w:numPr>
        <w:autoSpaceDE w:val="0"/>
        <w:autoSpaceDN w:val="0"/>
        <w:adjustRightInd w:val="0"/>
        <w:spacing w:line="240" w:lineRule="auto"/>
        <w:jc w:val="both"/>
        <w:rPr>
          <w:rFonts w:ascii="Gill Sans MT" w:hAnsi="Gill Sans MT"/>
          <w:color w:val="auto"/>
          <w:sz w:val="22"/>
          <w:lang w:val="en-GB"/>
        </w:rPr>
      </w:pPr>
      <w:r w:rsidRPr="005D5E47">
        <w:rPr>
          <w:rFonts w:ascii="Gill Sans MT" w:hAnsi="Gill Sans MT"/>
          <w:color w:val="auto"/>
          <w:sz w:val="22"/>
          <w:lang w:val="en-GB"/>
        </w:rPr>
        <w:lastRenderedPageBreak/>
        <w:t>promote transparency and accountability and raise public environmental awareness;</w:t>
      </w:r>
    </w:p>
    <w:p w14:paraId="52CB6644" w14:textId="77FC7E98" w:rsidR="00207CEA" w:rsidRPr="005D5E47" w:rsidRDefault="00207CEA" w:rsidP="00986DBB">
      <w:pPr>
        <w:pStyle w:val="ListParagraph"/>
        <w:numPr>
          <w:ilvl w:val="0"/>
          <w:numId w:val="76"/>
        </w:numPr>
        <w:autoSpaceDE w:val="0"/>
        <w:autoSpaceDN w:val="0"/>
        <w:adjustRightInd w:val="0"/>
        <w:spacing w:line="240" w:lineRule="auto"/>
        <w:jc w:val="both"/>
        <w:rPr>
          <w:rFonts w:ascii="Gill Sans MT" w:hAnsi="Gill Sans MT"/>
          <w:color w:val="auto"/>
          <w:sz w:val="22"/>
          <w:lang w:val="en-GB"/>
        </w:rPr>
      </w:pPr>
      <w:r w:rsidRPr="005D5E47">
        <w:rPr>
          <w:rFonts w:ascii="Gill Sans MT" w:hAnsi="Gill Sans MT"/>
          <w:color w:val="auto"/>
          <w:sz w:val="22"/>
          <w:lang w:val="en-GB"/>
        </w:rPr>
        <w:t>conduct periodic workshops to inform and train staff from line ministries, agencies, the private sector and NGOs on their duties and responsibilities under national environmental laws;</w:t>
      </w:r>
      <w:r w:rsidR="00654F33" w:rsidRPr="005D5E47">
        <w:rPr>
          <w:rFonts w:ascii="Gill Sans MT" w:hAnsi="Gill Sans MT"/>
          <w:color w:val="auto"/>
          <w:sz w:val="22"/>
          <w:lang w:val="en-GB"/>
        </w:rPr>
        <w:t xml:space="preserve"> and</w:t>
      </w:r>
      <w:r w:rsidRPr="005D5E47">
        <w:rPr>
          <w:rFonts w:ascii="Gill Sans MT" w:hAnsi="Gill Sans MT"/>
          <w:color w:val="auto"/>
          <w:sz w:val="22"/>
          <w:lang w:val="en-GB"/>
        </w:rPr>
        <w:t xml:space="preserve"> </w:t>
      </w:r>
    </w:p>
    <w:p w14:paraId="4C427239" w14:textId="6B5FEDA5" w:rsidR="00207CEA" w:rsidRPr="005D5E47" w:rsidRDefault="00207CEA" w:rsidP="00B93298">
      <w:pPr>
        <w:pStyle w:val="ListParagraph"/>
        <w:numPr>
          <w:ilvl w:val="0"/>
          <w:numId w:val="76"/>
        </w:numPr>
        <w:autoSpaceDE w:val="0"/>
        <w:autoSpaceDN w:val="0"/>
        <w:adjustRightInd w:val="0"/>
        <w:spacing w:line="240" w:lineRule="auto"/>
        <w:jc w:val="both"/>
        <w:rPr>
          <w:rFonts w:ascii="Gill Sans MT" w:hAnsi="Gill Sans MT"/>
          <w:color w:val="auto"/>
          <w:sz w:val="22"/>
          <w:lang w:val="en-GB"/>
        </w:rPr>
      </w:pPr>
      <w:r w:rsidRPr="005D5E47">
        <w:rPr>
          <w:rFonts w:ascii="Gill Sans MT" w:hAnsi="Gill Sans MT"/>
          <w:color w:val="auto"/>
          <w:sz w:val="22"/>
          <w:lang w:val="en-GB"/>
        </w:rPr>
        <w:t xml:space="preserve">strengthen the capacity of NGOs and civil society to monitor the implementation of agreements between timber and mining concessions, the </w:t>
      </w:r>
      <w:r w:rsidR="003C73FD" w:rsidRPr="005D5E47">
        <w:rPr>
          <w:rFonts w:ascii="Gill Sans MT" w:hAnsi="Gill Sans MT"/>
          <w:color w:val="auto"/>
          <w:sz w:val="22"/>
          <w:lang w:val="en-GB"/>
        </w:rPr>
        <w:t>G</w:t>
      </w:r>
      <w:r w:rsidRPr="005D5E47">
        <w:rPr>
          <w:rFonts w:ascii="Gill Sans MT" w:hAnsi="Gill Sans MT"/>
          <w:color w:val="auto"/>
          <w:sz w:val="22"/>
          <w:lang w:val="en-GB"/>
        </w:rPr>
        <w:t>overnment and communities</w:t>
      </w:r>
      <w:r w:rsidR="00654F33" w:rsidRPr="005D5E47">
        <w:rPr>
          <w:rFonts w:ascii="Gill Sans MT" w:hAnsi="Gill Sans MT"/>
          <w:color w:val="auto"/>
          <w:sz w:val="22"/>
          <w:lang w:val="en-GB"/>
        </w:rPr>
        <w:t>,</w:t>
      </w:r>
      <w:r w:rsidRPr="005D5E47">
        <w:rPr>
          <w:rFonts w:ascii="Gill Sans MT" w:hAnsi="Gill Sans MT"/>
          <w:color w:val="auto"/>
          <w:sz w:val="22"/>
          <w:lang w:val="en-GB"/>
        </w:rPr>
        <w:t xml:space="preserve"> and ensure that funds are </w:t>
      </w:r>
      <w:r w:rsidR="005B6835" w:rsidRPr="005D5E47">
        <w:rPr>
          <w:rFonts w:ascii="Gill Sans MT" w:hAnsi="Gill Sans MT"/>
          <w:color w:val="auto"/>
          <w:sz w:val="22"/>
          <w:lang w:val="en-GB"/>
        </w:rPr>
        <w:t>channelled</w:t>
      </w:r>
      <w:r w:rsidRPr="005D5E47">
        <w:rPr>
          <w:rFonts w:ascii="Gill Sans MT" w:hAnsi="Gill Sans MT"/>
          <w:color w:val="auto"/>
          <w:sz w:val="22"/>
          <w:lang w:val="en-GB"/>
        </w:rPr>
        <w:t xml:space="preserve"> towards poverty reduction.</w:t>
      </w:r>
    </w:p>
    <w:p w14:paraId="2C24D37E" w14:textId="77777777" w:rsidR="00207CEA" w:rsidRPr="005D5E47" w:rsidRDefault="00207CEA" w:rsidP="00207CEA">
      <w:pPr>
        <w:pStyle w:val="ListParagraph"/>
        <w:ind w:left="360"/>
        <w:rPr>
          <w:rFonts w:ascii="Gill Sans MT" w:hAnsi="Gill Sans MT" w:cstheme="minorHAnsi"/>
          <w:sz w:val="22"/>
          <w:lang w:val="en-GB"/>
        </w:rPr>
      </w:pPr>
    </w:p>
    <w:p w14:paraId="1BD25A00" w14:textId="77777777" w:rsidR="00207CEA" w:rsidRPr="005D5E47" w:rsidRDefault="00207CEA" w:rsidP="00207CEA">
      <w:pPr>
        <w:pStyle w:val="ListParagraph"/>
        <w:ind w:left="360"/>
        <w:rPr>
          <w:rFonts w:ascii="Gill Sans MT" w:hAnsi="Gill Sans MT" w:cstheme="minorHAnsi"/>
          <w:sz w:val="22"/>
          <w:lang w:val="en-GB"/>
        </w:rPr>
      </w:pPr>
    </w:p>
    <w:p w14:paraId="6FD36194" w14:textId="77777777" w:rsidR="00207CEA" w:rsidRPr="005D5E47" w:rsidRDefault="00207CEA" w:rsidP="00207CEA">
      <w:pPr>
        <w:pStyle w:val="Heading2"/>
        <w:jc w:val="center"/>
        <w:rPr>
          <w:rFonts w:ascii="Gill Sans MT" w:hAnsi="Gill Sans MT"/>
          <w:b w:val="0"/>
          <w:bCs w:val="0"/>
          <w:sz w:val="22"/>
          <w:szCs w:val="22"/>
          <w:lang w:val="en-GB"/>
        </w:rPr>
      </w:pPr>
      <w:r w:rsidRPr="005D5E47">
        <w:rPr>
          <w:rFonts w:ascii="Gill Sans MT" w:hAnsi="Gill Sans MT"/>
          <w:b w:val="0"/>
          <w:bCs w:val="0"/>
          <w:sz w:val="22"/>
          <w:szCs w:val="22"/>
          <w:lang w:val="en-GB"/>
        </w:rPr>
        <w:br w:type="page"/>
      </w:r>
    </w:p>
    <w:p w14:paraId="1B5351B8" w14:textId="7CEDF61D" w:rsidR="00207CEA" w:rsidRPr="005D5E47" w:rsidRDefault="005570ED" w:rsidP="00537EB2">
      <w:pPr>
        <w:pStyle w:val="Heading2"/>
        <w:rPr>
          <w:rFonts w:ascii="Gill Sans MT" w:hAnsi="Gill Sans MT"/>
          <w:b w:val="0"/>
          <w:bCs w:val="0"/>
          <w:color w:val="B1A35A"/>
          <w:sz w:val="22"/>
          <w:szCs w:val="22"/>
          <w:lang w:val="en-GB"/>
        </w:rPr>
      </w:pPr>
      <w:bookmarkStart w:id="84" w:name="_Toc3199839"/>
      <w:r w:rsidRPr="00845A63">
        <w:rPr>
          <w:rFonts w:ascii="Gill Sans MT" w:hAnsi="Gill Sans MT"/>
          <w:b w:val="0"/>
          <w:bCs w:val="0"/>
          <w:color w:val="B1A35A"/>
          <w:sz w:val="22"/>
          <w:szCs w:val="22"/>
          <w:lang w:val="en-GB"/>
        </w:rPr>
        <w:lastRenderedPageBreak/>
        <w:t>Annex</w:t>
      </w:r>
      <w:r w:rsidRPr="005D5E47">
        <w:rPr>
          <w:rFonts w:ascii="Gill Sans MT" w:hAnsi="Gill Sans MT"/>
          <w:b w:val="0"/>
          <w:bCs w:val="0"/>
          <w:color w:val="B1A35A"/>
          <w:sz w:val="22"/>
          <w:szCs w:val="22"/>
          <w:lang w:val="en-GB"/>
        </w:rPr>
        <w:t xml:space="preserve"> – </w:t>
      </w:r>
      <w:r w:rsidR="00207CEA" w:rsidRPr="005D5E47">
        <w:rPr>
          <w:rFonts w:ascii="Gill Sans MT" w:hAnsi="Gill Sans MT"/>
          <w:b w:val="0"/>
          <w:bCs w:val="0"/>
          <w:color w:val="B1A35A"/>
          <w:sz w:val="22"/>
          <w:szCs w:val="22"/>
          <w:lang w:val="en-GB"/>
        </w:rPr>
        <w:t>National Resources on Gender</w:t>
      </w:r>
      <w:bookmarkEnd w:id="84"/>
    </w:p>
    <w:p w14:paraId="6672C97F" w14:textId="45E1A98B" w:rsidR="00207CEA" w:rsidRPr="005D5E47" w:rsidRDefault="00207CEA" w:rsidP="00986DBB">
      <w:pPr>
        <w:jc w:val="both"/>
        <w:rPr>
          <w:rFonts w:ascii="Gill Sans MT" w:hAnsi="Gill Sans MT" w:cstheme="minorHAnsi"/>
          <w:color w:val="auto"/>
          <w:sz w:val="22"/>
        </w:rPr>
      </w:pPr>
      <w:r w:rsidRPr="005D5E47">
        <w:rPr>
          <w:rFonts w:ascii="Gill Sans MT" w:hAnsi="Gill Sans MT" w:cstheme="minorHAnsi"/>
          <w:color w:val="auto"/>
          <w:sz w:val="22"/>
        </w:rPr>
        <w:t xml:space="preserve">This includes some of the national-level gender entities and instruments in ECOWAS </w:t>
      </w:r>
      <w:r w:rsidR="00654F33" w:rsidRPr="005D5E47">
        <w:rPr>
          <w:rFonts w:ascii="Gill Sans MT" w:hAnsi="Gill Sans MT" w:cstheme="minorHAnsi"/>
          <w:color w:val="auto"/>
          <w:sz w:val="22"/>
        </w:rPr>
        <w:t>m</w:t>
      </w:r>
      <w:r w:rsidRPr="005D5E47">
        <w:rPr>
          <w:rFonts w:ascii="Gill Sans MT" w:hAnsi="Gill Sans MT" w:cstheme="minorHAnsi"/>
          <w:color w:val="auto"/>
          <w:sz w:val="22"/>
        </w:rPr>
        <w:t xml:space="preserve">ember </w:t>
      </w:r>
      <w:r w:rsidR="00654F33" w:rsidRPr="005D5E47">
        <w:rPr>
          <w:rFonts w:ascii="Gill Sans MT" w:hAnsi="Gill Sans MT" w:cstheme="minorHAnsi"/>
          <w:color w:val="auto"/>
          <w:sz w:val="22"/>
        </w:rPr>
        <w:t>s</w:t>
      </w:r>
      <w:r w:rsidRPr="005D5E47">
        <w:rPr>
          <w:rFonts w:ascii="Gill Sans MT" w:hAnsi="Gill Sans MT" w:cstheme="minorHAnsi"/>
          <w:color w:val="auto"/>
          <w:sz w:val="22"/>
        </w:rPr>
        <w:t>tates. For a more comprehensive list, refer to the lead governmental gender entity in each country.</w:t>
      </w:r>
    </w:p>
    <w:p w14:paraId="5CA8FC2E" w14:textId="77777777" w:rsidR="00207CEA" w:rsidRPr="005D5E47" w:rsidRDefault="00207CEA" w:rsidP="00986DBB">
      <w:pPr>
        <w:jc w:val="both"/>
        <w:rPr>
          <w:rFonts w:ascii="Gill Sans MT" w:hAnsi="Gill Sans MT" w:cstheme="minorHAnsi"/>
          <w:color w:val="auto"/>
          <w:sz w:val="22"/>
        </w:rPr>
      </w:pPr>
      <w:r w:rsidRPr="005D5E47">
        <w:rPr>
          <w:rFonts w:ascii="Gill Sans MT" w:hAnsi="Gill Sans MT" w:cstheme="minorHAnsi"/>
          <w:color w:val="auto"/>
          <w:sz w:val="22"/>
        </w:rPr>
        <w:t>Benin</w:t>
      </w:r>
    </w:p>
    <w:p w14:paraId="59DF51E4" w14:textId="77777777" w:rsidR="00207CEA" w:rsidRPr="005D5E47" w:rsidRDefault="00207CEA" w:rsidP="00986DBB">
      <w:pPr>
        <w:pStyle w:val="ListParagraph"/>
        <w:numPr>
          <w:ilvl w:val="0"/>
          <w:numId w:val="69"/>
        </w:numPr>
        <w:spacing w:line="240" w:lineRule="auto"/>
        <w:contextualSpacing w:val="0"/>
        <w:jc w:val="both"/>
        <w:rPr>
          <w:rFonts w:ascii="Gill Sans MT" w:hAnsi="Gill Sans MT"/>
          <w:color w:val="auto"/>
          <w:sz w:val="22"/>
          <w:lang w:val="fr-FR"/>
        </w:rPr>
      </w:pPr>
      <w:r w:rsidRPr="005D5E47">
        <w:rPr>
          <w:rFonts w:ascii="Gill Sans MT" w:hAnsi="Gill Sans MT"/>
          <w:color w:val="auto"/>
          <w:sz w:val="22"/>
          <w:shd w:val="clear" w:color="auto" w:fill="FFFFFF"/>
          <w:lang w:val="fr-FR"/>
        </w:rPr>
        <w:t>Le Ministère de la Famille, des Affaires Sociales, de la Solidarité Nationale, des Handicapés et des Personnes de Troisième Age</w:t>
      </w:r>
    </w:p>
    <w:p w14:paraId="67558838" w14:textId="77777777" w:rsidR="00207CEA" w:rsidRPr="005D5E47" w:rsidRDefault="00207CEA" w:rsidP="00986DBB">
      <w:pPr>
        <w:pStyle w:val="ListParagraph"/>
        <w:numPr>
          <w:ilvl w:val="0"/>
          <w:numId w:val="69"/>
        </w:numPr>
        <w:spacing w:line="240" w:lineRule="auto"/>
        <w:contextualSpacing w:val="0"/>
        <w:jc w:val="both"/>
        <w:rPr>
          <w:rFonts w:ascii="Gill Sans MT" w:hAnsi="Gill Sans MT"/>
          <w:color w:val="auto"/>
          <w:sz w:val="22"/>
          <w:lang w:val="fr-FR"/>
        </w:rPr>
      </w:pPr>
      <w:r w:rsidRPr="005D5E47">
        <w:rPr>
          <w:rFonts w:ascii="Gill Sans MT" w:hAnsi="Gill Sans MT"/>
          <w:color w:val="auto"/>
          <w:sz w:val="22"/>
          <w:lang w:val="fr-FR"/>
        </w:rPr>
        <w:t>National Policy for Promoting Gender / Politique Nationale de Promotion du Genre (2008)</w:t>
      </w:r>
    </w:p>
    <w:p w14:paraId="5757B7DD" w14:textId="2A03008C" w:rsidR="00207CEA" w:rsidRPr="005D5E47" w:rsidRDefault="00207CEA" w:rsidP="00986DBB">
      <w:pPr>
        <w:pStyle w:val="ListParagraph"/>
        <w:numPr>
          <w:ilvl w:val="0"/>
          <w:numId w:val="69"/>
        </w:numPr>
        <w:spacing w:line="240" w:lineRule="auto"/>
        <w:contextualSpacing w:val="0"/>
        <w:jc w:val="both"/>
        <w:rPr>
          <w:rFonts w:ascii="Gill Sans MT" w:hAnsi="Gill Sans MT"/>
          <w:color w:val="auto"/>
          <w:sz w:val="22"/>
          <w:lang w:val="fr-FR"/>
        </w:rPr>
      </w:pPr>
      <w:r w:rsidRPr="005D5E47">
        <w:rPr>
          <w:rFonts w:ascii="Gill Sans MT" w:hAnsi="Gill Sans MT"/>
          <w:color w:val="auto"/>
          <w:sz w:val="22"/>
          <w:lang w:val="fr-FR"/>
        </w:rPr>
        <w:t>National Institute for the Promotion of Women / Institut National Pour la Promotion de la Femme</w:t>
      </w:r>
    </w:p>
    <w:p w14:paraId="5B358C39" w14:textId="77777777" w:rsidR="00207CEA" w:rsidRPr="005D5E47" w:rsidRDefault="00207CEA" w:rsidP="00986DBB">
      <w:pPr>
        <w:jc w:val="both"/>
        <w:rPr>
          <w:rFonts w:ascii="Gill Sans MT" w:hAnsi="Gill Sans MT" w:cstheme="minorHAnsi"/>
          <w:color w:val="auto"/>
          <w:sz w:val="22"/>
          <w:lang w:val="fr-FR"/>
        </w:rPr>
      </w:pPr>
    </w:p>
    <w:p w14:paraId="305158F9" w14:textId="77777777" w:rsidR="00207CEA" w:rsidRPr="005D5E47" w:rsidRDefault="00207CEA" w:rsidP="00986DBB">
      <w:pPr>
        <w:jc w:val="both"/>
        <w:rPr>
          <w:rFonts w:ascii="Gill Sans MT" w:hAnsi="Gill Sans MT" w:cstheme="minorHAnsi"/>
          <w:color w:val="auto"/>
          <w:sz w:val="22"/>
        </w:rPr>
      </w:pPr>
      <w:r w:rsidRPr="005D5E47">
        <w:rPr>
          <w:rFonts w:ascii="Gill Sans MT" w:hAnsi="Gill Sans MT" w:cstheme="minorHAnsi"/>
          <w:color w:val="auto"/>
          <w:sz w:val="22"/>
        </w:rPr>
        <w:t>Burkina Faso</w:t>
      </w:r>
    </w:p>
    <w:p w14:paraId="3BCF225F" w14:textId="198014FF" w:rsidR="00207CEA" w:rsidRPr="005D5E47" w:rsidRDefault="00207CEA" w:rsidP="00986DBB">
      <w:pPr>
        <w:pStyle w:val="ListParagraph"/>
        <w:numPr>
          <w:ilvl w:val="0"/>
          <w:numId w:val="63"/>
        </w:numPr>
        <w:spacing w:line="240" w:lineRule="auto"/>
        <w:contextualSpacing w:val="0"/>
        <w:jc w:val="both"/>
        <w:rPr>
          <w:rFonts w:ascii="Gill Sans MT" w:hAnsi="Gill Sans MT"/>
          <w:color w:val="auto"/>
          <w:sz w:val="22"/>
          <w:lang w:val="fr-FR"/>
        </w:rPr>
      </w:pPr>
      <w:r w:rsidRPr="005D5E47">
        <w:rPr>
          <w:rFonts w:ascii="Gill Sans MT" w:hAnsi="Gill Sans MT"/>
          <w:color w:val="auto"/>
          <w:sz w:val="22"/>
          <w:lang w:val="fr-FR"/>
        </w:rPr>
        <w:t>Ministry for the Promotion of Women / Ministère de la Femme, de la Solidarit</w:t>
      </w:r>
      <w:r w:rsidRPr="005D5E47">
        <w:rPr>
          <w:rStyle w:val="Strong"/>
          <w:rFonts w:ascii="Gill Sans MT" w:hAnsi="Gill Sans MT"/>
          <w:b w:val="0"/>
          <w:bCs w:val="0"/>
          <w:color w:val="auto"/>
          <w:sz w:val="22"/>
          <w:bdr w:val="none" w:sz="0" w:space="0" w:color="auto" w:frame="1"/>
          <w:shd w:val="clear" w:color="auto" w:fill="FFFFFF"/>
          <w:lang w:val="fr-FR"/>
        </w:rPr>
        <w:t>é Nationale et de la Famille</w:t>
      </w:r>
    </w:p>
    <w:p w14:paraId="14666F28" w14:textId="0F4BD5EC" w:rsidR="00207CEA" w:rsidRPr="005D5E47" w:rsidRDefault="00207CEA" w:rsidP="00986DBB">
      <w:pPr>
        <w:pStyle w:val="ListParagraph"/>
        <w:numPr>
          <w:ilvl w:val="0"/>
          <w:numId w:val="63"/>
        </w:numPr>
        <w:spacing w:line="240" w:lineRule="auto"/>
        <w:contextualSpacing w:val="0"/>
        <w:jc w:val="both"/>
        <w:rPr>
          <w:rFonts w:ascii="Gill Sans MT" w:hAnsi="Gill Sans MT"/>
          <w:color w:val="auto"/>
          <w:sz w:val="22"/>
          <w:lang w:val="fr-FR"/>
        </w:rPr>
      </w:pPr>
      <w:r w:rsidRPr="005D5E47">
        <w:rPr>
          <w:rFonts w:ascii="Gill Sans MT" w:hAnsi="Gill Sans MT"/>
          <w:color w:val="auto"/>
          <w:sz w:val="22"/>
          <w:lang w:val="fr-FR"/>
        </w:rPr>
        <w:t>National Gender Policy / Document de la Politique Nationale Genre du Burkina Faso (2009)</w:t>
      </w:r>
    </w:p>
    <w:p w14:paraId="38C30070" w14:textId="660F0279" w:rsidR="00207CEA" w:rsidRPr="005D5E47" w:rsidRDefault="00207CEA" w:rsidP="00986DBB">
      <w:pPr>
        <w:pStyle w:val="ListParagraph"/>
        <w:numPr>
          <w:ilvl w:val="0"/>
          <w:numId w:val="63"/>
        </w:numPr>
        <w:spacing w:line="240" w:lineRule="auto"/>
        <w:contextualSpacing w:val="0"/>
        <w:jc w:val="both"/>
        <w:rPr>
          <w:rFonts w:ascii="Gill Sans MT" w:hAnsi="Gill Sans MT"/>
          <w:color w:val="auto"/>
          <w:sz w:val="22"/>
          <w:lang w:val="fr-FR"/>
        </w:rPr>
      </w:pPr>
      <w:r w:rsidRPr="005D5E47">
        <w:rPr>
          <w:rFonts w:ascii="Gill Sans MT" w:hAnsi="Gill Sans MT"/>
          <w:color w:val="auto"/>
          <w:sz w:val="22"/>
          <w:lang w:val="fr-FR"/>
        </w:rPr>
        <w:t xml:space="preserve">National Action Plan of Burkina Faso for the </w:t>
      </w:r>
      <w:proofErr w:type="spellStart"/>
      <w:r w:rsidRPr="005D5E47">
        <w:rPr>
          <w:rFonts w:ascii="Gill Sans MT" w:hAnsi="Gill Sans MT"/>
          <w:color w:val="auto"/>
          <w:sz w:val="22"/>
          <w:lang w:val="fr-FR"/>
        </w:rPr>
        <w:t>Implementation</w:t>
      </w:r>
      <w:proofErr w:type="spellEnd"/>
      <w:r w:rsidRPr="005D5E47">
        <w:rPr>
          <w:rFonts w:ascii="Gill Sans MT" w:hAnsi="Gill Sans MT"/>
          <w:color w:val="auto"/>
          <w:sz w:val="22"/>
          <w:lang w:val="fr-FR"/>
        </w:rPr>
        <w:t xml:space="preserve"> of </w:t>
      </w:r>
      <w:proofErr w:type="spellStart"/>
      <w:r w:rsidRPr="005D5E47">
        <w:rPr>
          <w:rFonts w:ascii="Gill Sans MT" w:hAnsi="Gill Sans MT"/>
          <w:color w:val="auto"/>
          <w:sz w:val="22"/>
          <w:lang w:val="fr-FR"/>
        </w:rPr>
        <w:t>Resolutions</w:t>
      </w:r>
      <w:proofErr w:type="spellEnd"/>
      <w:r w:rsidRPr="005D5E47">
        <w:rPr>
          <w:rFonts w:ascii="Gill Sans MT" w:hAnsi="Gill Sans MT"/>
          <w:color w:val="auto"/>
          <w:sz w:val="22"/>
          <w:lang w:val="fr-FR"/>
        </w:rPr>
        <w:t xml:space="preserve"> 1325 and 1820 of the United Nations Security Council / Plan d’Action National du Burkina Faso pour la Mise en </w:t>
      </w:r>
      <w:r w:rsidR="00CD6C5A" w:rsidRPr="005D5E47">
        <w:rPr>
          <w:rFonts w:ascii="Gill Sans MT" w:hAnsi="Gill Sans MT"/>
          <w:color w:val="auto"/>
          <w:sz w:val="22"/>
          <w:lang w:val="fr-FR"/>
        </w:rPr>
        <w:t>Œuvre</w:t>
      </w:r>
      <w:r w:rsidRPr="005D5E47">
        <w:rPr>
          <w:rFonts w:ascii="Gill Sans MT" w:hAnsi="Gill Sans MT"/>
          <w:color w:val="auto"/>
          <w:sz w:val="22"/>
          <w:lang w:val="fr-FR"/>
        </w:rPr>
        <w:t xml:space="preserve"> des R</w:t>
      </w:r>
      <w:r w:rsidRPr="005D5E47">
        <w:rPr>
          <w:rStyle w:val="Strong"/>
          <w:rFonts w:ascii="Gill Sans MT" w:hAnsi="Gill Sans MT"/>
          <w:b w:val="0"/>
          <w:bCs w:val="0"/>
          <w:color w:val="auto"/>
          <w:sz w:val="22"/>
          <w:bdr w:val="none" w:sz="0" w:space="0" w:color="auto" w:frame="1"/>
          <w:shd w:val="clear" w:color="auto" w:fill="FFFFFF"/>
          <w:lang w:val="fr-FR"/>
        </w:rPr>
        <w:t>ésolutions 1325 et 1820 du Conseil de Sécurité des Nations-Unies</w:t>
      </w:r>
      <w:r w:rsidRPr="005D5E47">
        <w:rPr>
          <w:rFonts w:ascii="Gill Sans MT" w:hAnsi="Gill Sans MT"/>
          <w:color w:val="auto"/>
          <w:sz w:val="22"/>
          <w:lang w:val="fr-FR"/>
        </w:rPr>
        <w:t xml:space="preserve"> (2012)</w:t>
      </w:r>
    </w:p>
    <w:p w14:paraId="2BF4974A" w14:textId="77777777" w:rsidR="00207CEA" w:rsidRPr="005D5E47" w:rsidRDefault="00207CEA" w:rsidP="00986DBB">
      <w:pPr>
        <w:jc w:val="both"/>
        <w:rPr>
          <w:rFonts w:ascii="Gill Sans MT" w:hAnsi="Gill Sans MT" w:cstheme="minorHAnsi"/>
          <w:color w:val="auto"/>
          <w:sz w:val="22"/>
          <w:lang w:val="fr-FR"/>
        </w:rPr>
      </w:pPr>
    </w:p>
    <w:p w14:paraId="615CBA1D" w14:textId="77777777" w:rsidR="00207CEA" w:rsidRPr="005D5E47" w:rsidRDefault="00207CEA" w:rsidP="00986DBB">
      <w:pPr>
        <w:jc w:val="both"/>
        <w:rPr>
          <w:rFonts w:ascii="Gill Sans MT" w:hAnsi="Gill Sans MT" w:cstheme="minorHAnsi"/>
          <w:color w:val="auto"/>
          <w:sz w:val="22"/>
        </w:rPr>
      </w:pPr>
      <w:r w:rsidRPr="005D5E47">
        <w:rPr>
          <w:rFonts w:ascii="Gill Sans MT" w:hAnsi="Gill Sans MT" w:cstheme="minorHAnsi"/>
          <w:color w:val="auto"/>
          <w:sz w:val="22"/>
        </w:rPr>
        <w:t>Cabo Verde</w:t>
      </w:r>
    </w:p>
    <w:p w14:paraId="3D5CC845" w14:textId="2BC7E242" w:rsidR="00207CEA" w:rsidRPr="005D5E47" w:rsidRDefault="00207CEA" w:rsidP="00986DBB">
      <w:pPr>
        <w:pStyle w:val="ListParagraph"/>
        <w:numPr>
          <w:ilvl w:val="0"/>
          <w:numId w:val="64"/>
        </w:numPr>
        <w:spacing w:line="240" w:lineRule="auto"/>
        <w:contextualSpacing w:val="0"/>
        <w:jc w:val="both"/>
        <w:rPr>
          <w:rFonts w:ascii="Gill Sans MT" w:hAnsi="Gill Sans MT"/>
          <w:color w:val="auto"/>
          <w:sz w:val="22"/>
        </w:rPr>
      </w:pPr>
      <w:r w:rsidRPr="005D5E47">
        <w:rPr>
          <w:rFonts w:ascii="Gill Sans MT" w:hAnsi="Gill Sans MT"/>
          <w:color w:val="auto"/>
          <w:sz w:val="22"/>
        </w:rPr>
        <w:t xml:space="preserve">Ministry for Education, Family, and Social Inclusion / </w:t>
      </w:r>
      <w:proofErr w:type="spellStart"/>
      <w:r w:rsidRPr="005D5E47">
        <w:rPr>
          <w:rStyle w:val="Strong"/>
          <w:rFonts w:ascii="Gill Sans MT" w:hAnsi="Gill Sans MT"/>
          <w:b w:val="0"/>
          <w:bCs w:val="0"/>
          <w:color w:val="auto"/>
          <w:sz w:val="22"/>
        </w:rPr>
        <w:t>Minist</w:t>
      </w:r>
      <w:r w:rsidRPr="005D5E47">
        <w:rPr>
          <w:rStyle w:val="Strong"/>
          <w:rFonts w:ascii="Gill Sans MT" w:hAnsi="Gill Sans MT"/>
          <w:b w:val="0"/>
          <w:bCs w:val="0"/>
          <w:color w:val="auto"/>
          <w:sz w:val="22"/>
          <w:bdr w:val="none" w:sz="0" w:space="0" w:color="auto" w:frame="1"/>
          <w:shd w:val="clear" w:color="auto" w:fill="FFFFFF"/>
        </w:rPr>
        <w:t>ério</w:t>
      </w:r>
      <w:proofErr w:type="spellEnd"/>
      <w:r w:rsidRPr="005D5E47">
        <w:rPr>
          <w:rStyle w:val="Strong"/>
          <w:rFonts w:ascii="Gill Sans MT" w:hAnsi="Gill Sans MT"/>
          <w:b w:val="0"/>
          <w:bCs w:val="0"/>
          <w:color w:val="auto"/>
          <w:sz w:val="22"/>
        </w:rPr>
        <w:t xml:space="preserve"> da </w:t>
      </w:r>
      <w:proofErr w:type="spellStart"/>
      <w:r w:rsidRPr="005D5E47">
        <w:rPr>
          <w:rStyle w:val="Strong"/>
          <w:rFonts w:ascii="Gill Sans MT" w:hAnsi="Gill Sans MT"/>
          <w:b w:val="0"/>
          <w:bCs w:val="0"/>
          <w:color w:val="auto"/>
          <w:sz w:val="22"/>
        </w:rPr>
        <w:t>Educação</w:t>
      </w:r>
      <w:proofErr w:type="spellEnd"/>
      <w:r w:rsidRPr="005D5E47">
        <w:rPr>
          <w:rStyle w:val="Strong"/>
          <w:rFonts w:ascii="Gill Sans MT" w:hAnsi="Gill Sans MT"/>
          <w:b w:val="0"/>
          <w:bCs w:val="0"/>
          <w:color w:val="auto"/>
          <w:sz w:val="22"/>
        </w:rPr>
        <w:t xml:space="preserve"> e </w:t>
      </w:r>
      <w:proofErr w:type="spellStart"/>
      <w:r w:rsidRPr="005D5E47">
        <w:rPr>
          <w:rStyle w:val="Strong"/>
          <w:rFonts w:ascii="Gill Sans MT" w:hAnsi="Gill Sans MT"/>
          <w:b w:val="0"/>
          <w:bCs w:val="0"/>
          <w:color w:val="auto"/>
          <w:sz w:val="22"/>
        </w:rPr>
        <w:t>Ministra</w:t>
      </w:r>
      <w:proofErr w:type="spellEnd"/>
      <w:r w:rsidRPr="005D5E47">
        <w:rPr>
          <w:rStyle w:val="Strong"/>
          <w:rFonts w:ascii="Gill Sans MT" w:hAnsi="Gill Sans MT"/>
          <w:b w:val="0"/>
          <w:bCs w:val="0"/>
          <w:color w:val="auto"/>
          <w:sz w:val="22"/>
        </w:rPr>
        <w:t xml:space="preserve"> da </w:t>
      </w:r>
      <w:proofErr w:type="spellStart"/>
      <w:r w:rsidRPr="005D5E47">
        <w:rPr>
          <w:rStyle w:val="Strong"/>
          <w:rFonts w:ascii="Gill Sans MT" w:hAnsi="Gill Sans MT"/>
          <w:b w:val="0"/>
          <w:bCs w:val="0"/>
          <w:color w:val="auto"/>
          <w:sz w:val="22"/>
        </w:rPr>
        <w:t>Família</w:t>
      </w:r>
      <w:proofErr w:type="spellEnd"/>
      <w:r w:rsidRPr="005D5E47">
        <w:rPr>
          <w:rStyle w:val="Strong"/>
          <w:rFonts w:ascii="Gill Sans MT" w:hAnsi="Gill Sans MT"/>
          <w:b w:val="0"/>
          <w:bCs w:val="0"/>
          <w:color w:val="auto"/>
          <w:sz w:val="22"/>
        </w:rPr>
        <w:t xml:space="preserve"> e </w:t>
      </w:r>
      <w:proofErr w:type="spellStart"/>
      <w:r w:rsidRPr="005D5E47">
        <w:rPr>
          <w:rStyle w:val="Strong"/>
          <w:rFonts w:ascii="Gill Sans MT" w:hAnsi="Gill Sans MT"/>
          <w:b w:val="0"/>
          <w:bCs w:val="0"/>
          <w:color w:val="auto"/>
          <w:sz w:val="22"/>
        </w:rPr>
        <w:t>Inclusão</w:t>
      </w:r>
      <w:proofErr w:type="spellEnd"/>
      <w:r w:rsidRPr="005D5E47">
        <w:rPr>
          <w:rStyle w:val="Strong"/>
          <w:rFonts w:ascii="Gill Sans MT" w:hAnsi="Gill Sans MT"/>
          <w:b w:val="0"/>
          <w:bCs w:val="0"/>
          <w:color w:val="auto"/>
          <w:sz w:val="22"/>
        </w:rPr>
        <w:t xml:space="preserve"> Social</w:t>
      </w:r>
    </w:p>
    <w:p w14:paraId="2B7BE1D3" w14:textId="77777777" w:rsidR="00207CEA" w:rsidRPr="005D5E47" w:rsidRDefault="00207CEA" w:rsidP="00986DBB">
      <w:pPr>
        <w:pStyle w:val="ListParagraph"/>
        <w:numPr>
          <w:ilvl w:val="0"/>
          <w:numId w:val="64"/>
        </w:numPr>
        <w:spacing w:line="240" w:lineRule="auto"/>
        <w:contextualSpacing w:val="0"/>
        <w:jc w:val="both"/>
        <w:rPr>
          <w:rFonts w:ascii="Gill Sans MT" w:hAnsi="Gill Sans MT"/>
          <w:color w:val="auto"/>
          <w:sz w:val="22"/>
          <w:lang w:val="fr-FR"/>
        </w:rPr>
      </w:pPr>
      <w:r w:rsidRPr="005D5E47">
        <w:rPr>
          <w:rFonts w:ascii="Gill Sans MT" w:hAnsi="Gill Sans MT"/>
          <w:color w:val="auto"/>
          <w:sz w:val="22"/>
          <w:lang w:val="fr-FR"/>
        </w:rPr>
        <w:t xml:space="preserve">Cape Verde </w:t>
      </w:r>
      <w:proofErr w:type="spellStart"/>
      <w:r w:rsidRPr="005D5E47">
        <w:rPr>
          <w:rFonts w:ascii="Gill Sans MT" w:hAnsi="Gill Sans MT"/>
          <w:color w:val="auto"/>
          <w:sz w:val="22"/>
          <w:lang w:val="fr-FR"/>
        </w:rPr>
        <w:t>Gender</w:t>
      </w:r>
      <w:proofErr w:type="spellEnd"/>
      <w:r w:rsidRPr="005D5E47">
        <w:rPr>
          <w:rFonts w:ascii="Gill Sans MT" w:hAnsi="Gill Sans MT"/>
          <w:color w:val="auto"/>
          <w:sz w:val="22"/>
          <w:lang w:val="fr-FR"/>
        </w:rPr>
        <w:t xml:space="preserve"> </w:t>
      </w:r>
      <w:proofErr w:type="spellStart"/>
      <w:r w:rsidRPr="005D5E47">
        <w:rPr>
          <w:rFonts w:ascii="Gill Sans MT" w:hAnsi="Gill Sans MT"/>
          <w:color w:val="auto"/>
          <w:sz w:val="22"/>
          <w:lang w:val="fr-FR"/>
        </w:rPr>
        <w:t>Observatory</w:t>
      </w:r>
      <w:proofErr w:type="spellEnd"/>
      <w:r w:rsidRPr="005D5E47">
        <w:rPr>
          <w:rFonts w:ascii="Gill Sans MT" w:hAnsi="Gill Sans MT"/>
          <w:color w:val="auto"/>
          <w:sz w:val="22"/>
          <w:lang w:val="fr-FR"/>
        </w:rPr>
        <w:t xml:space="preserve"> / </w:t>
      </w:r>
      <w:proofErr w:type="spellStart"/>
      <w:r w:rsidRPr="005D5E47">
        <w:rPr>
          <w:rFonts w:ascii="Gill Sans MT" w:hAnsi="Gill Sans MT"/>
          <w:color w:val="auto"/>
          <w:sz w:val="22"/>
          <w:shd w:val="clear" w:color="auto" w:fill="FFFFFF"/>
          <w:lang w:val="fr-FR"/>
        </w:rPr>
        <w:t>Observatório</w:t>
      </w:r>
      <w:proofErr w:type="spellEnd"/>
      <w:r w:rsidRPr="005D5E47">
        <w:rPr>
          <w:rFonts w:ascii="Gill Sans MT" w:hAnsi="Gill Sans MT"/>
          <w:color w:val="auto"/>
          <w:sz w:val="22"/>
          <w:shd w:val="clear" w:color="auto" w:fill="FFFFFF"/>
          <w:lang w:val="fr-FR"/>
        </w:rPr>
        <w:t xml:space="preserve"> de </w:t>
      </w:r>
      <w:proofErr w:type="spellStart"/>
      <w:r w:rsidRPr="005D5E47">
        <w:rPr>
          <w:rFonts w:ascii="Gill Sans MT" w:hAnsi="Gill Sans MT"/>
          <w:color w:val="auto"/>
          <w:sz w:val="22"/>
          <w:shd w:val="clear" w:color="auto" w:fill="FFFFFF"/>
          <w:lang w:val="fr-FR"/>
        </w:rPr>
        <w:t>Género</w:t>
      </w:r>
      <w:proofErr w:type="spellEnd"/>
      <w:r w:rsidRPr="005D5E47">
        <w:rPr>
          <w:rFonts w:ascii="Gill Sans MT" w:hAnsi="Gill Sans MT"/>
          <w:color w:val="auto"/>
          <w:sz w:val="22"/>
          <w:shd w:val="clear" w:color="auto" w:fill="FFFFFF"/>
          <w:lang w:val="fr-FR"/>
        </w:rPr>
        <w:t xml:space="preserve"> de Cabo Verde</w:t>
      </w:r>
    </w:p>
    <w:p w14:paraId="4A931E90" w14:textId="77777777" w:rsidR="00207CEA" w:rsidRPr="005D5E47" w:rsidRDefault="00207CEA" w:rsidP="00986DBB">
      <w:pPr>
        <w:pStyle w:val="ListParagraph"/>
        <w:numPr>
          <w:ilvl w:val="0"/>
          <w:numId w:val="64"/>
        </w:numPr>
        <w:spacing w:line="240" w:lineRule="auto"/>
        <w:contextualSpacing w:val="0"/>
        <w:jc w:val="both"/>
        <w:rPr>
          <w:rFonts w:ascii="Gill Sans MT" w:hAnsi="Gill Sans MT"/>
          <w:color w:val="auto"/>
          <w:sz w:val="22"/>
        </w:rPr>
      </w:pPr>
      <w:r w:rsidRPr="005D5E47">
        <w:rPr>
          <w:rFonts w:ascii="Gill Sans MT" w:hAnsi="Gill Sans MT"/>
          <w:color w:val="auto"/>
          <w:sz w:val="22"/>
        </w:rPr>
        <w:t xml:space="preserve">National Gender Equality Plan 2015-2018 / Plano Nacional de </w:t>
      </w:r>
      <w:proofErr w:type="spellStart"/>
      <w:r w:rsidRPr="005D5E47">
        <w:rPr>
          <w:rFonts w:ascii="Gill Sans MT" w:hAnsi="Gill Sans MT"/>
          <w:color w:val="auto"/>
          <w:sz w:val="22"/>
        </w:rPr>
        <w:t>Igualdade</w:t>
      </w:r>
      <w:proofErr w:type="spellEnd"/>
      <w:r w:rsidRPr="005D5E47">
        <w:rPr>
          <w:rFonts w:ascii="Gill Sans MT" w:hAnsi="Gill Sans MT"/>
          <w:color w:val="auto"/>
          <w:sz w:val="22"/>
        </w:rPr>
        <w:t xml:space="preserve"> de </w:t>
      </w:r>
      <w:proofErr w:type="spellStart"/>
      <w:r w:rsidRPr="005D5E47">
        <w:rPr>
          <w:rFonts w:ascii="Gill Sans MT" w:hAnsi="Gill Sans MT"/>
          <w:color w:val="auto"/>
          <w:sz w:val="22"/>
        </w:rPr>
        <w:t>G</w:t>
      </w:r>
      <w:r w:rsidRPr="005D5E47">
        <w:rPr>
          <w:rStyle w:val="Strong"/>
          <w:rFonts w:ascii="Gill Sans MT" w:hAnsi="Gill Sans MT"/>
          <w:b w:val="0"/>
          <w:bCs w:val="0"/>
          <w:color w:val="auto"/>
          <w:sz w:val="22"/>
          <w:bdr w:val="none" w:sz="0" w:space="0" w:color="auto" w:frame="1"/>
          <w:shd w:val="clear" w:color="auto" w:fill="FFFFFF"/>
        </w:rPr>
        <w:t>énero</w:t>
      </w:r>
      <w:proofErr w:type="spellEnd"/>
      <w:r w:rsidRPr="005D5E47">
        <w:rPr>
          <w:rFonts w:ascii="Gill Sans MT" w:hAnsi="Gill Sans MT"/>
          <w:color w:val="auto"/>
          <w:sz w:val="22"/>
        </w:rPr>
        <w:t xml:space="preserve"> 2015-2018 </w:t>
      </w:r>
    </w:p>
    <w:p w14:paraId="09085C06" w14:textId="77777777" w:rsidR="00207CEA" w:rsidRPr="005D5E47" w:rsidRDefault="00207CEA" w:rsidP="00986DBB">
      <w:pPr>
        <w:jc w:val="both"/>
        <w:rPr>
          <w:rFonts w:ascii="Gill Sans MT" w:hAnsi="Gill Sans MT" w:cstheme="minorHAnsi"/>
          <w:color w:val="auto"/>
          <w:sz w:val="22"/>
        </w:rPr>
      </w:pPr>
    </w:p>
    <w:p w14:paraId="20BF0043" w14:textId="77777777" w:rsidR="00207CEA" w:rsidRPr="005D5E47" w:rsidRDefault="00207CEA" w:rsidP="00986DBB">
      <w:pPr>
        <w:jc w:val="both"/>
        <w:rPr>
          <w:rFonts w:ascii="Gill Sans MT" w:hAnsi="Gill Sans MT" w:cstheme="minorHAnsi"/>
          <w:color w:val="auto"/>
          <w:sz w:val="22"/>
        </w:rPr>
      </w:pPr>
      <w:r w:rsidRPr="005D5E47">
        <w:rPr>
          <w:rFonts w:ascii="Gill Sans MT" w:hAnsi="Gill Sans MT" w:cstheme="minorHAnsi"/>
          <w:color w:val="auto"/>
          <w:sz w:val="22"/>
        </w:rPr>
        <w:t>Côte d’Ivoire</w:t>
      </w:r>
    </w:p>
    <w:p w14:paraId="5A79D903" w14:textId="77777777" w:rsidR="00207CEA" w:rsidRPr="005D5E47" w:rsidRDefault="00207CEA" w:rsidP="00986DBB">
      <w:pPr>
        <w:pStyle w:val="ListParagraph"/>
        <w:numPr>
          <w:ilvl w:val="0"/>
          <w:numId w:val="64"/>
        </w:numPr>
        <w:spacing w:line="240" w:lineRule="auto"/>
        <w:contextualSpacing w:val="0"/>
        <w:jc w:val="both"/>
        <w:rPr>
          <w:rFonts w:ascii="Gill Sans MT" w:hAnsi="Gill Sans MT"/>
          <w:color w:val="auto"/>
          <w:sz w:val="22"/>
          <w:lang w:val="fr-FR"/>
        </w:rPr>
      </w:pPr>
      <w:r w:rsidRPr="005D5E47">
        <w:rPr>
          <w:rFonts w:ascii="Gill Sans MT" w:hAnsi="Gill Sans MT"/>
          <w:color w:val="auto"/>
          <w:sz w:val="22"/>
          <w:shd w:val="clear" w:color="auto" w:fill="FFFFFF"/>
          <w:lang w:val="fr-FR"/>
        </w:rPr>
        <w:t xml:space="preserve">Ministry of </w:t>
      </w:r>
      <w:proofErr w:type="spellStart"/>
      <w:r w:rsidRPr="005D5E47">
        <w:rPr>
          <w:rFonts w:ascii="Gill Sans MT" w:hAnsi="Gill Sans MT"/>
          <w:color w:val="auto"/>
          <w:sz w:val="22"/>
          <w:shd w:val="clear" w:color="auto" w:fill="FFFFFF"/>
          <w:lang w:val="fr-FR"/>
        </w:rPr>
        <w:t>Women</w:t>
      </w:r>
      <w:proofErr w:type="spellEnd"/>
      <w:r w:rsidRPr="005D5E47">
        <w:rPr>
          <w:rFonts w:ascii="Gill Sans MT" w:hAnsi="Gill Sans MT"/>
          <w:color w:val="auto"/>
          <w:sz w:val="22"/>
          <w:shd w:val="clear" w:color="auto" w:fill="FFFFFF"/>
          <w:lang w:val="fr-FR"/>
        </w:rPr>
        <w:t xml:space="preserve">, Child Protection, and </w:t>
      </w:r>
      <w:proofErr w:type="spellStart"/>
      <w:r w:rsidRPr="005D5E47">
        <w:rPr>
          <w:rFonts w:ascii="Gill Sans MT" w:hAnsi="Gill Sans MT"/>
          <w:color w:val="auto"/>
          <w:sz w:val="22"/>
          <w:shd w:val="clear" w:color="auto" w:fill="FFFFFF"/>
          <w:lang w:val="fr-FR"/>
        </w:rPr>
        <w:t>Solidarity</w:t>
      </w:r>
      <w:proofErr w:type="spellEnd"/>
      <w:r w:rsidRPr="005D5E47">
        <w:rPr>
          <w:rFonts w:ascii="Gill Sans MT" w:hAnsi="Gill Sans MT"/>
          <w:color w:val="auto"/>
          <w:sz w:val="22"/>
          <w:shd w:val="clear" w:color="auto" w:fill="FFFFFF"/>
          <w:lang w:val="fr-FR"/>
        </w:rPr>
        <w:t xml:space="preserve"> / </w:t>
      </w:r>
      <w:r w:rsidRPr="005D5E47">
        <w:rPr>
          <w:rFonts w:ascii="Gill Sans MT" w:hAnsi="Gill Sans MT"/>
          <w:color w:val="auto"/>
          <w:sz w:val="22"/>
          <w:lang w:val="fr-FR"/>
        </w:rPr>
        <w:t>Ministère de la Femme, de la Protection de l’Enfant et de la Solidarité</w:t>
      </w:r>
    </w:p>
    <w:p w14:paraId="0F873DA8" w14:textId="77777777" w:rsidR="00207CEA" w:rsidRPr="005D5E47" w:rsidRDefault="00207CEA" w:rsidP="00986DBB">
      <w:pPr>
        <w:pStyle w:val="ListParagraph"/>
        <w:numPr>
          <w:ilvl w:val="0"/>
          <w:numId w:val="64"/>
        </w:numPr>
        <w:spacing w:line="240" w:lineRule="auto"/>
        <w:contextualSpacing w:val="0"/>
        <w:jc w:val="both"/>
        <w:rPr>
          <w:rFonts w:ascii="Gill Sans MT" w:hAnsi="Gill Sans MT"/>
          <w:color w:val="auto"/>
          <w:sz w:val="22"/>
          <w:lang w:val="fr-FR"/>
        </w:rPr>
      </w:pPr>
      <w:r w:rsidRPr="005D5E47">
        <w:rPr>
          <w:rFonts w:ascii="Gill Sans MT" w:hAnsi="Gill Sans MT"/>
          <w:color w:val="auto"/>
          <w:sz w:val="22"/>
          <w:lang w:val="fr-FR"/>
        </w:rPr>
        <w:t xml:space="preserve">National Council for </w:t>
      </w:r>
      <w:proofErr w:type="spellStart"/>
      <w:r w:rsidRPr="005D5E47">
        <w:rPr>
          <w:rFonts w:ascii="Gill Sans MT" w:hAnsi="Gill Sans MT"/>
          <w:color w:val="auto"/>
          <w:sz w:val="22"/>
          <w:lang w:val="fr-FR"/>
        </w:rPr>
        <w:t>Women</w:t>
      </w:r>
      <w:proofErr w:type="spellEnd"/>
      <w:r w:rsidRPr="005D5E47">
        <w:rPr>
          <w:rFonts w:ascii="Gill Sans MT" w:hAnsi="Gill Sans MT"/>
          <w:color w:val="auto"/>
          <w:sz w:val="22"/>
          <w:lang w:val="fr-FR"/>
        </w:rPr>
        <w:t xml:space="preserve"> / </w:t>
      </w:r>
      <w:r w:rsidRPr="005D5E47">
        <w:rPr>
          <w:rFonts w:ascii="Gill Sans MT" w:hAnsi="Gill Sans MT"/>
          <w:color w:val="auto"/>
          <w:sz w:val="22"/>
          <w:shd w:val="clear" w:color="auto" w:fill="FFFFFF"/>
          <w:lang w:val="fr-FR"/>
        </w:rPr>
        <w:t>Le </w:t>
      </w:r>
      <w:r w:rsidRPr="005D5E47">
        <w:rPr>
          <w:rStyle w:val="Strong"/>
          <w:rFonts w:ascii="Gill Sans MT" w:hAnsi="Gill Sans MT"/>
          <w:b w:val="0"/>
          <w:bCs w:val="0"/>
          <w:color w:val="auto"/>
          <w:sz w:val="22"/>
          <w:bdr w:val="none" w:sz="0" w:space="0" w:color="auto" w:frame="1"/>
          <w:shd w:val="clear" w:color="auto" w:fill="FFFFFF"/>
          <w:lang w:val="fr-FR"/>
        </w:rPr>
        <w:t>Conseil National de la Femme</w:t>
      </w:r>
    </w:p>
    <w:p w14:paraId="52550948" w14:textId="77777777" w:rsidR="00207CEA" w:rsidRPr="005D5E47" w:rsidRDefault="00207CEA" w:rsidP="00986DBB">
      <w:pPr>
        <w:pStyle w:val="ListParagraph"/>
        <w:numPr>
          <w:ilvl w:val="0"/>
          <w:numId w:val="64"/>
        </w:numPr>
        <w:spacing w:line="240" w:lineRule="auto"/>
        <w:contextualSpacing w:val="0"/>
        <w:jc w:val="both"/>
        <w:rPr>
          <w:rFonts w:ascii="Gill Sans MT" w:hAnsi="Gill Sans MT"/>
          <w:color w:val="auto"/>
          <w:sz w:val="22"/>
          <w:lang w:val="fr-FR"/>
        </w:rPr>
      </w:pPr>
      <w:r w:rsidRPr="005D5E47">
        <w:rPr>
          <w:rFonts w:ascii="Gill Sans MT" w:hAnsi="Gill Sans MT"/>
          <w:color w:val="auto"/>
          <w:sz w:val="22"/>
          <w:lang w:val="fr-FR"/>
        </w:rPr>
        <w:t xml:space="preserve">National </w:t>
      </w:r>
      <w:proofErr w:type="spellStart"/>
      <w:r w:rsidRPr="005D5E47">
        <w:rPr>
          <w:rFonts w:ascii="Gill Sans MT" w:hAnsi="Gill Sans MT"/>
          <w:color w:val="auto"/>
          <w:sz w:val="22"/>
          <w:lang w:val="fr-FR"/>
        </w:rPr>
        <w:t>Committee</w:t>
      </w:r>
      <w:proofErr w:type="spellEnd"/>
      <w:r w:rsidRPr="005D5E47">
        <w:rPr>
          <w:rFonts w:ascii="Gill Sans MT" w:hAnsi="Gill Sans MT"/>
          <w:color w:val="auto"/>
          <w:sz w:val="22"/>
          <w:lang w:val="fr-FR"/>
        </w:rPr>
        <w:t xml:space="preserve"> to Combat Violence </w:t>
      </w:r>
      <w:proofErr w:type="spellStart"/>
      <w:r w:rsidRPr="005D5E47">
        <w:rPr>
          <w:rFonts w:ascii="Gill Sans MT" w:hAnsi="Gill Sans MT"/>
          <w:color w:val="auto"/>
          <w:sz w:val="22"/>
          <w:lang w:val="fr-FR"/>
        </w:rPr>
        <w:t>against</w:t>
      </w:r>
      <w:proofErr w:type="spellEnd"/>
      <w:r w:rsidRPr="005D5E47">
        <w:rPr>
          <w:rFonts w:ascii="Gill Sans MT" w:hAnsi="Gill Sans MT"/>
          <w:color w:val="auto"/>
          <w:sz w:val="22"/>
          <w:lang w:val="fr-FR"/>
        </w:rPr>
        <w:t xml:space="preserve"> </w:t>
      </w:r>
      <w:proofErr w:type="spellStart"/>
      <w:r w:rsidRPr="005D5E47">
        <w:rPr>
          <w:rFonts w:ascii="Gill Sans MT" w:hAnsi="Gill Sans MT"/>
          <w:color w:val="auto"/>
          <w:sz w:val="22"/>
          <w:lang w:val="fr-FR"/>
        </w:rPr>
        <w:t>Women</w:t>
      </w:r>
      <w:proofErr w:type="spellEnd"/>
      <w:r w:rsidRPr="005D5E47">
        <w:rPr>
          <w:rFonts w:ascii="Gill Sans MT" w:hAnsi="Gill Sans MT"/>
          <w:color w:val="auto"/>
          <w:sz w:val="22"/>
          <w:lang w:val="fr-FR"/>
        </w:rPr>
        <w:t xml:space="preserve"> and </w:t>
      </w:r>
      <w:proofErr w:type="spellStart"/>
      <w:r w:rsidRPr="005D5E47">
        <w:rPr>
          <w:rFonts w:ascii="Gill Sans MT" w:hAnsi="Gill Sans MT"/>
          <w:color w:val="auto"/>
          <w:sz w:val="22"/>
          <w:lang w:val="fr-FR"/>
        </w:rPr>
        <w:t>Children</w:t>
      </w:r>
      <w:proofErr w:type="spellEnd"/>
      <w:r w:rsidRPr="005D5E47">
        <w:rPr>
          <w:rFonts w:ascii="Gill Sans MT" w:hAnsi="Gill Sans MT"/>
          <w:color w:val="auto"/>
          <w:sz w:val="22"/>
          <w:lang w:val="fr-FR"/>
        </w:rPr>
        <w:t xml:space="preserve"> / </w:t>
      </w:r>
      <w:r w:rsidRPr="005D5E47">
        <w:rPr>
          <w:rFonts w:ascii="Gill Sans MT" w:hAnsi="Gill Sans MT"/>
          <w:color w:val="auto"/>
          <w:sz w:val="22"/>
          <w:shd w:val="clear" w:color="auto" w:fill="FFFFFF"/>
          <w:lang w:val="fr-FR"/>
        </w:rPr>
        <w:t>Le </w:t>
      </w:r>
      <w:r w:rsidRPr="005D5E47">
        <w:rPr>
          <w:rStyle w:val="Strong"/>
          <w:rFonts w:ascii="Gill Sans MT" w:hAnsi="Gill Sans MT"/>
          <w:b w:val="0"/>
          <w:bCs w:val="0"/>
          <w:color w:val="auto"/>
          <w:sz w:val="22"/>
          <w:bdr w:val="none" w:sz="0" w:space="0" w:color="auto" w:frame="1"/>
          <w:shd w:val="clear" w:color="auto" w:fill="FFFFFF"/>
          <w:lang w:val="fr-FR"/>
        </w:rPr>
        <w:t>Comité National de Lutte contre les Violences faites aux Femmes et aux Enfants</w:t>
      </w:r>
    </w:p>
    <w:p w14:paraId="2351F24A" w14:textId="77777777" w:rsidR="00207CEA" w:rsidRPr="005D5E47" w:rsidRDefault="00207CEA" w:rsidP="00986DBB">
      <w:pPr>
        <w:jc w:val="both"/>
        <w:rPr>
          <w:rFonts w:ascii="Gill Sans MT" w:hAnsi="Gill Sans MT" w:cstheme="minorHAnsi"/>
          <w:color w:val="auto"/>
          <w:sz w:val="22"/>
          <w:lang w:val="fr-FR"/>
        </w:rPr>
      </w:pPr>
    </w:p>
    <w:p w14:paraId="19C8C046" w14:textId="77777777" w:rsidR="00207CEA" w:rsidRPr="005D5E47" w:rsidRDefault="00207CEA" w:rsidP="00986DBB">
      <w:pPr>
        <w:jc w:val="both"/>
        <w:rPr>
          <w:rFonts w:ascii="Gill Sans MT" w:hAnsi="Gill Sans MT" w:cstheme="minorHAnsi"/>
          <w:color w:val="auto"/>
          <w:sz w:val="22"/>
        </w:rPr>
      </w:pPr>
      <w:r w:rsidRPr="005D5E47">
        <w:rPr>
          <w:rFonts w:ascii="Gill Sans MT" w:hAnsi="Gill Sans MT" w:cstheme="minorHAnsi"/>
          <w:color w:val="auto"/>
          <w:sz w:val="22"/>
        </w:rPr>
        <w:t>The Gambia</w:t>
      </w:r>
    </w:p>
    <w:p w14:paraId="45850A88" w14:textId="77777777" w:rsidR="00207CEA" w:rsidRPr="005D5E47" w:rsidRDefault="00207CEA" w:rsidP="00986DBB">
      <w:pPr>
        <w:pStyle w:val="ListParagraph"/>
        <w:numPr>
          <w:ilvl w:val="0"/>
          <w:numId w:val="62"/>
        </w:numPr>
        <w:spacing w:line="240" w:lineRule="auto"/>
        <w:contextualSpacing w:val="0"/>
        <w:jc w:val="both"/>
        <w:rPr>
          <w:rFonts w:ascii="Gill Sans MT" w:hAnsi="Gill Sans MT"/>
          <w:color w:val="auto"/>
          <w:sz w:val="22"/>
        </w:rPr>
      </w:pPr>
      <w:r w:rsidRPr="005D5E47">
        <w:rPr>
          <w:rFonts w:ascii="Gill Sans MT" w:hAnsi="Gill Sans MT"/>
          <w:color w:val="auto"/>
          <w:sz w:val="22"/>
        </w:rPr>
        <w:t>Ministry for Women’s Affairs / Department of State for Women’s Affairs (Office of the Vice President)</w:t>
      </w:r>
    </w:p>
    <w:p w14:paraId="1BF1D9BA" w14:textId="77777777" w:rsidR="00207CEA" w:rsidRPr="005D5E47" w:rsidRDefault="00207CEA" w:rsidP="00986DBB">
      <w:pPr>
        <w:pStyle w:val="ListParagraph"/>
        <w:numPr>
          <w:ilvl w:val="0"/>
          <w:numId w:val="62"/>
        </w:numPr>
        <w:spacing w:line="240" w:lineRule="auto"/>
        <w:contextualSpacing w:val="0"/>
        <w:jc w:val="both"/>
        <w:rPr>
          <w:rFonts w:ascii="Gill Sans MT" w:hAnsi="Gill Sans MT"/>
          <w:color w:val="auto"/>
          <w:sz w:val="22"/>
        </w:rPr>
      </w:pPr>
      <w:r w:rsidRPr="005D5E47">
        <w:rPr>
          <w:rFonts w:ascii="Gill Sans MT" w:hAnsi="Gill Sans MT"/>
          <w:color w:val="auto"/>
          <w:sz w:val="22"/>
        </w:rPr>
        <w:t>National Assembly – Committee on Health, Women, Children, Refugee, Disaster and Humanitarian Relief</w:t>
      </w:r>
    </w:p>
    <w:p w14:paraId="283A71A3" w14:textId="77777777" w:rsidR="00207CEA" w:rsidRPr="005D5E47" w:rsidRDefault="00207CEA" w:rsidP="00986DBB">
      <w:pPr>
        <w:pStyle w:val="ListParagraph"/>
        <w:numPr>
          <w:ilvl w:val="0"/>
          <w:numId w:val="62"/>
        </w:numPr>
        <w:spacing w:line="240" w:lineRule="auto"/>
        <w:contextualSpacing w:val="0"/>
        <w:jc w:val="both"/>
        <w:rPr>
          <w:rFonts w:ascii="Gill Sans MT" w:hAnsi="Gill Sans MT"/>
          <w:color w:val="auto"/>
          <w:sz w:val="22"/>
        </w:rPr>
      </w:pPr>
      <w:r w:rsidRPr="005D5E47">
        <w:rPr>
          <w:rFonts w:ascii="Gill Sans MT" w:hAnsi="Gill Sans MT"/>
          <w:color w:val="auto"/>
          <w:sz w:val="22"/>
        </w:rPr>
        <w:t>The Gambia National Action Plan on United Nations Security Council Resolution 1325 (2012)</w:t>
      </w:r>
    </w:p>
    <w:p w14:paraId="6526557A" w14:textId="77777777" w:rsidR="00207CEA" w:rsidRPr="005D5E47" w:rsidRDefault="00207CEA" w:rsidP="00986DBB">
      <w:pPr>
        <w:pStyle w:val="ListParagraph"/>
        <w:numPr>
          <w:ilvl w:val="0"/>
          <w:numId w:val="62"/>
        </w:numPr>
        <w:spacing w:line="240" w:lineRule="auto"/>
        <w:contextualSpacing w:val="0"/>
        <w:jc w:val="both"/>
        <w:rPr>
          <w:rFonts w:ascii="Gill Sans MT" w:hAnsi="Gill Sans MT"/>
          <w:color w:val="auto"/>
          <w:sz w:val="22"/>
        </w:rPr>
      </w:pPr>
      <w:r w:rsidRPr="005D5E47">
        <w:rPr>
          <w:rFonts w:ascii="Gill Sans MT" w:hAnsi="Gill Sans MT"/>
          <w:color w:val="auto"/>
          <w:sz w:val="22"/>
          <w:shd w:val="clear" w:color="auto" w:fill="FFFFFF"/>
        </w:rPr>
        <w:t>The Gambia’s National Gender and Women's Empowerment Policy 2010-2020</w:t>
      </w:r>
      <w:r w:rsidRPr="005D5E47">
        <w:rPr>
          <w:rStyle w:val="Hyperlink"/>
          <w:rFonts w:ascii="Gill Sans MT" w:hAnsi="Gill Sans MT"/>
          <w:color w:val="auto"/>
          <w:sz w:val="22"/>
          <w:shd w:val="clear" w:color="auto" w:fill="FFFFFF"/>
        </w:rPr>
        <w:t xml:space="preserve"> (2010)</w:t>
      </w:r>
    </w:p>
    <w:p w14:paraId="0AAA0C4E" w14:textId="77777777" w:rsidR="00207CEA" w:rsidRPr="005D5E47" w:rsidRDefault="00207CEA" w:rsidP="00986DBB">
      <w:pPr>
        <w:jc w:val="both"/>
        <w:rPr>
          <w:rFonts w:ascii="Gill Sans MT" w:hAnsi="Gill Sans MT" w:cstheme="minorHAnsi"/>
          <w:color w:val="auto"/>
          <w:sz w:val="22"/>
        </w:rPr>
      </w:pPr>
    </w:p>
    <w:p w14:paraId="38A6BDCA" w14:textId="77777777" w:rsidR="00207CEA" w:rsidRPr="005D5E47" w:rsidRDefault="00207CEA" w:rsidP="00986DBB">
      <w:pPr>
        <w:jc w:val="both"/>
        <w:rPr>
          <w:rFonts w:ascii="Gill Sans MT" w:hAnsi="Gill Sans MT" w:cstheme="minorHAnsi"/>
          <w:color w:val="auto"/>
          <w:sz w:val="22"/>
        </w:rPr>
      </w:pPr>
      <w:r w:rsidRPr="005D5E47">
        <w:rPr>
          <w:rFonts w:ascii="Gill Sans MT" w:hAnsi="Gill Sans MT" w:cstheme="minorHAnsi"/>
          <w:color w:val="auto"/>
          <w:sz w:val="22"/>
        </w:rPr>
        <w:t>Ghana</w:t>
      </w:r>
    </w:p>
    <w:p w14:paraId="6FCBC3B9" w14:textId="77777777" w:rsidR="00207CEA" w:rsidRPr="005D5E47" w:rsidRDefault="00207CEA" w:rsidP="00986DBB">
      <w:pPr>
        <w:pStyle w:val="ListParagraph"/>
        <w:numPr>
          <w:ilvl w:val="0"/>
          <w:numId w:val="65"/>
        </w:numPr>
        <w:spacing w:line="240" w:lineRule="auto"/>
        <w:contextualSpacing w:val="0"/>
        <w:jc w:val="both"/>
        <w:rPr>
          <w:rFonts w:ascii="Gill Sans MT" w:hAnsi="Gill Sans MT"/>
          <w:color w:val="auto"/>
          <w:sz w:val="22"/>
        </w:rPr>
      </w:pPr>
      <w:r w:rsidRPr="005D5E47">
        <w:rPr>
          <w:rFonts w:ascii="Gill Sans MT" w:hAnsi="Gill Sans MT"/>
          <w:color w:val="auto"/>
          <w:sz w:val="22"/>
        </w:rPr>
        <w:t>Ministry of Gender, Children, and Social Protection</w:t>
      </w:r>
    </w:p>
    <w:p w14:paraId="77208C23" w14:textId="77777777" w:rsidR="00207CEA" w:rsidRPr="005D5E47" w:rsidRDefault="00207CEA" w:rsidP="00986DBB">
      <w:pPr>
        <w:pStyle w:val="ListParagraph"/>
        <w:numPr>
          <w:ilvl w:val="0"/>
          <w:numId w:val="65"/>
        </w:numPr>
        <w:spacing w:line="240" w:lineRule="auto"/>
        <w:contextualSpacing w:val="0"/>
        <w:jc w:val="both"/>
        <w:rPr>
          <w:rFonts w:ascii="Gill Sans MT" w:hAnsi="Gill Sans MT"/>
          <w:color w:val="auto"/>
          <w:sz w:val="22"/>
        </w:rPr>
      </w:pPr>
      <w:r w:rsidRPr="005D5E47">
        <w:rPr>
          <w:rFonts w:ascii="Gill Sans MT" w:hAnsi="Gill Sans MT"/>
          <w:color w:val="auto"/>
          <w:sz w:val="22"/>
        </w:rPr>
        <w:t>National Gender Policy (2015)</w:t>
      </w:r>
    </w:p>
    <w:p w14:paraId="36AD0557" w14:textId="77777777" w:rsidR="00207CEA" w:rsidRPr="005D5E47" w:rsidRDefault="00207CEA" w:rsidP="00986DBB">
      <w:pPr>
        <w:jc w:val="both"/>
        <w:rPr>
          <w:rFonts w:ascii="Gill Sans MT" w:hAnsi="Gill Sans MT" w:cstheme="minorHAnsi"/>
          <w:color w:val="auto"/>
          <w:sz w:val="22"/>
        </w:rPr>
      </w:pPr>
    </w:p>
    <w:p w14:paraId="26B2A05E" w14:textId="77777777" w:rsidR="00207CEA" w:rsidRPr="005D5E47" w:rsidRDefault="00207CEA" w:rsidP="00986DBB">
      <w:pPr>
        <w:jc w:val="both"/>
        <w:rPr>
          <w:rFonts w:ascii="Gill Sans MT" w:hAnsi="Gill Sans MT" w:cstheme="minorHAnsi"/>
          <w:color w:val="auto"/>
          <w:sz w:val="22"/>
        </w:rPr>
      </w:pPr>
      <w:r w:rsidRPr="005D5E47">
        <w:rPr>
          <w:rFonts w:ascii="Gill Sans MT" w:hAnsi="Gill Sans MT" w:cstheme="minorHAnsi"/>
          <w:color w:val="auto"/>
          <w:sz w:val="22"/>
        </w:rPr>
        <w:t>Guinea</w:t>
      </w:r>
    </w:p>
    <w:p w14:paraId="2DBEEDBF" w14:textId="77777777" w:rsidR="00207CEA" w:rsidRPr="005D5E47" w:rsidRDefault="00207CEA" w:rsidP="00986DBB">
      <w:pPr>
        <w:pStyle w:val="ListParagraph"/>
        <w:numPr>
          <w:ilvl w:val="0"/>
          <w:numId w:val="66"/>
        </w:numPr>
        <w:spacing w:line="240" w:lineRule="auto"/>
        <w:contextualSpacing w:val="0"/>
        <w:jc w:val="both"/>
        <w:rPr>
          <w:rFonts w:ascii="Gill Sans MT" w:hAnsi="Gill Sans MT"/>
          <w:color w:val="auto"/>
          <w:sz w:val="22"/>
        </w:rPr>
      </w:pPr>
      <w:r w:rsidRPr="005D5E47">
        <w:rPr>
          <w:rFonts w:ascii="Gill Sans MT" w:hAnsi="Gill Sans MT"/>
          <w:color w:val="auto"/>
          <w:sz w:val="22"/>
        </w:rPr>
        <w:t xml:space="preserve">Ministry of Social Affairs, the Advancement of Women and Children’s Affairs / </w:t>
      </w:r>
      <w:proofErr w:type="spellStart"/>
      <w:r w:rsidRPr="005D5E47">
        <w:rPr>
          <w:rFonts w:ascii="Gill Sans MT" w:hAnsi="Gill Sans MT"/>
          <w:color w:val="auto"/>
          <w:sz w:val="22"/>
        </w:rPr>
        <w:t>Ministère</w:t>
      </w:r>
      <w:proofErr w:type="spellEnd"/>
      <w:r w:rsidRPr="005D5E47">
        <w:rPr>
          <w:rFonts w:ascii="Gill Sans MT" w:hAnsi="Gill Sans MT"/>
          <w:color w:val="auto"/>
          <w:sz w:val="22"/>
        </w:rPr>
        <w:t xml:space="preserve"> de </w:t>
      </w:r>
      <w:proofErr w:type="spellStart"/>
      <w:r w:rsidRPr="005D5E47">
        <w:rPr>
          <w:rFonts w:ascii="Gill Sans MT" w:hAnsi="Gill Sans MT"/>
          <w:color w:val="auto"/>
          <w:sz w:val="22"/>
        </w:rPr>
        <w:t>l’Action</w:t>
      </w:r>
      <w:proofErr w:type="spellEnd"/>
      <w:r w:rsidRPr="005D5E47">
        <w:rPr>
          <w:rFonts w:ascii="Gill Sans MT" w:hAnsi="Gill Sans MT"/>
          <w:color w:val="auto"/>
          <w:sz w:val="22"/>
        </w:rPr>
        <w:t xml:space="preserve"> </w:t>
      </w:r>
      <w:proofErr w:type="spellStart"/>
      <w:r w:rsidRPr="005D5E47">
        <w:rPr>
          <w:rFonts w:ascii="Gill Sans MT" w:hAnsi="Gill Sans MT"/>
          <w:color w:val="auto"/>
          <w:sz w:val="22"/>
        </w:rPr>
        <w:t>Sociale</w:t>
      </w:r>
      <w:proofErr w:type="spellEnd"/>
      <w:r w:rsidRPr="005D5E47">
        <w:rPr>
          <w:rFonts w:ascii="Gill Sans MT" w:hAnsi="Gill Sans MT"/>
          <w:color w:val="auto"/>
          <w:sz w:val="22"/>
        </w:rPr>
        <w:t xml:space="preserve">, de la Promo </w:t>
      </w:r>
      <w:proofErr w:type="spellStart"/>
      <w:r w:rsidRPr="005D5E47">
        <w:rPr>
          <w:rFonts w:ascii="Gill Sans MT" w:hAnsi="Gill Sans MT"/>
          <w:color w:val="auto"/>
          <w:sz w:val="22"/>
        </w:rPr>
        <w:t>Féminine</w:t>
      </w:r>
      <w:proofErr w:type="spellEnd"/>
      <w:r w:rsidRPr="005D5E47">
        <w:rPr>
          <w:rFonts w:ascii="Gill Sans MT" w:hAnsi="Gill Sans MT"/>
          <w:color w:val="auto"/>
          <w:sz w:val="22"/>
        </w:rPr>
        <w:t xml:space="preserve"> et de </w:t>
      </w:r>
      <w:proofErr w:type="spellStart"/>
      <w:r w:rsidRPr="005D5E47">
        <w:rPr>
          <w:rFonts w:ascii="Gill Sans MT" w:hAnsi="Gill Sans MT"/>
          <w:color w:val="auto"/>
          <w:sz w:val="22"/>
        </w:rPr>
        <w:t>l’Enfance</w:t>
      </w:r>
      <w:proofErr w:type="spellEnd"/>
    </w:p>
    <w:p w14:paraId="10B389B0" w14:textId="77777777" w:rsidR="00207CEA" w:rsidRPr="005D5E47" w:rsidRDefault="00207CEA" w:rsidP="00986DBB">
      <w:pPr>
        <w:pStyle w:val="ListParagraph"/>
        <w:numPr>
          <w:ilvl w:val="0"/>
          <w:numId w:val="66"/>
        </w:numPr>
        <w:spacing w:line="240" w:lineRule="auto"/>
        <w:contextualSpacing w:val="0"/>
        <w:jc w:val="both"/>
        <w:rPr>
          <w:rFonts w:ascii="Gill Sans MT" w:hAnsi="Gill Sans MT"/>
          <w:color w:val="auto"/>
          <w:sz w:val="22"/>
          <w:lang w:val="fr-FR"/>
        </w:rPr>
      </w:pPr>
      <w:r w:rsidRPr="005D5E47">
        <w:rPr>
          <w:rFonts w:ascii="Gill Sans MT" w:hAnsi="Gill Sans MT"/>
          <w:color w:val="auto"/>
          <w:sz w:val="22"/>
          <w:lang w:val="fr-FR"/>
        </w:rPr>
        <w:lastRenderedPageBreak/>
        <w:t xml:space="preserve">National </w:t>
      </w:r>
      <w:proofErr w:type="spellStart"/>
      <w:r w:rsidRPr="005D5E47">
        <w:rPr>
          <w:rFonts w:ascii="Gill Sans MT" w:hAnsi="Gill Sans MT"/>
          <w:color w:val="auto"/>
          <w:sz w:val="22"/>
          <w:lang w:val="fr-FR"/>
        </w:rPr>
        <w:t>Gender</w:t>
      </w:r>
      <w:proofErr w:type="spellEnd"/>
      <w:r w:rsidRPr="005D5E47">
        <w:rPr>
          <w:rFonts w:ascii="Gill Sans MT" w:hAnsi="Gill Sans MT"/>
          <w:color w:val="auto"/>
          <w:sz w:val="22"/>
          <w:lang w:val="fr-FR"/>
        </w:rPr>
        <w:t xml:space="preserve"> Policy / Politique Nationale Genre (2011)</w:t>
      </w:r>
    </w:p>
    <w:p w14:paraId="52B5DB7C" w14:textId="77777777" w:rsidR="00207CEA" w:rsidRPr="005D5E47" w:rsidRDefault="00207CEA" w:rsidP="00986DBB">
      <w:pPr>
        <w:jc w:val="both"/>
        <w:rPr>
          <w:rFonts w:ascii="Gill Sans MT" w:hAnsi="Gill Sans MT" w:cstheme="minorHAnsi"/>
          <w:color w:val="auto"/>
          <w:sz w:val="22"/>
          <w:lang w:val="fr-FR"/>
        </w:rPr>
      </w:pPr>
    </w:p>
    <w:p w14:paraId="25B206E1" w14:textId="77777777" w:rsidR="00207CEA" w:rsidRPr="005D5E47" w:rsidRDefault="00207CEA" w:rsidP="00986DBB">
      <w:pPr>
        <w:jc w:val="both"/>
        <w:rPr>
          <w:rFonts w:ascii="Gill Sans MT" w:hAnsi="Gill Sans MT" w:cstheme="minorHAnsi"/>
          <w:color w:val="auto"/>
          <w:sz w:val="22"/>
          <w:lang w:val="fr-FR"/>
        </w:rPr>
      </w:pPr>
      <w:r w:rsidRPr="005D5E47">
        <w:rPr>
          <w:rFonts w:ascii="Gill Sans MT" w:hAnsi="Gill Sans MT" w:cstheme="minorHAnsi"/>
          <w:color w:val="auto"/>
          <w:sz w:val="22"/>
          <w:lang w:val="fr-FR"/>
        </w:rPr>
        <w:br w:type="page"/>
      </w:r>
    </w:p>
    <w:p w14:paraId="39BEAF9E" w14:textId="076141CB" w:rsidR="00207CEA" w:rsidRPr="005D5E47" w:rsidRDefault="00592A64" w:rsidP="00986DBB">
      <w:pPr>
        <w:jc w:val="both"/>
        <w:rPr>
          <w:rFonts w:ascii="Gill Sans MT" w:hAnsi="Gill Sans MT" w:cstheme="minorHAnsi"/>
          <w:color w:val="auto"/>
          <w:sz w:val="22"/>
        </w:rPr>
      </w:pPr>
      <w:r w:rsidRPr="005D5E47">
        <w:rPr>
          <w:rFonts w:ascii="Gill Sans MT" w:hAnsi="Gill Sans MT" w:cstheme="minorHAnsi"/>
          <w:color w:val="auto"/>
          <w:sz w:val="22"/>
        </w:rPr>
        <w:lastRenderedPageBreak/>
        <w:t>Guinea Bissau</w:t>
      </w:r>
    </w:p>
    <w:p w14:paraId="63641DFB" w14:textId="77777777" w:rsidR="00207CEA" w:rsidRPr="005D5E47" w:rsidRDefault="00207CEA" w:rsidP="00986DBB">
      <w:pPr>
        <w:pStyle w:val="ListParagraph"/>
        <w:numPr>
          <w:ilvl w:val="0"/>
          <w:numId w:val="61"/>
        </w:numPr>
        <w:spacing w:line="240" w:lineRule="auto"/>
        <w:contextualSpacing w:val="0"/>
        <w:jc w:val="both"/>
        <w:rPr>
          <w:rFonts w:ascii="Gill Sans MT" w:hAnsi="Gill Sans MT"/>
          <w:color w:val="auto"/>
          <w:sz w:val="22"/>
        </w:rPr>
      </w:pPr>
      <w:r w:rsidRPr="005D5E47">
        <w:rPr>
          <w:rFonts w:ascii="Gill Sans MT" w:hAnsi="Gill Sans MT"/>
          <w:color w:val="auto"/>
          <w:sz w:val="22"/>
        </w:rPr>
        <w:t xml:space="preserve">Ministry of Women, Family, and Social Cohesion / </w:t>
      </w:r>
      <w:proofErr w:type="spellStart"/>
      <w:r w:rsidRPr="005D5E47">
        <w:rPr>
          <w:rStyle w:val="Emphasis"/>
          <w:rFonts w:ascii="Gill Sans MT" w:hAnsi="Gill Sans MT"/>
          <w:i w:val="0"/>
          <w:iCs w:val="0"/>
          <w:color w:val="auto"/>
          <w:sz w:val="22"/>
          <w:shd w:val="clear" w:color="auto" w:fill="FFFFFF"/>
        </w:rPr>
        <w:t>Ministério</w:t>
      </w:r>
      <w:proofErr w:type="spellEnd"/>
      <w:r w:rsidRPr="005D5E47">
        <w:rPr>
          <w:rFonts w:ascii="Gill Sans MT" w:hAnsi="Gill Sans MT"/>
          <w:color w:val="auto"/>
          <w:sz w:val="22"/>
          <w:shd w:val="clear" w:color="auto" w:fill="FFFFFF"/>
        </w:rPr>
        <w:t> de </w:t>
      </w:r>
      <w:proofErr w:type="spellStart"/>
      <w:r w:rsidRPr="005D5E47">
        <w:rPr>
          <w:rStyle w:val="Emphasis"/>
          <w:rFonts w:ascii="Gill Sans MT" w:hAnsi="Gill Sans MT"/>
          <w:i w:val="0"/>
          <w:iCs w:val="0"/>
          <w:color w:val="auto"/>
          <w:sz w:val="22"/>
          <w:shd w:val="clear" w:color="auto" w:fill="FFFFFF"/>
        </w:rPr>
        <w:t>Mulher</w:t>
      </w:r>
      <w:proofErr w:type="spellEnd"/>
      <w:r w:rsidRPr="005D5E47">
        <w:rPr>
          <w:rFonts w:ascii="Gill Sans MT" w:hAnsi="Gill Sans MT"/>
          <w:color w:val="auto"/>
          <w:sz w:val="22"/>
          <w:shd w:val="clear" w:color="auto" w:fill="FFFFFF"/>
        </w:rPr>
        <w:t xml:space="preserve">, </w:t>
      </w:r>
      <w:proofErr w:type="spellStart"/>
      <w:r w:rsidRPr="005D5E47">
        <w:rPr>
          <w:rFonts w:ascii="Gill Sans MT" w:hAnsi="Gill Sans MT"/>
          <w:color w:val="auto"/>
          <w:sz w:val="22"/>
          <w:shd w:val="clear" w:color="auto" w:fill="FFFFFF"/>
        </w:rPr>
        <w:t>Família</w:t>
      </w:r>
      <w:proofErr w:type="spellEnd"/>
      <w:r w:rsidRPr="005D5E47">
        <w:rPr>
          <w:rFonts w:ascii="Gill Sans MT" w:hAnsi="Gill Sans MT"/>
          <w:color w:val="auto"/>
          <w:sz w:val="22"/>
          <w:shd w:val="clear" w:color="auto" w:fill="FFFFFF"/>
        </w:rPr>
        <w:t xml:space="preserve"> e </w:t>
      </w:r>
      <w:proofErr w:type="spellStart"/>
      <w:r w:rsidRPr="005D5E47">
        <w:rPr>
          <w:rFonts w:ascii="Gill Sans MT" w:hAnsi="Gill Sans MT"/>
          <w:color w:val="auto"/>
          <w:sz w:val="22"/>
          <w:shd w:val="clear" w:color="auto" w:fill="FFFFFF"/>
        </w:rPr>
        <w:t>Coesão</w:t>
      </w:r>
      <w:proofErr w:type="spellEnd"/>
      <w:r w:rsidRPr="005D5E47">
        <w:rPr>
          <w:rFonts w:ascii="Gill Sans MT" w:hAnsi="Gill Sans MT"/>
          <w:color w:val="auto"/>
          <w:sz w:val="22"/>
          <w:shd w:val="clear" w:color="auto" w:fill="FFFFFF"/>
        </w:rPr>
        <w:t xml:space="preserve"> Social</w:t>
      </w:r>
    </w:p>
    <w:p w14:paraId="12DF215E" w14:textId="77777777" w:rsidR="00207CEA" w:rsidRPr="005D5E47" w:rsidRDefault="00207CEA" w:rsidP="00986DBB">
      <w:pPr>
        <w:pStyle w:val="ListParagraph"/>
        <w:numPr>
          <w:ilvl w:val="0"/>
          <w:numId w:val="61"/>
        </w:numPr>
        <w:spacing w:line="240" w:lineRule="auto"/>
        <w:contextualSpacing w:val="0"/>
        <w:jc w:val="both"/>
        <w:rPr>
          <w:rFonts w:ascii="Gill Sans MT" w:hAnsi="Gill Sans MT"/>
          <w:color w:val="auto"/>
          <w:sz w:val="22"/>
        </w:rPr>
      </w:pPr>
      <w:r w:rsidRPr="005D5E47">
        <w:rPr>
          <w:rFonts w:ascii="Gill Sans MT" w:hAnsi="Gill Sans MT"/>
          <w:color w:val="auto"/>
          <w:sz w:val="22"/>
        </w:rPr>
        <w:t xml:space="preserve">National Policy on Gender Equality and Equity / </w:t>
      </w:r>
      <w:proofErr w:type="spellStart"/>
      <w:r w:rsidRPr="005D5E47">
        <w:rPr>
          <w:rFonts w:ascii="Gill Sans MT" w:hAnsi="Gill Sans MT"/>
          <w:color w:val="auto"/>
          <w:sz w:val="22"/>
        </w:rPr>
        <w:t>Política</w:t>
      </w:r>
      <w:proofErr w:type="spellEnd"/>
      <w:r w:rsidRPr="005D5E47">
        <w:rPr>
          <w:rFonts w:ascii="Gill Sans MT" w:hAnsi="Gill Sans MT"/>
          <w:color w:val="auto"/>
          <w:sz w:val="22"/>
        </w:rPr>
        <w:t xml:space="preserve"> Nacional para a </w:t>
      </w:r>
      <w:proofErr w:type="spellStart"/>
      <w:r w:rsidRPr="005D5E47">
        <w:rPr>
          <w:rFonts w:ascii="Gill Sans MT" w:hAnsi="Gill Sans MT"/>
          <w:color w:val="auto"/>
          <w:sz w:val="22"/>
        </w:rPr>
        <w:t>Igualdade</w:t>
      </w:r>
      <w:proofErr w:type="spellEnd"/>
      <w:r w:rsidRPr="005D5E47">
        <w:rPr>
          <w:rFonts w:ascii="Gill Sans MT" w:hAnsi="Gill Sans MT"/>
          <w:color w:val="auto"/>
          <w:sz w:val="22"/>
        </w:rPr>
        <w:t xml:space="preserve"> e </w:t>
      </w:r>
      <w:proofErr w:type="spellStart"/>
      <w:r w:rsidRPr="005D5E47">
        <w:rPr>
          <w:rFonts w:ascii="Gill Sans MT" w:hAnsi="Gill Sans MT"/>
          <w:color w:val="auto"/>
          <w:sz w:val="22"/>
        </w:rPr>
        <w:t>Equidade</w:t>
      </w:r>
      <w:proofErr w:type="spellEnd"/>
      <w:r w:rsidRPr="005D5E47">
        <w:rPr>
          <w:rFonts w:ascii="Gill Sans MT" w:hAnsi="Gill Sans MT"/>
          <w:color w:val="auto"/>
          <w:sz w:val="22"/>
        </w:rPr>
        <w:t xml:space="preserve"> de </w:t>
      </w:r>
      <w:proofErr w:type="spellStart"/>
      <w:r w:rsidRPr="005D5E47">
        <w:rPr>
          <w:rFonts w:ascii="Gill Sans MT" w:hAnsi="Gill Sans MT"/>
          <w:color w:val="auto"/>
          <w:sz w:val="22"/>
        </w:rPr>
        <w:t>Género</w:t>
      </w:r>
      <w:proofErr w:type="spellEnd"/>
      <w:r w:rsidRPr="005D5E47">
        <w:rPr>
          <w:rFonts w:ascii="Gill Sans MT" w:hAnsi="Gill Sans MT"/>
          <w:color w:val="auto"/>
          <w:sz w:val="22"/>
        </w:rPr>
        <w:t xml:space="preserve"> 2016-2025 (PNIEG II)</w:t>
      </w:r>
    </w:p>
    <w:p w14:paraId="150FDE4E" w14:textId="77777777" w:rsidR="00207CEA" w:rsidRPr="005D5E47" w:rsidRDefault="00207CEA" w:rsidP="00986DBB">
      <w:pPr>
        <w:pStyle w:val="ListParagraph"/>
        <w:numPr>
          <w:ilvl w:val="0"/>
          <w:numId w:val="61"/>
        </w:numPr>
        <w:spacing w:line="240" w:lineRule="auto"/>
        <w:contextualSpacing w:val="0"/>
        <w:jc w:val="both"/>
        <w:rPr>
          <w:rFonts w:ascii="Gill Sans MT" w:hAnsi="Gill Sans MT"/>
          <w:color w:val="auto"/>
          <w:sz w:val="22"/>
        </w:rPr>
      </w:pPr>
      <w:r w:rsidRPr="005D5E47">
        <w:rPr>
          <w:rFonts w:ascii="Gill Sans MT" w:hAnsi="Gill Sans MT"/>
          <w:color w:val="auto"/>
          <w:sz w:val="22"/>
        </w:rPr>
        <w:t xml:space="preserve">National Action Plan for Prevention, Protection and Fight against Gender-Based Violence / </w:t>
      </w:r>
      <w:r w:rsidRPr="005D5E47">
        <w:rPr>
          <w:rStyle w:val="Strong"/>
          <w:rFonts w:ascii="Gill Sans MT" w:hAnsi="Gill Sans MT"/>
          <w:b w:val="0"/>
          <w:bCs w:val="0"/>
          <w:color w:val="auto"/>
          <w:sz w:val="22"/>
          <w:shd w:val="clear" w:color="auto" w:fill="FFFFFF"/>
        </w:rPr>
        <w:t xml:space="preserve">Plano Nacional de </w:t>
      </w:r>
      <w:proofErr w:type="spellStart"/>
      <w:r w:rsidRPr="005D5E47">
        <w:rPr>
          <w:rStyle w:val="Strong"/>
          <w:rFonts w:ascii="Gill Sans MT" w:hAnsi="Gill Sans MT"/>
          <w:b w:val="0"/>
          <w:bCs w:val="0"/>
          <w:color w:val="auto"/>
          <w:sz w:val="22"/>
          <w:shd w:val="clear" w:color="auto" w:fill="FFFFFF"/>
        </w:rPr>
        <w:t>Acão</w:t>
      </w:r>
      <w:proofErr w:type="spellEnd"/>
      <w:r w:rsidRPr="005D5E47">
        <w:rPr>
          <w:rStyle w:val="Strong"/>
          <w:rFonts w:ascii="Gill Sans MT" w:hAnsi="Gill Sans MT"/>
          <w:b w:val="0"/>
          <w:bCs w:val="0"/>
          <w:color w:val="auto"/>
          <w:sz w:val="22"/>
          <w:shd w:val="clear" w:color="auto" w:fill="FFFFFF"/>
        </w:rPr>
        <w:t xml:space="preserve"> para a </w:t>
      </w:r>
      <w:proofErr w:type="spellStart"/>
      <w:r w:rsidRPr="005D5E47">
        <w:rPr>
          <w:rStyle w:val="Strong"/>
          <w:rFonts w:ascii="Gill Sans MT" w:hAnsi="Gill Sans MT"/>
          <w:b w:val="0"/>
          <w:bCs w:val="0"/>
          <w:color w:val="auto"/>
          <w:sz w:val="22"/>
          <w:shd w:val="clear" w:color="auto" w:fill="FFFFFF"/>
        </w:rPr>
        <w:t>Prevenção</w:t>
      </w:r>
      <w:proofErr w:type="spellEnd"/>
      <w:r w:rsidRPr="005D5E47">
        <w:rPr>
          <w:rStyle w:val="Strong"/>
          <w:rFonts w:ascii="Gill Sans MT" w:hAnsi="Gill Sans MT"/>
          <w:b w:val="0"/>
          <w:bCs w:val="0"/>
          <w:color w:val="auto"/>
          <w:sz w:val="22"/>
          <w:shd w:val="clear" w:color="auto" w:fill="FFFFFF"/>
        </w:rPr>
        <w:t xml:space="preserve">, </w:t>
      </w:r>
      <w:proofErr w:type="spellStart"/>
      <w:r w:rsidRPr="005D5E47">
        <w:rPr>
          <w:rStyle w:val="Strong"/>
          <w:rFonts w:ascii="Gill Sans MT" w:hAnsi="Gill Sans MT"/>
          <w:b w:val="0"/>
          <w:bCs w:val="0"/>
          <w:color w:val="auto"/>
          <w:sz w:val="22"/>
          <w:shd w:val="clear" w:color="auto" w:fill="FFFFFF"/>
        </w:rPr>
        <w:t>Proteção</w:t>
      </w:r>
      <w:proofErr w:type="spellEnd"/>
      <w:r w:rsidRPr="005D5E47">
        <w:rPr>
          <w:rStyle w:val="Strong"/>
          <w:rFonts w:ascii="Gill Sans MT" w:hAnsi="Gill Sans MT"/>
          <w:b w:val="0"/>
          <w:bCs w:val="0"/>
          <w:color w:val="auto"/>
          <w:sz w:val="22"/>
          <w:shd w:val="clear" w:color="auto" w:fill="FFFFFF"/>
        </w:rPr>
        <w:t xml:space="preserve"> e Luta Contra a </w:t>
      </w:r>
      <w:proofErr w:type="spellStart"/>
      <w:r w:rsidRPr="005D5E47">
        <w:rPr>
          <w:rStyle w:val="Strong"/>
          <w:rFonts w:ascii="Gill Sans MT" w:hAnsi="Gill Sans MT"/>
          <w:b w:val="0"/>
          <w:bCs w:val="0"/>
          <w:color w:val="auto"/>
          <w:sz w:val="22"/>
          <w:shd w:val="clear" w:color="auto" w:fill="FFFFFF"/>
        </w:rPr>
        <w:t>Violência</w:t>
      </w:r>
      <w:proofErr w:type="spellEnd"/>
      <w:r w:rsidRPr="005D5E47">
        <w:rPr>
          <w:rStyle w:val="Strong"/>
          <w:rFonts w:ascii="Gill Sans MT" w:hAnsi="Gill Sans MT"/>
          <w:b w:val="0"/>
          <w:bCs w:val="0"/>
          <w:color w:val="auto"/>
          <w:sz w:val="22"/>
          <w:shd w:val="clear" w:color="auto" w:fill="FFFFFF"/>
        </w:rPr>
        <w:t xml:space="preserve"> </w:t>
      </w:r>
      <w:proofErr w:type="spellStart"/>
      <w:r w:rsidRPr="005D5E47">
        <w:rPr>
          <w:rStyle w:val="Strong"/>
          <w:rFonts w:ascii="Gill Sans MT" w:hAnsi="Gill Sans MT"/>
          <w:b w:val="0"/>
          <w:bCs w:val="0"/>
          <w:color w:val="auto"/>
          <w:sz w:val="22"/>
          <w:shd w:val="clear" w:color="auto" w:fill="FFFFFF"/>
        </w:rPr>
        <w:t>baseada</w:t>
      </w:r>
      <w:proofErr w:type="spellEnd"/>
      <w:r w:rsidRPr="005D5E47">
        <w:rPr>
          <w:rStyle w:val="Strong"/>
          <w:rFonts w:ascii="Gill Sans MT" w:hAnsi="Gill Sans MT"/>
          <w:b w:val="0"/>
          <w:bCs w:val="0"/>
          <w:color w:val="auto"/>
          <w:sz w:val="22"/>
          <w:shd w:val="clear" w:color="auto" w:fill="FFFFFF"/>
        </w:rPr>
        <w:t xml:space="preserve"> no </w:t>
      </w:r>
      <w:proofErr w:type="spellStart"/>
      <w:r w:rsidRPr="005D5E47">
        <w:rPr>
          <w:rStyle w:val="Strong"/>
          <w:rFonts w:ascii="Gill Sans MT" w:hAnsi="Gill Sans MT"/>
          <w:b w:val="0"/>
          <w:bCs w:val="0"/>
          <w:color w:val="auto"/>
          <w:sz w:val="22"/>
          <w:shd w:val="clear" w:color="auto" w:fill="FFFFFF"/>
        </w:rPr>
        <w:t>Género</w:t>
      </w:r>
      <w:proofErr w:type="spellEnd"/>
    </w:p>
    <w:p w14:paraId="1CD010EF" w14:textId="77777777" w:rsidR="00207CEA" w:rsidRPr="005D5E47" w:rsidRDefault="00207CEA" w:rsidP="00986DBB">
      <w:pPr>
        <w:jc w:val="both"/>
        <w:rPr>
          <w:rFonts w:ascii="Gill Sans MT" w:hAnsi="Gill Sans MT" w:cstheme="minorHAnsi"/>
          <w:color w:val="auto"/>
          <w:sz w:val="22"/>
        </w:rPr>
      </w:pPr>
    </w:p>
    <w:p w14:paraId="752655F2" w14:textId="77777777" w:rsidR="00207CEA" w:rsidRPr="005D5E47" w:rsidRDefault="00207CEA" w:rsidP="00986DBB">
      <w:pPr>
        <w:jc w:val="both"/>
        <w:rPr>
          <w:rFonts w:ascii="Gill Sans MT" w:hAnsi="Gill Sans MT" w:cstheme="minorHAnsi"/>
          <w:color w:val="auto"/>
          <w:sz w:val="22"/>
        </w:rPr>
      </w:pPr>
      <w:r w:rsidRPr="005D5E47">
        <w:rPr>
          <w:rFonts w:ascii="Gill Sans MT" w:hAnsi="Gill Sans MT" w:cstheme="minorHAnsi"/>
          <w:color w:val="auto"/>
          <w:sz w:val="22"/>
        </w:rPr>
        <w:t>Liberia</w:t>
      </w:r>
    </w:p>
    <w:p w14:paraId="5ABC1CCC" w14:textId="77777777" w:rsidR="00207CEA" w:rsidRPr="005D5E47" w:rsidRDefault="00207CEA" w:rsidP="00986DBB">
      <w:pPr>
        <w:pStyle w:val="ListParagraph"/>
        <w:numPr>
          <w:ilvl w:val="0"/>
          <w:numId w:val="61"/>
        </w:numPr>
        <w:spacing w:line="240" w:lineRule="auto"/>
        <w:contextualSpacing w:val="0"/>
        <w:jc w:val="both"/>
        <w:rPr>
          <w:rFonts w:ascii="Gill Sans MT" w:hAnsi="Gill Sans MT"/>
          <w:color w:val="auto"/>
          <w:sz w:val="22"/>
        </w:rPr>
      </w:pPr>
      <w:r w:rsidRPr="005D5E47">
        <w:rPr>
          <w:rFonts w:ascii="Gill Sans MT" w:hAnsi="Gill Sans MT"/>
          <w:color w:val="auto"/>
          <w:sz w:val="22"/>
        </w:rPr>
        <w:t>Ministry of Gender, Children, and Social Protection</w:t>
      </w:r>
    </w:p>
    <w:p w14:paraId="7DA9AFEC" w14:textId="77777777" w:rsidR="00207CEA" w:rsidRPr="005D5E47" w:rsidRDefault="00207CEA" w:rsidP="00986DBB">
      <w:pPr>
        <w:pStyle w:val="ListParagraph"/>
        <w:numPr>
          <w:ilvl w:val="0"/>
          <w:numId w:val="61"/>
        </w:numPr>
        <w:spacing w:line="240" w:lineRule="auto"/>
        <w:contextualSpacing w:val="0"/>
        <w:jc w:val="both"/>
        <w:rPr>
          <w:rFonts w:ascii="Gill Sans MT" w:hAnsi="Gill Sans MT"/>
          <w:color w:val="auto"/>
          <w:sz w:val="22"/>
        </w:rPr>
      </w:pPr>
      <w:r w:rsidRPr="005D5E47">
        <w:rPr>
          <w:rFonts w:ascii="Gill Sans MT" w:hAnsi="Gill Sans MT"/>
          <w:color w:val="auto"/>
          <w:sz w:val="22"/>
        </w:rPr>
        <w:t>The National Gender Policy (2009)</w:t>
      </w:r>
    </w:p>
    <w:p w14:paraId="71CEED90" w14:textId="77777777" w:rsidR="00207CEA" w:rsidRPr="005D5E47" w:rsidRDefault="00207CEA" w:rsidP="00986DBB">
      <w:pPr>
        <w:jc w:val="both"/>
        <w:rPr>
          <w:rFonts w:ascii="Gill Sans MT" w:hAnsi="Gill Sans MT" w:cstheme="minorHAnsi"/>
          <w:color w:val="auto"/>
          <w:sz w:val="22"/>
        </w:rPr>
      </w:pPr>
    </w:p>
    <w:p w14:paraId="2A7C9ED5" w14:textId="77777777" w:rsidR="00207CEA" w:rsidRPr="005D5E47" w:rsidRDefault="00207CEA" w:rsidP="00986DBB">
      <w:pPr>
        <w:jc w:val="both"/>
        <w:rPr>
          <w:rFonts w:ascii="Gill Sans MT" w:hAnsi="Gill Sans MT" w:cstheme="minorHAnsi"/>
          <w:color w:val="auto"/>
          <w:sz w:val="22"/>
        </w:rPr>
      </w:pPr>
      <w:r w:rsidRPr="005D5E47">
        <w:rPr>
          <w:rFonts w:ascii="Gill Sans MT" w:hAnsi="Gill Sans MT" w:cstheme="minorHAnsi"/>
          <w:color w:val="auto"/>
          <w:sz w:val="22"/>
        </w:rPr>
        <w:t>Mali</w:t>
      </w:r>
    </w:p>
    <w:p w14:paraId="09E60C0D" w14:textId="77777777" w:rsidR="00207CEA" w:rsidRPr="005D5E47" w:rsidRDefault="00207CEA" w:rsidP="00986DBB">
      <w:pPr>
        <w:pStyle w:val="ListParagraph"/>
        <w:numPr>
          <w:ilvl w:val="0"/>
          <w:numId w:val="61"/>
        </w:numPr>
        <w:spacing w:line="240" w:lineRule="auto"/>
        <w:contextualSpacing w:val="0"/>
        <w:jc w:val="both"/>
        <w:rPr>
          <w:rFonts w:ascii="Gill Sans MT" w:hAnsi="Gill Sans MT"/>
          <w:color w:val="auto"/>
          <w:sz w:val="22"/>
          <w:lang w:val="fr-FR"/>
        </w:rPr>
      </w:pPr>
      <w:r w:rsidRPr="005D5E47">
        <w:rPr>
          <w:rFonts w:ascii="Gill Sans MT" w:hAnsi="Gill Sans MT"/>
          <w:color w:val="auto"/>
          <w:sz w:val="22"/>
          <w:lang w:val="fr-FR"/>
        </w:rPr>
        <w:t xml:space="preserve">Ministry for the </w:t>
      </w:r>
      <w:proofErr w:type="spellStart"/>
      <w:r w:rsidRPr="005D5E47">
        <w:rPr>
          <w:rFonts w:ascii="Gill Sans MT" w:hAnsi="Gill Sans MT"/>
          <w:color w:val="auto"/>
          <w:sz w:val="22"/>
          <w:lang w:val="fr-FR"/>
        </w:rPr>
        <w:t>Advancement</w:t>
      </w:r>
      <w:proofErr w:type="spellEnd"/>
      <w:r w:rsidRPr="005D5E47">
        <w:rPr>
          <w:rFonts w:ascii="Gill Sans MT" w:hAnsi="Gill Sans MT"/>
          <w:color w:val="auto"/>
          <w:sz w:val="22"/>
          <w:lang w:val="fr-FR"/>
        </w:rPr>
        <w:t xml:space="preserve"> of </w:t>
      </w:r>
      <w:proofErr w:type="spellStart"/>
      <w:r w:rsidRPr="005D5E47">
        <w:rPr>
          <w:rFonts w:ascii="Gill Sans MT" w:hAnsi="Gill Sans MT"/>
          <w:color w:val="auto"/>
          <w:sz w:val="22"/>
          <w:lang w:val="fr-FR"/>
        </w:rPr>
        <w:t>Women</w:t>
      </w:r>
      <w:proofErr w:type="spellEnd"/>
      <w:r w:rsidRPr="005D5E47">
        <w:rPr>
          <w:rFonts w:ascii="Gill Sans MT" w:hAnsi="Gill Sans MT"/>
          <w:color w:val="auto"/>
          <w:sz w:val="22"/>
          <w:lang w:val="fr-FR"/>
        </w:rPr>
        <w:t xml:space="preserve">, </w:t>
      </w:r>
      <w:proofErr w:type="spellStart"/>
      <w:r w:rsidRPr="005D5E47">
        <w:rPr>
          <w:rFonts w:ascii="Gill Sans MT" w:hAnsi="Gill Sans MT"/>
          <w:color w:val="auto"/>
          <w:sz w:val="22"/>
          <w:lang w:val="fr-FR"/>
        </w:rPr>
        <w:t>Children</w:t>
      </w:r>
      <w:proofErr w:type="spellEnd"/>
      <w:r w:rsidRPr="005D5E47">
        <w:rPr>
          <w:rFonts w:ascii="Gill Sans MT" w:hAnsi="Gill Sans MT"/>
          <w:color w:val="auto"/>
          <w:sz w:val="22"/>
          <w:lang w:val="fr-FR"/>
        </w:rPr>
        <w:t xml:space="preserve">, and the Family / Ministère de la Promotion de la Femme, de </w:t>
      </w:r>
      <w:proofErr w:type="spellStart"/>
      <w:r w:rsidRPr="005D5E47">
        <w:rPr>
          <w:rFonts w:ascii="Gill Sans MT" w:hAnsi="Gill Sans MT"/>
          <w:color w:val="auto"/>
          <w:sz w:val="22"/>
          <w:lang w:val="fr-FR"/>
        </w:rPr>
        <w:t>la</w:t>
      </w:r>
      <w:proofErr w:type="spellEnd"/>
      <w:r w:rsidRPr="005D5E47">
        <w:rPr>
          <w:rFonts w:ascii="Gill Sans MT" w:hAnsi="Gill Sans MT"/>
          <w:color w:val="auto"/>
          <w:sz w:val="22"/>
          <w:lang w:val="fr-FR"/>
        </w:rPr>
        <w:t xml:space="preserve"> l’Enfant et de la Famille</w:t>
      </w:r>
    </w:p>
    <w:p w14:paraId="59690AD0" w14:textId="77777777" w:rsidR="00207CEA" w:rsidRPr="005D5E47" w:rsidRDefault="00207CEA" w:rsidP="00986DBB">
      <w:pPr>
        <w:pStyle w:val="ListParagraph"/>
        <w:numPr>
          <w:ilvl w:val="0"/>
          <w:numId w:val="61"/>
        </w:numPr>
        <w:spacing w:line="240" w:lineRule="auto"/>
        <w:contextualSpacing w:val="0"/>
        <w:jc w:val="both"/>
        <w:rPr>
          <w:rFonts w:ascii="Gill Sans MT" w:hAnsi="Gill Sans MT"/>
          <w:color w:val="auto"/>
          <w:sz w:val="22"/>
        </w:rPr>
      </w:pPr>
      <w:r w:rsidRPr="005D5E47">
        <w:rPr>
          <w:rFonts w:ascii="Gill Sans MT" w:hAnsi="Gill Sans MT"/>
          <w:color w:val="auto"/>
          <w:sz w:val="22"/>
        </w:rPr>
        <w:t>National Women's Advancement Directorate</w:t>
      </w:r>
    </w:p>
    <w:p w14:paraId="2DD0C154" w14:textId="77777777" w:rsidR="00207CEA" w:rsidRPr="005D5E47" w:rsidRDefault="00207CEA" w:rsidP="00986DBB">
      <w:pPr>
        <w:pStyle w:val="ListParagraph"/>
        <w:numPr>
          <w:ilvl w:val="0"/>
          <w:numId w:val="61"/>
        </w:numPr>
        <w:spacing w:line="240" w:lineRule="auto"/>
        <w:contextualSpacing w:val="0"/>
        <w:jc w:val="both"/>
        <w:rPr>
          <w:rFonts w:ascii="Gill Sans MT" w:hAnsi="Gill Sans MT"/>
          <w:color w:val="auto"/>
          <w:sz w:val="22"/>
          <w:lang w:val="fr-FR"/>
        </w:rPr>
      </w:pPr>
      <w:r w:rsidRPr="005D5E47">
        <w:rPr>
          <w:rFonts w:ascii="Gill Sans MT" w:hAnsi="Gill Sans MT"/>
          <w:color w:val="auto"/>
          <w:sz w:val="22"/>
          <w:lang w:val="fr-FR"/>
        </w:rPr>
        <w:t xml:space="preserve">National </w:t>
      </w:r>
      <w:proofErr w:type="spellStart"/>
      <w:r w:rsidRPr="005D5E47">
        <w:rPr>
          <w:rFonts w:ascii="Gill Sans MT" w:hAnsi="Gill Sans MT"/>
          <w:color w:val="auto"/>
          <w:sz w:val="22"/>
          <w:lang w:val="fr-FR"/>
        </w:rPr>
        <w:t>Gender</w:t>
      </w:r>
      <w:proofErr w:type="spellEnd"/>
      <w:r w:rsidRPr="005D5E47">
        <w:rPr>
          <w:rFonts w:ascii="Gill Sans MT" w:hAnsi="Gill Sans MT"/>
          <w:color w:val="auto"/>
          <w:sz w:val="22"/>
          <w:lang w:val="fr-FR"/>
        </w:rPr>
        <w:t xml:space="preserve"> Policy of Mali / Politique Nationale Genre du Mali (2011)</w:t>
      </w:r>
    </w:p>
    <w:p w14:paraId="3C957F58" w14:textId="77777777" w:rsidR="00207CEA" w:rsidRPr="005D5E47" w:rsidRDefault="00207CEA" w:rsidP="00986DBB">
      <w:pPr>
        <w:pStyle w:val="ListParagraph"/>
        <w:numPr>
          <w:ilvl w:val="0"/>
          <w:numId w:val="61"/>
        </w:numPr>
        <w:spacing w:line="240" w:lineRule="auto"/>
        <w:contextualSpacing w:val="0"/>
        <w:jc w:val="both"/>
        <w:rPr>
          <w:rFonts w:ascii="Gill Sans MT" w:hAnsi="Gill Sans MT"/>
          <w:color w:val="auto"/>
          <w:sz w:val="22"/>
          <w:lang w:val="fr-FR"/>
        </w:rPr>
      </w:pPr>
      <w:r w:rsidRPr="005D5E47">
        <w:rPr>
          <w:rFonts w:ascii="Gill Sans MT" w:hAnsi="Gill Sans MT"/>
          <w:color w:val="auto"/>
          <w:sz w:val="22"/>
          <w:lang w:val="fr-FR"/>
        </w:rPr>
        <w:t xml:space="preserve">National </w:t>
      </w:r>
      <w:proofErr w:type="spellStart"/>
      <w:r w:rsidRPr="005D5E47">
        <w:rPr>
          <w:rFonts w:ascii="Gill Sans MT" w:hAnsi="Gill Sans MT"/>
          <w:color w:val="auto"/>
          <w:sz w:val="22"/>
          <w:lang w:val="fr-FR"/>
        </w:rPr>
        <w:t>Gender</w:t>
      </w:r>
      <w:proofErr w:type="spellEnd"/>
      <w:r w:rsidRPr="005D5E47">
        <w:rPr>
          <w:rFonts w:ascii="Gill Sans MT" w:hAnsi="Gill Sans MT"/>
          <w:color w:val="auto"/>
          <w:sz w:val="22"/>
          <w:lang w:val="fr-FR"/>
        </w:rPr>
        <w:t xml:space="preserve"> Policy in Mali: Law No. 2015-052 / Politique Nationale Genre au Mali: La Loi No. 2015-052 (2015)</w:t>
      </w:r>
    </w:p>
    <w:p w14:paraId="4E4325EA" w14:textId="77777777" w:rsidR="00207CEA" w:rsidRPr="005D5E47" w:rsidRDefault="00207CEA" w:rsidP="00986DBB">
      <w:pPr>
        <w:jc w:val="both"/>
        <w:rPr>
          <w:rFonts w:ascii="Gill Sans MT" w:hAnsi="Gill Sans MT" w:cstheme="minorHAnsi"/>
          <w:color w:val="auto"/>
          <w:sz w:val="22"/>
          <w:lang w:val="fr-FR"/>
        </w:rPr>
      </w:pPr>
    </w:p>
    <w:p w14:paraId="01125EC6" w14:textId="77777777" w:rsidR="00207CEA" w:rsidRPr="005D5E47" w:rsidRDefault="00207CEA" w:rsidP="00986DBB">
      <w:pPr>
        <w:jc w:val="both"/>
        <w:rPr>
          <w:rFonts w:ascii="Gill Sans MT" w:hAnsi="Gill Sans MT" w:cstheme="minorHAnsi"/>
          <w:color w:val="auto"/>
          <w:sz w:val="22"/>
        </w:rPr>
      </w:pPr>
      <w:r w:rsidRPr="005D5E47">
        <w:rPr>
          <w:rFonts w:ascii="Gill Sans MT" w:hAnsi="Gill Sans MT" w:cstheme="minorHAnsi"/>
          <w:color w:val="auto"/>
          <w:sz w:val="22"/>
        </w:rPr>
        <w:t>Niger</w:t>
      </w:r>
    </w:p>
    <w:p w14:paraId="38CA8076" w14:textId="77777777" w:rsidR="00207CEA" w:rsidRPr="005D5E47" w:rsidRDefault="00207CEA" w:rsidP="00986DBB">
      <w:pPr>
        <w:pStyle w:val="ListParagraph"/>
        <w:numPr>
          <w:ilvl w:val="0"/>
          <w:numId w:val="68"/>
        </w:numPr>
        <w:spacing w:line="240" w:lineRule="auto"/>
        <w:contextualSpacing w:val="0"/>
        <w:jc w:val="both"/>
        <w:rPr>
          <w:rFonts w:ascii="Gill Sans MT" w:hAnsi="Gill Sans MT"/>
          <w:color w:val="auto"/>
          <w:sz w:val="22"/>
          <w:lang w:val="fr-FR"/>
        </w:rPr>
      </w:pPr>
      <w:r w:rsidRPr="005D5E47">
        <w:rPr>
          <w:rFonts w:ascii="Gill Sans MT" w:hAnsi="Gill Sans MT"/>
          <w:color w:val="auto"/>
          <w:sz w:val="22"/>
          <w:lang w:val="fr-FR"/>
        </w:rPr>
        <w:t xml:space="preserve">Ministry of Population, </w:t>
      </w:r>
      <w:proofErr w:type="spellStart"/>
      <w:r w:rsidRPr="005D5E47">
        <w:rPr>
          <w:rFonts w:ascii="Gill Sans MT" w:hAnsi="Gill Sans MT"/>
          <w:color w:val="auto"/>
          <w:sz w:val="22"/>
          <w:lang w:val="fr-FR"/>
        </w:rPr>
        <w:t>Women’s</w:t>
      </w:r>
      <w:proofErr w:type="spellEnd"/>
      <w:r w:rsidRPr="005D5E47">
        <w:rPr>
          <w:rFonts w:ascii="Gill Sans MT" w:hAnsi="Gill Sans MT"/>
          <w:color w:val="auto"/>
          <w:sz w:val="22"/>
          <w:lang w:val="fr-FR"/>
        </w:rPr>
        <w:t xml:space="preserve"> </w:t>
      </w:r>
      <w:proofErr w:type="spellStart"/>
      <w:r w:rsidRPr="005D5E47">
        <w:rPr>
          <w:rFonts w:ascii="Gill Sans MT" w:hAnsi="Gill Sans MT"/>
          <w:color w:val="auto"/>
          <w:sz w:val="22"/>
          <w:lang w:val="fr-FR"/>
        </w:rPr>
        <w:t>Empowerment</w:t>
      </w:r>
      <w:proofErr w:type="spellEnd"/>
      <w:r w:rsidRPr="005D5E47">
        <w:rPr>
          <w:rFonts w:ascii="Gill Sans MT" w:hAnsi="Gill Sans MT"/>
          <w:color w:val="auto"/>
          <w:sz w:val="22"/>
          <w:lang w:val="fr-FR"/>
        </w:rPr>
        <w:t xml:space="preserve"> and Child Protection / Ministère de la Population, de la Promotion de la Femme et de la Protection de l’Enfant</w:t>
      </w:r>
    </w:p>
    <w:p w14:paraId="4BAF00FD" w14:textId="77777777" w:rsidR="00207CEA" w:rsidRPr="005D5E47" w:rsidRDefault="00207CEA" w:rsidP="00986DBB">
      <w:pPr>
        <w:jc w:val="both"/>
        <w:rPr>
          <w:rFonts w:ascii="Gill Sans MT" w:hAnsi="Gill Sans MT" w:cstheme="minorHAnsi"/>
          <w:color w:val="auto"/>
          <w:sz w:val="22"/>
          <w:lang w:val="fr-FR"/>
        </w:rPr>
      </w:pPr>
    </w:p>
    <w:p w14:paraId="13C5D237" w14:textId="77777777" w:rsidR="00207CEA" w:rsidRPr="005D5E47" w:rsidRDefault="00207CEA" w:rsidP="00986DBB">
      <w:pPr>
        <w:jc w:val="both"/>
        <w:rPr>
          <w:rFonts w:ascii="Gill Sans MT" w:hAnsi="Gill Sans MT" w:cstheme="minorHAnsi"/>
          <w:color w:val="auto"/>
          <w:sz w:val="22"/>
        </w:rPr>
      </w:pPr>
      <w:r w:rsidRPr="005D5E47">
        <w:rPr>
          <w:rFonts w:ascii="Gill Sans MT" w:hAnsi="Gill Sans MT" w:cstheme="minorHAnsi"/>
          <w:color w:val="auto"/>
          <w:sz w:val="22"/>
        </w:rPr>
        <w:t>Nigeria</w:t>
      </w:r>
    </w:p>
    <w:p w14:paraId="271E3577" w14:textId="77777777" w:rsidR="00207CEA" w:rsidRPr="005D5E47" w:rsidRDefault="00207CEA" w:rsidP="00986DBB">
      <w:pPr>
        <w:pStyle w:val="ListParagraph"/>
        <w:numPr>
          <w:ilvl w:val="0"/>
          <w:numId w:val="67"/>
        </w:numPr>
        <w:spacing w:line="240" w:lineRule="auto"/>
        <w:contextualSpacing w:val="0"/>
        <w:jc w:val="both"/>
        <w:rPr>
          <w:rFonts w:ascii="Gill Sans MT" w:hAnsi="Gill Sans MT"/>
          <w:color w:val="auto"/>
          <w:sz w:val="22"/>
        </w:rPr>
      </w:pPr>
      <w:r w:rsidRPr="005D5E47">
        <w:rPr>
          <w:rFonts w:ascii="Gill Sans MT" w:hAnsi="Gill Sans MT"/>
          <w:color w:val="auto"/>
          <w:sz w:val="22"/>
        </w:rPr>
        <w:t>Ministry of Women Affairs and Social Development</w:t>
      </w:r>
    </w:p>
    <w:p w14:paraId="4CF5D385" w14:textId="77777777" w:rsidR="00207CEA" w:rsidRPr="005D5E47" w:rsidRDefault="00207CEA" w:rsidP="00986DBB">
      <w:pPr>
        <w:pStyle w:val="ListParagraph"/>
        <w:numPr>
          <w:ilvl w:val="0"/>
          <w:numId w:val="67"/>
        </w:numPr>
        <w:spacing w:line="240" w:lineRule="auto"/>
        <w:contextualSpacing w:val="0"/>
        <w:jc w:val="both"/>
        <w:rPr>
          <w:rFonts w:ascii="Gill Sans MT" w:hAnsi="Gill Sans MT"/>
          <w:color w:val="auto"/>
          <w:sz w:val="22"/>
        </w:rPr>
      </w:pPr>
      <w:r w:rsidRPr="005D5E47">
        <w:rPr>
          <w:rFonts w:ascii="Gill Sans MT" w:hAnsi="Gill Sans MT"/>
          <w:color w:val="auto"/>
          <w:sz w:val="22"/>
        </w:rPr>
        <w:t>National Action Plan on Women, Peace, and Security (2017)</w:t>
      </w:r>
    </w:p>
    <w:p w14:paraId="0DC0857D" w14:textId="77777777" w:rsidR="00207CEA" w:rsidRPr="005D5E47" w:rsidRDefault="00207CEA" w:rsidP="00986DBB">
      <w:pPr>
        <w:jc w:val="both"/>
        <w:rPr>
          <w:rFonts w:ascii="Gill Sans MT" w:hAnsi="Gill Sans MT" w:cstheme="minorHAnsi"/>
          <w:color w:val="auto"/>
          <w:sz w:val="22"/>
        </w:rPr>
      </w:pPr>
    </w:p>
    <w:p w14:paraId="2DCDBCAA" w14:textId="77777777" w:rsidR="00207CEA" w:rsidRPr="005D5E47" w:rsidRDefault="00207CEA" w:rsidP="00986DBB">
      <w:pPr>
        <w:jc w:val="both"/>
        <w:rPr>
          <w:rFonts w:ascii="Gill Sans MT" w:hAnsi="Gill Sans MT" w:cstheme="minorHAnsi"/>
          <w:color w:val="auto"/>
          <w:sz w:val="22"/>
        </w:rPr>
      </w:pPr>
      <w:r w:rsidRPr="005D5E47">
        <w:rPr>
          <w:rFonts w:ascii="Gill Sans MT" w:hAnsi="Gill Sans MT" w:cstheme="minorHAnsi"/>
          <w:color w:val="auto"/>
          <w:sz w:val="22"/>
        </w:rPr>
        <w:t>Senegal</w:t>
      </w:r>
    </w:p>
    <w:p w14:paraId="48CB9EB3" w14:textId="141259E4" w:rsidR="00207CEA" w:rsidRPr="005D5E47" w:rsidRDefault="00207CEA" w:rsidP="00986DBB">
      <w:pPr>
        <w:pStyle w:val="ListParagraph"/>
        <w:numPr>
          <w:ilvl w:val="0"/>
          <w:numId w:val="67"/>
        </w:numPr>
        <w:spacing w:line="240" w:lineRule="auto"/>
        <w:contextualSpacing w:val="0"/>
        <w:jc w:val="both"/>
        <w:rPr>
          <w:rFonts w:ascii="Gill Sans MT" w:hAnsi="Gill Sans MT"/>
          <w:color w:val="auto"/>
          <w:sz w:val="22"/>
          <w:lang w:val="fr-FR"/>
        </w:rPr>
      </w:pPr>
      <w:r w:rsidRPr="005D5E47">
        <w:rPr>
          <w:rFonts w:ascii="Gill Sans MT" w:hAnsi="Gill Sans MT"/>
          <w:color w:val="auto"/>
          <w:sz w:val="22"/>
          <w:shd w:val="clear" w:color="auto" w:fill="FFFFFF"/>
          <w:lang w:val="fr-FR"/>
        </w:rPr>
        <w:t xml:space="preserve">Ministry of </w:t>
      </w:r>
      <w:proofErr w:type="spellStart"/>
      <w:r w:rsidRPr="005D5E47">
        <w:rPr>
          <w:rFonts w:ascii="Gill Sans MT" w:hAnsi="Gill Sans MT"/>
          <w:color w:val="auto"/>
          <w:sz w:val="22"/>
          <w:shd w:val="clear" w:color="auto" w:fill="FFFFFF"/>
          <w:lang w:val="fr-FR"/>
        </w:rPr>
        <w:t>Women</w:t>
      </w:r>
      <w:proofErr w:type="spellEnd"/>
      <w:r w:rsidRPr="005D5E47">
        <w:rPr>
          <w:rFonts w:ascii="Gill Sans MT" w:hAnsi="Gill Sans MT"/>
          <w:color w:val="auto"/>
          <w:sz w:val="22"/>
          <w:shd w:val="clear" w:color="auto" w:fill="FFFFFF"/>
          <w:lang w:val="fr-FR"/>
        </w:rPr>
        <w:t xml:space="preserve">, Family, and </w:t>
      </w:r>
      <w:proofErr w:type="spellStart"/>
      <w:r w:rsidRPr="005D5E47">
        <w:rPr>
          <w:rFonts w:ascii="Gill Sans MT" w:hAnsi="Gill Sans MT"/>
          <w:color w:val="auto"/>
          <w:sz w:val="22"/>
          <w:shd w:val="clear" w:color="auto" w:fill="FFFFFF"/>
          <w:lang w:val="fr-FR"/>
        </w:rPr>
        <w:t>Children</w:t>
      </w:r>
      <w:proofErr w:type="spellEnd"/>
      <w:r w:rsidRPr="005D5E47">
        <w:rPr>
          <w:rFonts w:ascii="Gill Sans MT" w:hAnsi="Gill Sans MT"/>
          <w:color w:val="auto"/>
          <w:sz w:val="22"/>
          <w:shd w:val="clear" w:color="auto" w:fill="FFFFFF"/>
          <w:lang w:val="fr-FR"/>
        </w:rPr>
        <w:t xml:space="preserve"> / </w:t>
      </w:r>
      <w:r w:rsidRPr="005D5E47">
        <w:rPr>
          <w:rFonts w:ascii="Gill Sans MT" w:hAnsi="Gill Sans MT"/>
          <w:color w:val="auto"/>
          <w:sz w:val="22"/>
          <w:lang w:val="fr-FR"/>
        </w:rPr>
        <w:t>Ministère de la Femme,</w:t>
      </w:r>
      <w:r w:rsidR="00AB5C51" w:rsidRPr="005D5E47">
        <w:rPr>
          <w:rFonts w:ascii="Gill Sans MT" w:hAnsi="Gill Sans MT"/>
          <w:color w:val="auto"/>
          <w:sz w:val="22"/>
          <w:lang w:val="fr-FR"/>
        </w:rPr>
        <w:t xml:space="preserve"> </w:t>
      </w:r>
      <w:r w:rsidRPr="005D5E47">
        <w:rPr>
          <w:rFonts w:ascii="Gill Sans MT" w:hAnsi="Gill Sans MT"/>
          <w:color w:val="auto"/>
          <w:sz w:val="22"/>
          <w:lang w:val="fr-FR"/>
        </w:rPr>
        <w:t>de la Famille et de l'Enfance</w:t>
      </w:r>
    </w:p>
    <w:p w14:paraId="469403CE" w14:textId="77777777" w:rsidR="00207CEA" w:rsidRPr="005D5E47" w:rsidRDefault="00207CEA" w:rsidP="00986DBB">
      <w:pPr>
        <w:pStyle w:val="ListParagraph"/>
        <w:numPr>
          <w:ilvl w:val="0"/>
          <w:numId w:val="67"/>
        </w:numPr>
        <w:spacing w:line="240" w:lineRule="auto"/>
        <w:contextualSpacing w:val="0"/>
        <w:jc w:val="both"/>
        <w:rPr>
          <w:rFonts w:ascii="Gill Sans MT" w:hAnsi="Gill Sans MT"/>
          <w:color w:val="auto"/>
          <w:sz w:val="22"/>
          <w:lang w:val="fr-FR"/>
        </w:rPr>
      </w:pPr>
      <w:proofErr w:type="spellStart"/>
      <w:r w:rsidRPr="005D5E47">
        <w:rPr>
          <w:rFonts w:ascii="Gill Sans MT" w:hAnsi="Gill Sans MT"/>
          <w:color w:val="auto"/>
          <w:sz w:val="22"/>
          <w:lang w:val="fr-FR"/>
        </w:rPr>
        <w:t>Directorate</w:t>
      </w:r>
      <w:proofErr w:type="spellEnd"/>
      <w:r w:rsidRPr="005D5E47">
        <w:rPr>
          <w:rFonts w:ascii="Gill Sans MT" w:hAnsi="Gill Sans MT"/>
          <w:color w:val="auto"/>
          <w:sz w:val="22"/>
          <w:lang w:val="fr-FR"/>
        </w:rPr>
        <w:t xml:space="preserve"> of </w:t>
      </w:r>
      <w:proofErr w:type="spellStart"/>
      <w:r w:rsidRPr="005D5E47">
        <w:rPr>
          <w:rFonts w:ascii="Gill Sans MT" w:hAnsi="Gill Sans MT"/>
          <w:color w:val="auto"/>
          <w:sz w:val="22"/>
          <w:lang w:val="fr-FR"/>
        </w:rPr>
        <w:t>Equality</w:t>
      </w:r>
      <w:proofErr w:type="spellEnd"/>
      <w:r w:rsidRPr="005D5E47">
        <w:rPr>
          <w:rFonts w:ascii="Gill Sans MT" w:hAnsi="Gill Sans MT"/>
          <w:color w:val="auto"/>
          <w:sz w:val="22"/>
          <w:lang w:val="fr-FR"/>
        </w:rPr>
        <w:t xml:space="preserve"> and </w:t>
      </w:r>
      <w:proofErr w:type="spellStart"/>
      <w:r w:rsidRPr="005D5E47">
        <w:rPr>
          <w:rFonts w:ascii="Gill Sans MT" w:hAnsi="Gill Sans MT"/>
          <w:color w:val="auto"/>
          <w:sz w:val="22"/>
          <w:lang w:val="fr-FR"/>
        </w:rPr>
        <w:t>Gender</w:t>
      </w:r>
      <w:proofErr w:type="spellEnd"/>
      <w:r w:rsidRPr="005D5E47">
        <w:rPr>
          <w:rFonts w:ascii="Gill Sans MT" w:hAnsi="Gill Sans MT"/>
          <w:color w:val="auto"/>
          <w:sz w:val="22"/>
          <w:lang w:val="fr-FR"/>
        </w:rPr>
        <w:t xml:space="preserve"> </w:t>
      </w:r>
      <w:proofErr w:type="spellStart"/>
      <w:r w:rsidRPr="005D5E47">
        <w:rPr>
          <w:rFonts w:ascii="Gill Sans MT" w:hAnsi="Gill Sans MT"/>
          <w:color w:val="auto"/>
          <w:sz w:val="22"/>
          <w:lang w:val="fr-FR"/>
        </w:rPr>
        <w:t>Equality</w:t>
      </w:r>
      <w:proofErr w:type="spellEnd"/>
      <w:r w:rsidRPr="005D5E47">
        <w:rPr>
          <w:rFonts w:ascii="Gill Sans MT" w:hAnsi="Gill Sans MT"/>
          <w:color w:val="auto"/>
          <w:sz w:val="22"/>
          <w:lang w:val="fr-FR"/>
        </w:rPr>
        <w:t xml:space="preserve"> / Direction de l'Equite de l'Egalite et du Genre (DEEG)</w:t>
      </w:r>
    </w:p>
    <w:p w14:paraId="3762DA51" w14:textId="77777777" w:rsidR="00207CEA" w:rsidRPr="005D5E47" w:rsidRDefault="00207CEA" w:rsidP="00986DBB">
      <w:pPr>
        <w:pStyle w:val="ListParagraph"/>
        <w:numPr>
          <w:ilvl w:val="0"/>
          <w:numId w:val="67"/>
        </w:numPr>
        <w:spacing w:line="240" w:lineRule="auto"/>
        <w:contextualSpacing w:val="0"/>
        <w:jc w:val="both"/>
        <w:rPr>
          <w:rFonts w:ascii="Gill Sans MT" w:hAnsi="Gill Sans MT"/>
          <w:color w:val="auto"/>
          <w:sz w:val="22"/>
          <w:lang w:val="fr-FR"/>
        </w:rPr>
      </w:pPr>
      <w:r w:rsidRPr="005D5E47">
        <w:rPr>
          <w:rFonts w:ascii="Gill Sans MT" w:hAnsi="Gill Sans MT"/>
          <w:color w:val="auto"/>
          <w:sz w:val="22"/>
          <w:lang w:val="fr-FR"/>
        </w:rPr>
        <w:t>Stratégie Nationale pour l’Equité et l’Egalité de genre 2016-2026</w:t>
      </w:r>
    </w:p>
    <w:p w14:paraId="665E1F27" w14:textId="77777777" w:rsidR="00207CEA" w:rsidRPr="005D5E47" w:rsidRDefault="00207CEA" w:rsidP="00986DBB">
      <w:pPr>
        <w:pStyle w:val="ListParagraph"/>
        <w:contextualSpacing w:val="0"/>
        <w:jc w:val="both"/>
        <w:rPr>
          <w:rFonts w:ascii="Gill Sans MT" w:hAnsi="Gill Sans MT" w:cstheme="minorHAnsi"/>
          <w:color w:val="auto"/>
          <w:sz w:val="22"/>
          <w:lang w:val="fr-FR"/>
        </w:rPr>
      </w:pPr>
    </w:p>
    <w:p w14:paraId="43DE112E" w14:textId="77777777" w:rsidR="00207CEA" w:rsidRPr="005D5E47" w:rsidRDefault="00207CEA" w:rsidP="00986DBB">
      <w:pPr>
        <w:jc w:val="both"/>
        <w:rPr>
          <w:rFonts w:ascii="Gill Sans MT" w:hAnsi="Gill Sans MT" w:cstheme="minorHAnsi"/>
          <w:color w:val="auto"/>
          <w:sz w:val="22"/>
        </w:rPr>
      </w:pPr>
      <w:r w:rsidRPr="005D5E47">
        <w:rPr>
          <w:rFonts w:ascii="Gill Sans MT" w:hAnsi="Gill Sans MT" w:cstheme="minorHAnsi"/>
          <w:color w:val="auto"/>
          <w:sz w:val="22"/>
        </w:rPr>
        <w:t>Sierra Leone</w:t>
      </w:r>
    </w:p>
    <w:p w14:paraId="3945EEC6" w14:textId="77777777" w:rsidR="00207CEA" w:rsidRPr="005D5E47" w:rsidRDefault="00207CEA" w:rsidP="00986DBB">
      <w:pPr>
        <w:pStyle w:val="ListParagraph"/>
        <w:numPr>
          <w:ilvl w:val="0"/>
          <w:numId w:val="67"/>
        </w:numPr>
        <w:spacing w:line="240" w:lineRule="auto"/>
        <w:contextualSpacing w:val="0"/>
        <w:jc w:val="both"/>
        <w:rPr>
          <w:rStyle w:val="Emphasis"/>
          <w:rFonts w:ascii="Gill Sans MT" w:hAnsi="Gill Sans MT"/>
          <w:i w:val="0"/>
          <w:iCs w:val="0"/>
          <w:color w:val="auto"/>
          <w:sz w:val="22"/>
        </w:rPr>
      </w:pPr>
      <w:r w:rsidRPr="005D5E47">
        <w:rPr>
          <w:rStyle w:val="Emphasis"/>
          <w:rFonts w:ascii="Gill Sans MT" w:hAnsi="Gill Sans MT"/>
          <w:i w:val="0"/>
          <w:iCs w:val="0"/>
          <w:color w:val="auto"/>
          <w:sz w:val="22"/>
          <w:shd w:val="clear" w:color="auto" w:fill="FFFFFF"/>
        </w:rPr>
        <w:t>Ministry of Social Welfare, Gender and Children's Affairs</w:t>
      </w:r>
    </w:p>
    <w:p w14:paraId="4AE5EC55" w14:textId="77777777" w:rsidR="00207CEA" w:rsidRPr="005D5E47" w:rsidRDefault="00207CEA" w:rsidP="00986DBB">
      <w:pPr>
        <w:pStyle w:val="ListParagraph"/>
        <w:numPr>
          <w:ilvl w:val="0"/>
          <w:numId w:val="67"/>
        </w:numPr>
        <w:spacing w:line="240" w:lineRule="auto"/>
        <w:contextualSpacing w:val="0"/>
        <w:jc w:val="both"/>
        <w:rPr>
          <w:rFonts w:ascii="Gill Sans MT" w:hAnsi="Gill Sans MT"/>
          <w:color w:val="auto"/>
          <w:sz w:val="22"/>
        </w:rPr>
      </w:pPr>
      <w:r w:rsidRPr="005D5E47">
        <w:rPr>
          <w:rFonts w:ascii="Gill Sans MT" w:hAnsi="Gill Sans MT"/>
          <w:color w:val="auto"/>
          <w:sz w:val="22"/>
        </w:rPr>
        <w:t>Directorate for Gender Policy and Advocacy</w:t>
      </w:r>
    </w:p>
    <w:p w14:paraId="71A860E0" w14:textId="77777777" w:rsidR="00207CEA" w:rsidRPr="005D5E47" w:rsidRDefault="00207CEA" w:rsidP="00986DBB">
      <w:pPr>
        <w:pStyle w:val="ListParagraph"/>
        <w:numPr>
          <w:ilvl w:val="0"/>
          <w:numId w:val="67"/>
        </w:numPr>
        <w:spacing w:line="240" w:lineRule="auto"/>
        <w:contextualSpacing w:val="0"/>
        <w:jc w:val="both"/>
        <w:rPr>
          <w:rFonts w:ascii="Gill Sans MT" w:hAnsi="Gill Sans MT"/>
          <w:color w:val="auto"/>
          <w:sz w:val="22"/>
        </w:rPr>
      </w:pPr>
      <w:r w:rsidRPr="005D5E47">
        <w:rPr>
          <w:rFonts w:ascii="Gill Sans MT" w:hAnsi="Gill Sans MT"/>
          <w:color w:val="auto"/>
          <w:sz w:val="22"/>
        </w:rPr>
        <w:t>Ministry of Social Welfare, Gender and Children’s Affairs, Strategic Plan 2014-2018</w:t>
      </w:r>
    </w:p>
    <w:p w14:paraId="63997612" w14:textId="77777777" w:rsidR="00207CEA" w:rsidRPr="005D5E47" w:rsidRDefault="00207CEA" w:rsidP="00986DBB">
      <w:pPr>
        <w:pStyle w:val="ListParagraph"/>
        <w:numPr>
          <w:ilvl w:val="0"/>
          <w:numId w:val="67"/>
        </w:numPr>
        <w:spacing w:line="240" w:lineRule="auto"/>
        <w:contextualSpacing w:val="0"/>
        <w:jc w:val="both"/>
        <w:rPr>
          <w:rFonts w:ascii="Gill Sans MT" w:hAnsi="Gill Sans MT"/>
          <w:color w:val="auto"/>
          <w:sz w:val="22"/>
        </w:rPr>
      </w:pPr>
      <w:r w:rsidRPr="005D5E47">
        <w:rPr>
          <w:rFonts w:ascii="Gill Sans MT" w:hAnsi="Gill Sans MT"/>
          <w:color w:val="auto"/>
          <w:sz w:val="22"/>
        </w:rPr>
        <w:t>National Policy on Gender Equality and Women’s Empowerment (draft)</w:t>
      </w:r>
    </w:p>
    <w:p w14:paraId="115384C2" w14:textId="77777777" w:rsidR="00207CEA" w:rsidRPr="005D5E47" w:rsidRDefault="00207CEA" w:rsidP="00986DBB">
      <w:pPr>
        <w:pStyle w:val="ListParagraph"/>
        <w:contextualSpacing w:val="0"/>
        <w:jc w:val="both"/>
        <w:rPr>
          <w:rFonts w:ascii="Gill Sans MT" w:hAnsi="Gill Sans MT" w:cstheme="minorHAnsi"/>
          <w:color w:val="auto"/>
          <w:sz w:val="22"/>
        </w:rPr>
      </w:pPr>
    </w:p>
    <w:p w14:paraId="4C18AF63" w14:textId="77777777" w:rsidR="00207CEA" w:rsidRPr="005D5E47" w:rsidRDefault="00207CEA" w:rsidP="00986DBB">
      <w:pPr>
        <w:jc w:val="both"/>
        <w:rPr>
          <w:rFonts w:ascii="Gill Sans MT" w:hAnsi="Gill Sans MT" w:cstheme="minorHAnsi"/>
          <w:color w:val="auto"/>
          <w:sz w:val="22"/>
        </w:rPr>
      </w:pPr>
      <w:r w:rsidRPr="005D5E47">
        <w:rPr>
          <w:rFonts w:ascii="Gill Sans MT" w:hAnsi="Gill Sans MT" w:cstheme="minorHAnsi"/>
          <w:color w:val="auto"/>
          <w:sz w:val="22"/>
        </w:rPr>
        <w:t>Togo</w:t>
      </w:r>
    </w:p>
    <w:p w14:paraId="6A0D498C" w14:textId="77777777" w:rsidR="00207CEA" w:rsidRPr="005D5E47" w:rsidRDefault="00207CEA" w:rsidP="00986DBB">
      <w:pPr>
        <w:pStyle w:val="ListParagraph"/>
        <w:numPr>
          <w:ilvl w:val="0"/>
          <w:numId w:val="67"/>
        </w:numPr>
        <w:spacing w:line="259" w:lineRule="auto"/>
        <w:contextualSpacing w:val="0"/>
        <w:jc w:val="both"/>
        <w:rPr>
          <w:rFonts w:ascii="Gill Sans MT" w:hAnsi="Gill Sans MT"/>
          <w:color w:val="auto"/>
          <w:sz w:val="22"/>
          <w:lang w:val="fr-FR"/>
        </w:rPr>
      </w:pPr>
      <w:r w:rsidRPr="005D5E47">
        <w:rPr>
          <w:rFonts w:ascii="Gill Sans MT" w:hAnsi="Gill Sans MT"/>
          <w:color w:val="auto"/>
          <w:sz w:val="22"/>
          <w:lang w:val="fr-FR"/>
        </w:rPr>
        <w:t xml:space="preserve">Ministry for Social </w:t>
      </w:r>
      <w:proofErr w:type="spellStart"/>
      <w:r w:rsidRPr="005D5E47">
        <w:rPr>
          <w:rFonts w:ascii="Gill Sans MT" w:hAnsi="Gill Sans MT"/>
          <w:color w:val="auto"/>
          <w:sz w:val="22"/>
          <w:lang w:val="fr-FR"/>
        </w:rPr>
        <w:t>Affairs</w:t>
      </w:r>
      <w:proofErr w:type="spellEnd"/>
      <w:r w:rsidRPr="005D5E47">
        <w:rPr>
          <w:rFonts w:ascii="Gill Sans MT" w:hAnsi="Gill Sans MT"/>
          <w:color w:val="auto"/>
          <w:sz w:val="22"/>
          <w:lang w:val="fr-FR"/>
        </w:rPr>
        <w:t xml:space="preserve">, </w:t>
      </w:r>
      <w:proofErr w:type="spellStart"/>
      <w:r w:rsidRPr="005D5E47">
        <w:rPr>
          <w:rFonts w:ascii="Gill Sans MT" w:hAnsi="Gill Sans MT"/>
          <w:color w:val="auto"/>
          <w:sz w:val="22"/>
          <w:lang w:val="fr-FR"/>
        </w:rPr>
        <w:t>Women’s</w:t>
      </w:r>
      <w:proofErr w:type="spellEnd"/>
      <w:r w:rsidRPr="005D5E47">
        <w:rPr>
          <w:rFonts w:ascii="Gill Sans MT" w:hAnsi="Gill Sans MT"/>
          <w:color w:val="auto"/>
          <w:sz w:val="22"/>
          <w:lang w:val="fr-FR"/>
        </w:rPr>
        <w:t xml:space="preserve"> </w:t>
      </w:r>
      <w:proofErr w:type="spellStart"/>
      <w:r w:rsidRPr="005D5E47">
        <w:rPr>
          <w:rFonts w:ascii="Gill Sans MT" w:hAnsi="Gill Sans MT"/>
          <w:color w:val="auto"/>
          <w:sz w:val="22"/>
          <w:lang w:val="fr-FR"/>
        </w:rPr>
        <w:t>Empowerment</w:t>
      </w:r>
      <w:proofErr w:type="spellEnd"/>
      <w:r w:rsidRPr="005D5E47">
        <w:rPr>
          <w:rFonts w:ascii="Gill Sans MT" w:hAnsi="Gill Sans MT"/>
          <w:color w:val="auto"/>
          <w:sz w:val="22"/>
          <w:lang w:val="fr-FR"/>
        </w:rPr>
        <w:t xml:space="preserve"> and </w:t>
      </w:r>
      <w:proofErr w:type="spellStart"/>
      <w:r w:rsidRPr="005D5E47">
        <w:rPr>
          <w:rFonts w:ascii="Gill Sans MT" w:hAnsi="Gill Sans MT"/>
          <w:color w:val="auto"/>
          <w:sz w:val="22"/>
          <w:lang w:val="fr-FR"/>
        </w:rPr>
        <w:t>Literacy</w:t>
      </w:r>
      <w:proofErr w:type="spellEnd"/>
      <w:r w:rsidRPr="005D5E47">
        <w:rPr>
          <w:rFonts w:ascii="Gill Sans MT" w:hAnsi="Gill Sans MT"/>
          <w:color w:val="auto"/>
          <w:sz w:val="22"/>
          <w:lang w:val="fr-FR"/>
        </w:rPr>
        <w:t xml:space="preserve"> / Ministère l’Action Sociale, de la Promotion de la Femme et de l’Alphabétisation</w:t>
      </w:r>
    </w:p>
    <w:p w14:paraId="1ACB5EDF" w14:textId="77777777" w:rsidR="00207CEA" w:rsidRPr="005D5E47" w:rsidRDefault="00207CEA" w:rsidP="00986DBB">
      <w:pPr>
        <w:pStyle w:val="ListParagraph"/>
        <w:numPr>
          <w:ilvl w:val="0"/>
          <w:numId w:val="67"/>
        </w:numPr>
        <w:spacing w:line="240" w:lineRule="auto"/>
        <w:contextualSpacing w:val="0"/>
        <w:jc w:val="both"/>
        <w:rPr>
          <w:rFonts w:ascii="Gill Sans MT" w:hAnsi="Gill Sans MT"/>
          <w:color w:val="auto"/>
          <w:sz w:val="22"/>
        </w:rPr>
      </w:pPr>
      <w:r w:rsidRPr="005D5E47">
        <w:rPr>
          <w:rFonts w:ascii="Gill Sans MT" w:hAnsi="Gill Sans MT"/>
          <w:color w:val="auto"/>
          <w:sz w:val="22"/>
        </w:rPr>
        <w:t xml:space="preserve">National Policy of Equity and Gender Equality / Politique </w:t>
      </w:r>
      <w:proofErr w:type="spellStart"/>
      <w:r w:rsidRPr="005D5E47">
        <w:rPr>
          <w:rFonts w:ascii="Gill Sans MT" w:hAnsi="Gill Sans MT"/>
          <w:color w:val="auto"/>
          <w:sz w:val="22"/>
        </w:rPr>
        <w:t>Nationale</w:t>
      </w:r>
      <w:proofErr w:type="spellEnd"/>
      <w:r w:rsidRPr="005D5E47">
        <w:rPr>
          <w:rFonts w:ascii="Gill Sans MT" w:hAnsi="Gill Sans MT"/>
          <w:color w:val="auto"/>
          <w:sz w:val="22"/>
        </w:rPr>
        <w:t xml:space="preserve"> </w:t>
      </w:r>
      <w:proofErr w:type="spellStart"/>
      <w:r w:rsidRPr="005D5E47">
        <w:rPr>
          <w:rFonts w:ascii="Gill Sans MT" w:hAnsi="Gill Sans MT"/>
          <w:color w:val="auto"/>
          <w:sz w:val="22"/>
        </w:rPr>
        <w:t>d’Equité</w:t>
      </w:r>
      <w:proofErr w:type="spellEnd"/>
      <w:r w:rsidRPr="005D5E47">
        <w:rPr>
          <w:rFonts w:ascii="Gill Sans MT" w:hAnsi="Gill Sans MT"/>
          <w:color w:val="auto"/>
          <w:sz w:val="22"/>
        </w:rPr>
        <w:t xml:space="preserve"> et </w:t>
      </w:r>
      <w:proofErr w:type="spellStart"/>
      <w:r w:rsidRPr="005D5E47">
        <w:rPr>
          <w:rFonts w:ascii="Gill Sans MT" w:hAnsi="Gill Sans MT"/>
          <w:color w:val="auto"/>
          <w:sz w:val="22"/>
        </w:rPr>
        <w:t>d’Egalité</w:t>
      </w:r>
      <w:proofErr w:type="spellEnd"/>
      <w:r w:rsidRPr="005D5E47">
        <w:rPr>
          <w:rFonts w:ascii="Gill Sans MT" w:hAnsi="Gill Sans MT"/>
          <w:color w:val="auto"/>
          <w:sz w:val="22"/>
        </w:rPr>
        <w:t xml:space="preserve"> de Genre (2016)</w:t>
      </w:r>
    </w:p>
    <w:p w14:paraId="070350C8" w14:textId="77777777" w:rsidR="00207CEA" w:rsidRPr="005D5E47" w:rsidRDefault="00207CEA" w:rsidP="00207CEA">
      <w:pPr>
        <w:rPr>
          <w:rFonts w:ascii="Gill Sans MT" w:hAnsi="Gill Sans MT" w:cstheme="minorHAnsi"/>
          <w:sz w:val="22"/>
          <w:lang w:val="en-GB"/>
        </w:rPr>
      </w:pPr>
      <w:r w:rsidRPr="005D5E47">
        <w:rPr>
          <w:rFonts w:ascii="Gill Sans MT" w:hAnsi="Gill Sans MT" w:cstheme="minorHAnsi"/>
          <w:sz w:val="22"/>
          <w:lang w:val="en-GB"/>
        </w:rPr>
        <w:br w:type="page"/>
      </w:r>
    </w:p>
    <w:p w14:paraId="7EB2CC27" w14:textId="0E8D633D" w:rsidR="00D00A13" w:rsidRPr="005D5E47" w:rsidRDefault="00E52BE3" w:rsidP="00D00A13">
      <w:pPr>
        <w:pStyle w:val="Heading2"/>
        <w:jc w:val="center"/>
        <w:rPr>
          <w:rFonts w:ascii="Gill Sans MT" w:hAnsi="Gill Sans MT" w:cstheme="minorHAnsi"/>
          <w:b w:val="0"/>
          <w:bCs w:val="0"/>
          <w:color w:val="B1A35A"/>
          <w:sz w:val="22"/>
          <w:szCs w:val="22"/>
        </w:rPr>
      </w:pPr>
      <w:bookmarkStart w:id="85" w:name="_Toc3199840"/>
      <w:r w:rsidRPr="00845A63">
        <w:rPr>
          <w:rFonts w:ascii="Gill Sans MT" w:hAnsi="Gill Sans MT"/>
          <w:b w:val="0"/>
          <w:bCs w:val="0"/>
          <w:color w:val="B1A35A"/>
          <w:sz w:val="22"/>
          <w:szCs w:val="22"/>
        </w:rPr>
        <w:lastRenderedPageBreak/>
        <w:t>Annex</w:t>
      </w:r>
      <w:r w:rsidRPr="005D5E47">
        <w:rPr>
          <w:rFonts w:ascii="Gill Sans MT" w:hAnsi="Gill Sans MT"/>
          <w:b w:val="0"/>
          <w:bCs w:val="0"/>
          <w:color w:val="B1A35A"/>
          <w:sz w:val="22"/>
          <w:szCs w:val="22"/>
        </w:rPr>
        <w:t xml:space="preserve"> – </w:t>
      </w:r>
      <w:r w:rsidR="00D00A13" w:rsidRPr="005D5E47">
        <w:rPr>
          <w:rFonts w:ascii="Gill Sans MT" w:hAnsi="Gill Sans MT"/>
          <w:b w:val="0"/>
          <w:bCs w:val="0"/>
          <w:color w:val="B1A35A"/>
          <w:sz w:val="22"/>
          <w:szCs w:val="22"/>
        </w:rPr>
        <w:t>Strengthening Gender Integration Practices in Early Response</w:t>
      </w:r>
      <w:bookmarkEnd w:id="85"/>
    </w:p>
    <w:p w14:paraId="711EC8BB" w14:textId="77777777" w:rsidR="00CD6C5A" w:rsidRPr="005D5E47" w:rsidRDefault="00CD6C5A" w:rsidP="00D00A13">
      <w:pPr>
        <w:autoSpaceDE w:val="0"/>
        <w:autoSpaceDN w:val="0"/>
        <w:adjustRightInd w:val="0"/>
        <w:spacing w:line="240" w:lineRule="auto"/>
        <w:rPr>
          <w:rFonts w:ascii="Gill Sans MT" w:hAnsi="Gill Sans MT"/>
          <w:sz w:val="22"/>
        </w:rPr>
      </w:pPr>
    </w:p>
    <w:p w14:paraId="514A3FCB" w14:textId="77777777" w:rsidR="002B1014" w:rsidRPr="005D5E47" w:rsidRDefault="002B1014" w:rsidP="004E55ED">
      <w:pPr>
        <w:autoSpaceDE w:val="0"/>
        <w:autoSpaceDN w:val="0"/>
        <w:adjustRightInd w:val="0"/>
        <w:spacing w:line="240" w:lineRule="auto"/>
        <w:jc w:val="both"/>
        <w:rPr>
          <w:rFonts w:ascii="Gill Sans MT" w:hAnsi="Gill Sans MT"/>
          <w:color w:val="auto"/>
          <w:sz w:val="22"/>
        </w:rPr>
      </w:pPr>
    </w:p>
    <w:p w14:paraId="2C4EEB9B" w14:textId="13201820" w:rsidR="00D00A13" w:rsidRPr="005D5E47" w:rsidRDefault="00D00A13" w:rsidP="004E55ED">
      <w:pPr>
        <w:autoSpaceDE w:val="0"/>
        <w:autoSpaceDN w:val="0"/>
        <w:adjustRightInd w:val="0"/>
        <w:spacing w:line="240" w:lineRule="auto"/>
        <w:jc w:val="both"/>
        <w:rPr>
          <w:rFonts w:ascii="Gill Sans MT" w:hAnsi="Gill Sans MT"/>
          <w:color w:val="auto"/>
          <w:sz w:val="22"/>
        </w:rPr>
      </w:pPr>
      <w:r w:rsidRPr="005D5E47">
        <w:rPr>
          <w:rFonts w:ascii="Gill Sans MT" w:hAnsi="Gill Sans MT"/>
          <w:color w:val="auto"/>
          <w:sz w:val="22"/>
        </w:rPr>
        <w:t>In pairs, discuss the following questions:</w:t>
      </w:r>
    </w:p>
    <w:p w14:paraId="168DC085" w14:textId="64859B2D" w:rsidR="00600484" w:rsidRPr="005D5E47" w:rsidRDefault="00600484" w:rsidP="006650D5">
      <w:pPr>
        <w:pStyle w:val="ListParagraph"/>
        <w:numPr>
          <w:ilvl w:val="0"/>
          <w:numId w:val="102"/>
        </w:numPr>
        <w:autoSpaceDE w:val="0"/>
        <w:autoSpaceDN w:val="0"/>
        <w:adjustRightInd w:val="0"/>
        <w:spacing w:before="600" w:after="1800" w:line="240" w:lineRule="auto"/>
        <w:contextualSpacing w:val="0"/>
        <w:jc w:val="both"/>
        <w:rPr>
          <w:rFonts w:ascii="Gill Sans MT" w:hAnsi="Gill Sans MT"/>
          <w:color w:val="auto"/>
          <w:sz w:val="22"/>
        </w:rPr>
      </w:pPr>
      <w:r w:rsidRPr="005D5E47">
        <w:rPr>
          <w:rFonts w:ascii="Gill Sans MT" w:hAnsi="Gill Sans MT"/>
          <w:color w:val="auto"/>
          <w:sz w:val="22"/>
        </w:rPr>
        <w:t>What is your current early response process? Is there space in this process for gender integration analysis (i.e., the type of analysis you’ve been doing in this training)?</w:t>
      </w:r>
    </w:p>
    <w:p w14:paraId="749EFBF0" w14:textId="17C031DF" w:rsidR="00600484" w:rsidRPr="005D5E47" w:rsidRDefault="00600484" w:rsidP="006650D5">
      <w:pPr>
        <w:pStyle w:val="ListParagraph"/>
        <w:numPr>
          <w:ilvl w:val="0"/>
          <w:numId w:val="102"/>
        </w:numPr>
        <w:autoSpaceDE w:val="0"/>
        <w:autoSpaceDN w:val="0"/>
        <w:adjustRightInd w:val="0"/>
        <w:spacing w:before="1800" w:after="1800" w:line="240" w:lineRule="auto"/>
        <w:contextualSpacing w:val="0"/>
        <w:jc w:val="both"/>
        <w:rPr>
          <w:rFonts w:ascii="Gill Sans MT" w:hAnsi="Gill Sans MT"/>
          <w:color w:val="auto"/>
          <w:sz w:val="22"/>
        </w:rPr>
      </w:pPr>
      <w:r w:rsidRPr="005D5E47">
        <w:rPr>
          <w:rFonts w:ascii="Gill Sans MT" w:hAnsi="Gill Sans MT"/>
          <w:color w:val="auto"/>
          <w:sz w:val="22"/>
        </w:rPr>
        <w:t>What are some of the ways to mitigate those challenges? What resources or support do you need to address them?</w:t>
      </w:r>
    </w:p>
    <w:p w14:paraId="4345F35B" w14:textId="6D95BE80" w:rsidR="00600484" w:rsidRPr="005D5E47" w:rsidRDefault="00600484" w:rsidP="006650D5">
      <w:pPr>
        <w:pStyle w:val="ListParagraph"/>
        <w:numPr>
          <w:ilvl w:val="0"/>
          <w:numId w:val="102"/>
        </w:numPr>
        <w:autoSpaceDE w:val="0"/>
        <w:autoSpaceDN w:val="0"/>
        <w:adjustRightInd w:val="0"/>
        <w:spacing w:before="1800" w:after="1800" w:line="240" w:lineRule="auto"/>
        <w:contextualSpacing w:val="0"/>
        <w:jc w:val="both"/>
        <w:rPr>
          <w:rFonts w:ascii="Gill Sans MT" w:hAnsi="Gill Sans MT"/>
          <w:color w:val="auto"/>
          <w:sz w:val="22"/>
        </w:rPr>
      </w:pPr>
      <w:r w:rsidRPr="005D5E47">
        <w:rPr>
          <w:rFonts w:ascii="Gill Sans MT" w:hAnsi="Gill Sans MT"/>
          <w:color w:val="auto"/>
          <w:sz w:val="22"/>
        </w:rPr>
        <w:t>What resources or support do you need to better integrate gender into early warning response?</w:t>
      </w:r>
    </w:p>
    <w:p w14:paraId="304AF605" w14:textId="03090815" w:rsidR="00600484" w:rsidRPr="005D5E47" w:rsidRDefault="00600484" w:rsidP="006650D5">
      <w:pPr>
        <w:pStyle w:val="ListParagraph"/>
        <w:numPr>
          <w:ilvl w:val="0"/>
          <w:numId w:val="102"/>
        </w:numPr>
        <w:autoSpaceDE w:val="0"/>
        <w:autoSpaceDN w:val="0"/>
        <w:adjustRightInd w:val="0"/>
        <w:spacing w:before="1800" w:after="1800" w:line="240" w:lineRule="auto"/>
        <w:contextualSpacing w:val="0"/>
        <w:jc w:val="both"/>
        <w:rPr>
          <w:rFonts w:ascii="Gill Sans MT" w:hAnsi="Gill Sans MT"/>
          <w:color w:val="auto"/>
          <w:sz w:val="22"/>
        </w:rPr>
      </w:pPr>
      <w:r w:rsidRPr="005D5E47">
        <w:rPr>
          <w:rFonts w:ascii="Gill Sans MT" w:hAnsi="Gill Sans MT"/>
          <w:color w:val="auto"/>
          <w:sz w:val="22"/>
        </w:rPr>
        <w:t>What are some ways to mitigate those challenges? What resources or support do you need to address those challenges?</w:t>
      </w:r>
    </w:p>
    <w:p w14:paraId="3D37DCE1" w14:textId="23218586" w:rsidR="00600484" w:rsidRPr="005D5E47" w:rsidRDefault="00600484" w:rsidP="006650D5">
      <w:pPr>
        <w:autoSpaceDE w:val="0"/>
        <w:autoSpaceDN w:val="0"/>
        <w:adjustRightInd w:val="0"/>
        <w:spacing w:before="1800" w:after="1800" w:line="240" w:lineRule="auto"/>
        <w:jc w:val="both"/>
        <w:rPr>
          <w:rFonts w:ascii="Gill Sans MT" w:hAnsi="Gill Sans MT"/>
          <w:color w:val="auto"/>
          <w:sz w:val="22"/>
        </w:rPr>
      </w:pPr>
    </w:p>
    <w:p w14:paraId="72A99B4B" w14:textId="77777777" w:rsidR="00207CEA" w:rsidRPr="005D5E47" w:rsidRDefault="00207CEA" w:rsidP="004E55ED">
      <w:pPr>
        <w:autoSpaceDE w:val="0"/>
        <w:autoSpaceDN w:val="0"/>
        <w:adjustRightInd w:val="0"/>
        <w:spacing w:line="240" w:lineRule="auto"/>
        <w:jc w:val="both"/>
        <w:rPr>
          <w:rFonts w:ascii="Gill Sans MT" w:hAnsi="Gill Sans MT"/>
          <w:color w:val="auto"/>
          <w:sz w:val="22"/>
        </w:rPr>
      </w:pPr>
    </w:p>
    <w:p w14:paraId="4243BC65" w14:textId="77777777" w:rsidR="002B1014" w:rsidRPr="005D5E47" w:rsidRDefault="002B1014">
      <w:pPr>
        <w:spacing w:line="240" w:lineRule="auto"/>
        <w:rPr>
          <w:rFonts w:ascii="Gill Sans MT" w:eastAsiaTheme="majorEastAsia" w:hAnsi="Gill Sans MT" w:cstheme="majorBidi"/>
          <w:color w:val="B1A35A"/>
          <w:sz w:val="22"/>
        </w:rPr>
      </w:pPr>
      <w:bookmarkStart w:id="86" w:name="_Toc3199841"/>
      <w:r w:rsidRPr="005D5E47">
        <w:rPr>
          <w:rFonts w:ascii="Gill Sans MT" w:hAnsi="Gill Sans MT"/>
          <w:color w:val="B1A35A"/>
          <w:sz w:val="22"/>
        </w:rPr>
        <w:br w:type="page"/>
      </w:r>
    </w:p>
    <w:p w14:paraId="0DFC7CDD" w14:textId="0D327729" w:rsidR="00207CEA" w:rsidRPr="005D5E47" w:rsidRDefault="004E1E37" w:rsidP="00A93305">
      <w:pPr>
        <w:pStyle w:val="ListParagraph"/>
        <w:spacing w:after="160" w:line="259" w:lineRule="auto"/>
        <w:ind w:left="360"/>
        <w:rPr>
          <w:rFonts w:ascii="Gill Sans MT" w:hAnsi="Gill Sans MT"/>
          <w:color w:val="B1A35A"/>
          <w:sz w:val="22"/>
        </w:rPr>
      </w:pPr>
      <w:r w:rsidRPr="00845A63">
        <w:rPr>
          <w:rFonts w:ascii="Gill Sans MT" w:hAnsi="Gill Sans MT"/>
          <w:color w:val="B1A35A"/>
          <w:sz w:val="22"/>
          <w:lang w:val="en-GB"/>
        </w:rPr>
        <w:lastRenderedPageBreak/>
        <w:t xml:space="preserve">Annex </w:t>
      </w:r>
      <w:r w:rsidR="00755DF7" w:rsidRPr="00845A63">
        <w:rPr>
          <w:rFonts w:ascii="Gill Sans MT" w:hAnsi="Gill Sans MT"/>
          <w:color w:val="B1A35A"/>
          <w:sz w:val="22"/>
          <w:lang w:val="en-GB"/>
        </w:rPr>
        <w:t>I</w:t>
      </w:r>
      <w:r w:rsidR="00755DF7" w:rsidRPr="005D5E47">
        <w:rPr>
          <w:rFonts w:ascii="Gill Sans MT" w:hAnsi="Gill Sans MT"/>
          <w:color w:val="B1A35A"/>
          <w:sz w:val="22"/>
          <w:lang w:val="en-GB"/>
        </w:rPr>
        <w:t>ntegrating Gender into Early Response</w:t>
      </w:r>
      <w:r w:rsidR="00A93305" w:rsidRPr="005D5E47">
        <w:rPr>
          <w:rFonts w:ascii="Gill Sans MT" w:hAnsi="Gill Sans MT"/>
          <w:color w:val="B1A35A"/>
          <w:sz w:val="22"/>
          <w:lang w:val="en-GB"/>
        </w:rPr>
        <w:t xml:space="preserve"> - </w:t>
      </w:r>
      <w:r w:rsidR="00207CEA" w:rsidRPr="005D5E47">
        <w:rPr>
          <w:rFonts w:ascii="Gill Sans MT" w:hAnsi="Gill Sans MT"/>
          <w:color w:val="B1A35A"/>
          <w:sz w:val="22"/>
        </w:rPr>
        <w:t>Case Study – Instructions</w:t>
      </w:r>
      <w:bookmarkEnd w:id="86"/>
    </w:p>
    <w:p w14:paraId="2A4EF54A" w14:textId="77777777" w:rsidR="00207CEA" w:rsidRPr="005D5E47" w:rsidRDefault="00207CEA" w:rsidP="00207CEA">
      <w:pPr>
        <w:rPr>
          <w:rFonts w:ascii="Gill Sans MT" w:hAnsi="Gill Sans MT"/>
          <w:sz w:val="22"/>
        </w:rPr>
      </w:pPr>
    </w:p>
    <w:p w14:paraId="3224EAE8" w14:textId="77777777" w:rsidR="00207CEA" w:rsidRPr="005D5E47" w:rsidRDefault="00207CEA" w:rsidP="00B17666">
      <w:pPr>
        <w:jc w:val="both"/>
        <w:rPr>
          <w:rFonts w:ascii="Gill Sans MT" w:hAnsi="Gill Sans MT"/>
          <w:color w:val="auto"/>
          <w:sz w:val="22"/>
        </w:rPr>
      </w:pPr>
      <w:r w:rsidRPr="005D5E47">
        <w:rPr>
          <w:rFonts w:ascii="Gill Sans MT" w:hAnsi="Gill Sans MT"/>
          <w:color w:val="auto"/>
          <w:sz w:val="22"/>
        </w:rPr>
        <w:t>In this exercise, you will have an opportunity to apply everything you have learned in this training. In small groups, you will use the following materials to complete the exercise below:</w:t>
      </w:r>
    </w:p>
    <w:p w14:paraId="3E4B4814" w14:textId="14D87641" w:rsidR="00207CEA" w:rsidRPr="005D5E47" w:rsidRDefault="00207CEA" w:rsidP="007E1CEF">
      <w:pPr>
        <w:pStyle w:val="ListParagraph"/>
        <w:numPr>
          <w:ilvl w:val="0"/>
          <w:numId w:val="44"/>
        </w:numPr>
        <w:spacing w:before="120" w:after="120" w:line="259" w:lineRule="auto"/>
        <w:ind w:left="720"/>
        <w:contextualSpacing w:val="0"/>
        <w:jc w:val="both"/>
        <w:rPr>
          <w:rFonts w:ascii="Gill Sans MT" w:hAnsi="Gill Sans MT"/>
          <w:color w:val="auto"/>
          <w:sz w:val="22"/>
        </w:rPr>
      </w:pPr>
      <w:r w:rsidRPr="005D5E47">
        <w:rPr>
          <w:rFonts w:ascii="Gill Sans MT" w:hAnsi="Gill Sans MT"/>
          <w:color w:val="auto"/>
          <w:sz w:val="22"/>
        </w:rPr>
        <w:t>Gender Integration Questions for Early Response</w:t>
      </w:r>
      <w:r w:rsidR="00276889" w:rsidRPr="005D5E47">
        <w:rPr>
          <w:rFonts w:ascii="Gill Sans MT" w:hAnsi="Gill Sans MT"/>
          <w:color w:val="auto"/>
          <w:sz w:val="22"/>
        </w:rPr>
        <w:t>;</w:t>
      </w:r>
    </w:p>
    <w:p w14:paraId="6918F9C2" w14:textId="34EBCC9E" w:rsidR="00207CEA" w:rsidRPr="005D5E47" w:rsidRDefault="00207CEA" w:rsidP="007E1CEF">
      <w:pPr>
        <w:pStyle w:val="ListParagraph"/>
        <w:numPr>
          <w:ilvl w:val="0"/>
          <w:numId w:val="44"/>
        </w:numPr>
        <w:spacing w:before="120" w:after="120" w:line="259" w:lineRule="auto"/>
        <w:ind w:left="720"/>
        <w:contextualSpacing w:val="0"/>
        <w:jc w:val="both"/>
        <w:rPr>
          <w:rFonts w:ascii="Gill Sans MT" w:hAnsi="Gill Sans MT"/>
          <w:color w:val="auto"/>
          <w:sz w:val="22"/>
        </w:rPr>
      </w:pPr>
      <w:r w:rsidRPr="005D5E47">
        <w:rPr>
          <w:rFonts w:ascii="Gill Sans MT" w:hAnsi="Gill Sans MT"/>
          <w:color w:val="auto"/>
          <w:sz w:val="22"/>
        </w:rPr>
        <w:t>Integrating Gender into Early Response Tool</w:t>
      </w:r>
      <w:r w:rsidR="00276889" w:rsidRPr="005D5E47">
        <w:rPr>
          <w:rFonts w:ascii="Gill Sans MT" w:hAnsi="Gill Sans MT"/>
          <w:color w:val="auto"/>
          <w:sz w:val="22"/>
        </w:rPr>
        <w:t>;</w:t>
      </w:r>
    </w:p>
    <w:p w14:paraId="7E328727" w14:textId="29112B67" w:rsidR="00207CEA" w:rsidRPr="005D5E47" w:rsidRDefault="00F3033A" w:rsidP="007E1CEF">
      <w:pPr>
        <w:pStyle w:val="ListParagraph"/>
        <w:numPr>
          <w:ilvl w:val="0"/>
          <w:numId w:val="44"/>
        </w:numPr>
        <w:spacing w:before="120" w:after="120" w:line="259" w:lineRule="auto"/>
        <w:ind w:left="720"/>
        <w:contextualSpacing w:val="0"/>
        <w:jc w:val="both"/>
        <w:rPr>
          <w:rFonts w:ascii="Gill Sans MT" w:hAnsi="Gill Sans MT"/>
          <w:color w:val="auto"/>
          <w:sz w:val="22"/>
        </w:rPr>
      </w:pPr>
      <w:r w:rsidRPr="005D5E47">
        <w:rPr>
          <w:rFonts w:ascii="Gill Sans MT" w:hAnsi="Gill Sans MT"/>
          <w:color w:val="auto"/>
          <w:sz w:val="22"/>
        </w:rPr>
        <w:t>E</w:t>
      </w:r>
      <w:r w:rsidR="00207CEA" w:rsidRPr="005D5E47">
        <w:rPr>
          <w:rFonts w:ascii="Gill Sans MT" w:hAnsi="Gill Sans MT"/>
          <w:color w:val="auto"/>
          <w:sz w:val="22"/>
        </w:rPr>
        <w:t>xcerpt of Nigeria’s UNSCR 1325 National Action Plan</w:t>
      </w:r>
      <w:r w:rsidR="00276889" w:rsidRPr="005D5E47">
        <w:rPr>
          <w:rFonts w:ascii="Gill Sans MT" w:hAnsi="Gill Sans MT"/>
          <w:color w:val="auto"/>
          <w:sz w:val="22"/>
        </w:rPr>
        <w:t>;</w:t>
      </w:r>
    </w:p>
    <w:p w14:paraId="7377D0C9" w14:textId="12BAE45D" w:rsidR="00207CEA" w:rsidRPr="005D5E47" w:rsidRDefault="00F3033A" w:rsidP="007E1CEF">
      <w:pPr>
        <w:pStyle w:val="ListParagraph"/>
        <w:numPr>
          <w:ilvl w:val="0"/>
          <w:numId w:val="44"/>
        </w:numPr>
        <w:spacing w:before="120" w:after="120" w:line="259" w:lineRule="auto"/>
        <w:ind w:left="720"/>
        <w:contextualSpacing w:val="0"/>
        <w:jc w:val="both"/>
        <w:rPr>
          <w:rFonts w:ascii="Gill Sans MT" w:hAnsi="Gill Sans MT"/>
          <w:color w:val="auto"/>
          <w:sz w:val="22"/>
        </w:rPr>
      </w:pPr>
      <w:r w:rsidRPr="005D5E47">
        <w:rPr>
          <w:rFonts w:ascii="Gill Sans MT" w:hAnsi="Gill Sans MT"/>
          <w:color w:val="auto"/>
          <w:sz w:val="22"/>
        </w:rPr>
        <w:t>E</w:t>
      </w:r>
      <w:r w:rsidR="00207CEA" w:rsidRPr="005D5E47">
        <w:rPr>
          <w:rFonts w:ascii="Gill Sans MT" w:hAnsi="Gill Sans MT"/>
          <w:color w:val="auto"/>
          <w:sz w:val="22"/>
        </w:rPr>
        <w:t>xcerpt of Nigeria’s National Health Plan</w:t>
      </w:r>
      <w:r w:rsidR="00276889" w:rsidRPr="005D5E47">
        <w:rPr>
          <w:rFonts w:ascii="Gill Sans MT" w:hAnsi="Gill Sans MT"/>
          <w:color w:val="auto"/>
          <w:sz w:val="22"/>
        </w:rPr>
        <w:t>;</w:t>
      </w:r>
    </w:p>
    <w:p w14:paraId="5691A555" w14:textId="1BF005EB" w:rsidR="00207CEA" w:rsidRPr="005D5E47" w:rsidRDefault="0010282C" w:rsidP="007E1CEF">
      <w:pPr>
        <w:pStyle w:val="ListParagraph"/>
        <w:numPr>
          <w:ilvl w:val="0"/>
          <w:numId w:val="44"/>
        </w:numPr>
        <w:spacing w:before="120" w:after="120" w:line="259" w:lineRule="auto"/>
        <w:ind w:left="720"/>
        <w:contextualSpacing w:val="0"/>
        <w:jc w:val="both"/>
        <w:rPr>
          <w:rFonts w:ascii="Gill Sans MT" w:hAnsi="Gill Sans MT"/>
          <w:color w:val="auto"/>
          <w:sz w:val="22"/>
        </w:rPr>
      </w:pPr>
      <w:r w:rsidRPr="005D5E47">
        <w:rPr>
          <w:rFonts w:ascii="Gill Sans MT" w:hAnsi="Gill Sans MT"/>
          <w:color w:val="auto"/>
          <w:sz w:val="22"/>
        </w:rPr>
        <w:t>R</w:t>
      </w:r>
      <w:r w:rsidR="00207CEA" w:rsidRPr="005D5E47">
        <w:rPr>
          <w:rFonts w:ascii="Gill Sans MT" w:hAnsi="Gill Sans MT"/>
          <w:color w:val="auto"/>
          <w:sz w:val="22"/>
        </w:rPr>
        <w:t xml:space="preserve">eport on </w:t>
      </w:r>
      <w:r w:rsidRPr="005D5E47">
        <w:rPr>
          <w:rFonts w:ascii="Gill Sans MT" w:hAnsi="Gill Sans MT"/>
          <w:color w:val="auto"/>
          <w:sz w:val="22"/>
        </w:rPr>
        <w:t>I</w:t>
      </w:r>
      <w:r w:rsidR="00207CEA" w:rsidRPr="005D5E47">
        <w:rPr>
          <w:rFonts w:ascii="Gill Sans MT" w:hAnsi="Gill Sans MT"/>
          <w:color w:val="auto"/>
          <w:sz w:val="22"/>
        </w:rPr>
        <w:t xml:space="preserve">llicit </w:t>
      </w:r>
      <w:r w:rsidRPr="005D5E47">
        <w:rPr>
          <w:rFonts w:ascii="Gill Sans MT" w:hAnsi="Gill Sans MT"/>
          <w:color w:val="auto"/>
          <w:sz w:val="22"/>
        </w:rPr>
        <w:t>D</w:t>
      </w:r>
      <w:r w:rsidR="00207CEA" w:rsidRPr="005D5E47">
        <w:rPr>
          <w:rFonts w:ascii="Gill Sans MT" w:hAnsi="Gill Sans MT"/>
          <w:color w:val="auto"/>
          <w:sz w:val="22"/>
        </w:rPr>
        <w:t xml:space="preserve">rug </w:t>
      </w:r>
      <w:r w:rsidRPr="005D5E47">
        <w:rPr>
          <w:rFonts w:ascii="Gill Sans MT" w:hAnsi="Gill Sans MT"/>
          <w:color w:val="auto"/>
          <w:sz w:val="22"/>
        </w:rPr>
        <w:t>T</w:t>
      </w:r>
      <w:r w:rsidR="00207CEA" w:rsidRPr="005D5E47">
        <w:rPr>
          <w:rFonts w:ascii="Gill Sans MT" w:hAnsi="Gill Sans MT"/>
          <w:color w:val="auto"/>
          <w:sz w:val="22"/>
        </w:rPr>
        <w:t>rafficking in Nigeria</w:t>
      </w:r>
      <w:r w:rsidR="00276889" w:rsidRPr="005D5E47">
        <w:rPr>
          <w:rFonts w:ascii="Gill Sans MT" w:hAnsi="Gill Sans MT"/>
          <w:color w:val="auto"/>
          <w:sz w:val="22"/>
        </w:rPr>
        <w:t>;</w:t>
      </w:r>
    </w:p>
    <w:p w14:paraId="2C808087" w14:textId="6E27CD5F" w:rsidR="00207CEA" w:rsidRPr="005D5E47" w:rsidRDefault="00F3033A" w:rsidP="007E1CEF">
      <w:pPr>
        <w:pStyle w:val="ListParagraph"/>
        <w:numPr>
          <w:ilvl w:val="0"/>
          <w:numId w:val="44"/>
        </w:numPr>
        <w:spacing w:before="120" w:after="120" w:line="259" w:lineRule="auto"/>
        <w:ind w:left="720"/>
        <w:contextualSpacing w:val="0"/>
        <w:jc w:val="both"/>
        <w:rPr>
          <w:rFonts w:ascii="Gill Sans MT" w:hAnsi="Gill Sans MT"/>
          <w:color w:val="auto"/>
          <w:sz w:val="22"/>
        </w:rPr>
      </w:pPr>
      <w:r w:rsidRPr="005D5E47">
        <w:rPr>
          <w:rFonts w:ascii="Gill Sans MT" w:hAnsi="Gill Sans MT"/>
          <w:color w:val="auto"/>
          <w:sz w:val="22"/>
        </w:rPr>
        <w:t>R</w:t>
      </w:r>
      <w:r w:rsidR="00207CEA" w:rsidRPr="005D5E47">
        <w:rPr>
          <w:rFonts w:ascii="Gill Sans MT" w:hAnsi="Gill Sans MT"/>
          <w:color w:val="auto"/>
          <w:sz w:val="22"/>
        </w:rPr>
        <w:t xml:space="preserve">ecommendations for </w:t>
      </w:r>
      <w:r w:rsidR="00276889" w:rsidRPr="005D5E47">
        <w:rPr>
          <w:rFonts w:ascii="Gill Sans MT" w:hAnsi="Gill Sans MT"/>
          <w:color w:val="auto"/>
          <w:sz w:val="22"/>
        </w:rPr>
        <w:t>e</w:t>
      </w:r>
      <w:r w:rsidR="00207CEA" w:rsidRPr="005D5E47">
        <w:rPr>
          <w:rFonts w:ascii="Gill Sans MT" w:hAnsi="Gill Sans MT"/>
          <w:color w:val="auto"/>
          <w:sz w:val="22"/>
        </w:rPr>
        <w:t xml:space="preserve">arly </w:t>
      </w:r>
      <w:r w:rsidR="00276889" w:rsidRPr="005D5E47">
        <w:rPr>
          <w:rFonts w:ascii="Gill Sans MT" w:hAnsi="Gill Sans MT"/>
          <w:color w:val="auto"/>
          <w:sz w:val="22"/>
        </w:rPr>
        <w:t>r</w:t>
      </w:r>
      <w:r w:rsidR="00207CEA" w:rsidRPr="005D5E47">
        <w:rPr>
          <w:rFonts w:ascii="Gill Sans MT" w:hAnsi="Gill Sans MT"/>
          <w:color w:val="auto"/>
          <w:sz w:val="22"/>
        </w:rPr>
        <w:t>esponse</w:t>
      </w:r>
      <w:r w:rsidR="00276889" w:rsidRPr="005D5E47">
        <w:rPr>
          <w:rFonts w:ascii="Gill Sans MT" w:hAnsi="Gill Sans MT"/>
          <w:color w:val="auto"/>
          <w:sz w:val="22"/>
        </w:rPr>
        <w:t xml:space="preserve"> and</w:t>
      </w:r>
    </w:p>
    <w:p w14:paraId="58CF7BEE" w14:textId="34FE2061" w:rsidR="00207CEA" w:rsidRPr="005D5E47" w:rsidRDefault="00F3033A" w:rsidP="007E1CEF">
      <w:pPr>
        <w:pStyle w:val="ListParagraph"/>
        <w:numPr>
          <w:ilvl w:val="0"/>
          <w:numId w:val="44"/>
        </w:numPr>
        <w:spacing w:before="120" w:after="120" w:line="259" w:lineRule="auto"/>
        <w:ind w:left="720"/>
        <w:contextualSpacing w:val="0"/>
        <w:jc w:val="both"/>
        <w:rPr>
          <w:rFonts w:ascii="Gill Sans MT" w:hAnsi="Gill Sans MT"/>
          <w:color w:val="auto"/>
          <w:sz w:val="22"/>
        </w:rPr>
      </w:pPr>
      <w:r w:rsidRPr="005D5E47">
        <w:rPr>
          <w:rFonts w:ascii="Gill Sans MT" w:hAnsi="Gill Sans MT"/>
          <w:color w:val="auto"/>
          <w:sz w:val="22"/>
        </w:rPr>
        <w:t>F</w:t>
      </w:r>
      <w:r w:rsidR="00207CEA" w:rsidRPr="005D5E47">
        <w:rPr>
          <w:rFonts w:ascii="Gill Sans MT" w:hAnsi="Gill Sans MT"/>
          <w:color w:val="auto"/>
          <w:sz w:val="22"/>
        </w:rPr>
        <w:t>lip chart and markers to write down key points for your presentation</w:t>
      </w:r>
      <w:r w:rsidR="00276889" w:rsidRPr="005D5E47">
        <w:rPr>
          <w:rFonts w:ascii="Gill Sans MT" w:hAnsi="Gill Sans MT"/>
          <w:color w:val="auto"/>
          <w:sz w:val="22"/>
        </w:rPr>
        <w:t>.</w:t>
      </w:r>
    </w:p>
    <w:p w14:paraId="33CD3A6C" w14:textId="77777777" w:rsidR="00372554" w:rsidRPr="005D5E47" w:rsidRDefault="00372554" w:rsidP="00B17666">
      <w:pPr>
        <w:jc w:val="both"/>
        <w:rPr>
          <w:rFonts w:ascii="Gill Sans MT" w:hAnsi="Gill Sans MT"/>
          <w:color w:val="auto"/>
          <w:sz w:val="22"/>
        </w:rPr>
      </w:pPr>
    </w:p>
    <w:p w14:paraId="2AD23ED7" w14:textId="57FA2E40" w:rsidR="00207CEA" w:rsidRPr="005D5E47" w:rsidRDefault="00207CEA" w:rsidP="00B17666">
      <w:pPr>
        <w:jc w:val="both"/>
        <w:rPr>
          <w:rFonts w:ascii="Gill Sans MT" w:hAnsi="Gill Sans MT"/>
          <w:color w:val="auto"/>
          <w:sz w:val="22"/>
        </w:rPr>
      </w:pPr>
      <w:r w:rsidRPr="005D5E47">
        <w:rPr>
          <w:rFonts w:ascii="Gill Sans MT" w:hAnsi="Gill Sans MT"/>
          <w:color w:val="auto"/>
          <w:sz w:val="22"/>
        </w:rPr>
        <w:t>---------------</w:t>
      </w:r>
    </w:p>
    <w:p w14:paraId="55F76FA4" w14:textId="77777777" w:rsidR="00372554" w:rsidRPr="005D5E47" w:rsidRDefault="00372554" w:rsidP="00B17666">
      <w:pPr>
        <w:jc w:val="both"/>
        <w:rPr>
          <w:rFonts w:ascii="Gill Sans MT" w:hAnsi="Gill Sans MT"/>
          <w:color w:val="auto"/>
          <w:sz w:val="22"/>
        </w:rPr>
      </w:pPr>
    </w:p>
    <w:p w14:paraId="5EC18EBA" w14:textId="3F7DBE39" w:rsidR="00207CEA" w:rsidRPr="005D5E47" w:rsidRDefault="00207CEA" w:rsidP="00B17666">
      <w:pPr>
        <w:jc w:val="both"/>
        <w:rPr>
          <w:rFonts w:ascii="Gill Sans MT" w:hAnsi="Gill Sans MT"/>
          <w:color w:val="auto"/>
          <w:sz w:val="22"/>
        </w:rPr>
      </w:pPr>
      <w:r w:rsidRPr="005D5E47">
        <w:rPr>
          <w:rFonts w:ascii="Gill Sans MT" w:hAnsi="Gill Sans MT"/>
          <w:color w:val="auto"/>
          <w:sz w:val="22"/>
        </w:rPr>
        <w:t>Exercise Instructions</w:t>
      </w:r>
    </w:p>
    <w:p w14:paraId="428D607E" w14:textId="77777777" w:rsidR="00207CEA" w:rsidRPr="005D5E47" w:rsidRDefault="00207CEA" w:rsidP="00B17666">
      <w:pPr>
        <w:jc w:val="both"/>
        <w:rPr>
          <w:rFonts w:ascii="Gill Sans MT" w:hAnsi="Gill Sans MT"/>
          <w:color w:val="auto"/>
          <w:sz w:val="22"/>
        </w:rPr>
      </w:pPr>
      <w:r w:rsidRPr="005D5E47">
        <w:rPr>
          <w:rFonts w:ascii="Gill Sans MT" w:hAnsi="Gill Sans MT"/>
          <w:color w:val="auto"/>
          <w:sz w:val="22"/>
        </w:rPr>
        <w:t xml:space="preserve">You have received two early warning recommendations on the environment and health thematic areas. Your group is to </w:t>
      </w:r>
      <w:r w:rsidRPr="005D5E47">
        <w:rPr>
          <w:rFonts w:ascii="Gill Sans MT" w:hAnsi="Gill Sans MT"/>
          <w:color w:val="auto"/>
          <w:sz w:val="22"/>
          <w:u w:val="single"/>
        </w:rPr>
        <w:t>choose one early warning recommendation</w:t>
      </w:r>
      <w:r w:rsidRPr="005D5E47">
        <w:rPr>
          <w:rFonts w:ascii="Gill Sans MT" w:hAnsi="Gill Sans MT"/>
          <w:color w:val="auto"/>
          <w:sz w:val="22"/>
        </w:rPr>
        <w:t xml:space="preserve"> and develop a gender-sensitive early warning response. In other words, you are to generate ideas for how to implement ONE of these early warning recommendations in Nigeria (see the </w:t>
      </w:r>
      <w:r w:rsidRPr="005D5E47">
        <w:rPr>
          <w:rFonts w:ascii="Gill Sans MT" w:hAnsi="Gill Sans MT"/>
          <w:color w:val="auto"/>
          <w:sz w:val="22"/>
          <w:u w:val="single"/>
        </w:rPr>
        <w:t>Recommendations for Early Warning Response</w:t>
      </w:r>
      <w:r w:rsidRPr="005D5E47">
        <w:rPr>
          <w:rFonts w:ascii="Gill Sans MT" w:hAnsi="Gill Sans MT"/>
          <w:color w:val="auto"/>
          <w:sz w:val="22"/>
        </w:rPr>
        <w:t xml:space="preserve"> handout). </w:t>
      </w:r>
    </w:p>
    <w:p w14:paraId="289E6E7E" w14:textId="77777777" w:rsidR="005F1F28" w:rsidRPr="005D5E47" w:rsidRDefault="005F1F28" w:rsidP="00B17666">
      <w:pPr>
        <w:jc w:val="both"/>
        <w:rPr>
          <w:rFonts w:ascii="Gill Sans MT" w:hAnsi="Gill Sans MT"/>
          <w:color w:val="auto"/>
          <w:sz w:val="22"/>
        </w:rPr>
      </w:pPr>
    </w:p>
    <w:p w14:paraId="44BBA355" w14:textId="3BF106CB" w:rsidR="00207CEA" w:rsidRPr="005D5E47" w:rsidRDefault="00207CEA" w:rsidP="00B17666">
      <w:pPr>
        <w:jc w:val="both"/>
        <w:rPr>
          <w:rFonts w:ascii="Gill Sans MT" w:hAnsi="Gill Sans MT"/>
          <w:color w:val="auto"/>
          <w:sz w:val="22"/>
        </w:rPr>
      </w:pPr>
      <w:r w:rsidRPr="005D5E47">
        <w:rPr>
          <w:rFonts w:ascii="Gill Sans MT" w:hAnsi="Gill Sans MT"/>
          <w:color w:val="auto"/>
          <w:sz w:val="22"/>
        </w:rPr>
        <w:t>Your ideas for early warning response should:</w:t>
      </w:r>
    </w:p>
    <w:p w14:paraId="6D75BA62" w14:textId="57A65DEB" w:rsidR="00207CEA" w:rsidRPr="005D5E47" w:rsidRDefault="00F3033A" w:rsidP="00372554">
      <w:pPr>
        <w:pStyle w:val="ListParagraph"/>
        <w:numPr>
          <w:ilvl w:val="0"/>
          <w:numId w:val="80"/>
        </w:numPr>
        <w:spacing w:before="120" w:after="120" w:line="259" w:lineRule="auto"/>
        <w:contextualSpacing w:val="0"/>
        <w:jc w:val="both"/>
        <w:rPr>
          <w:rFonts w:ascii="Gill Sans MT" w:hAnsi="Gill Sans MT"/>
          <w:color w:val="auto"/>
          <w:sz w:val="22"/>
        </w:rPr>
      </w:pPr>
      <w:r w:rsidRPr="005D5E47">
        <w:rPr>
          <w:rFonts w:ascii="Gill Sans MT" w:hAnsi="Gill Sans MT"/>
          <w:color w:val="auto"/>
          <w:sz w:val="22"/>
        </w:rPr>
        <w:t>I</w:t>
      </w:r>
      <w:r w:rsidR="00207CEA" w:rsidRPr="005D5E47">
        <w:rPr>
          <w:rFonts w:ascii="Gill Sans MT" w:hAnsi="Gill Sans MT"/>
          <w:color w:val="auto"/>
          <w:sz w:val="22"/>
        </w:rPr>
        <w:t xml:space="preserve">ntegrate gender (use the </w:t>
      </w:r>
      <w:r w:rsidR="00207CEA" w:rsidRPr="005D5E47">
        <w:rPr>
          <w:rFonts w:ascii="Gill Sans MT" w:hAnsi="Gill Sans MT"/>
          <w:color w:val="auto"/>
          <w:sz w:val="22"/>
          <w:u w:val="single"/>
        </w:rPr>
        <w:t>Integrating Gender into Early Response</w:t>
      </w:r>
      <w:r w:rsidR="00207CEA" w:rsidRPr="005D5E47">
        <w:rPr>
          <w:rFonts w:ascii="Gill Sans MT" w:hAnsi="Gill Sans MT"/>
          <w:color w:val="auto"/>
          <w:sz w:val="22"/>
        </w:rPr>
        <w:t xml:space="preserve"> handout)</w:t>
      </w:r>
      <w:r w:rsidR="005F1F28" w:rsidRPr="005D5E47">
        <w:rPr>
          <w:rFonts w:ascii="Gill Sans MT" w:hAnsi="Gill Sans MT"/>
          <w:color w:val="auto"/>
          <w:sz w:val="22"/>
        </w:rPr>
        <w:t>;</w:t>
      </w:r>
      <w:r w:rsidR="00207CEA" w:rsidRPr="005D5E47">
        <w:rPr>
          <w:rFonts w:ascii="Gill Sans MT" w:hAnsi="Gill Sans MT"/>
          <w:color w:val="auto"/>
          <w:sz w:val="22"/>
        </w:rPr>
        <w:t xml:space="preserve"> </w:t>
      </w:r>
    </w:p>
    <w:p w14:paraId="587C3EE1" w14:textId="725E8C15" w:rsidR="00207CEA" w:rsidRPr="005D5E47" w:rsidRDefault="00F3033A" w:rsidP="00372554">
      <w:pPr>
        <w:pStyle w:val="ListParagraph"/>
        <w:numPr>
          <w:ilvl w:val="0"/>
          <w:numId w:val="80"/>
        </w:numPr>
        <w:spacing w:before="120" w:after="120" w:line="259" w:lineRule="auto"/>
        <w:contextualSpacing w:val="0"/>
        <w:jc w:val="both"/>
        <w:rPr>
          <w:rFonts w:ascii="Gill Sans MT" w:hAnsi="Gill Sans MT"/>
          <w:color w:val="auto"/>
          <w:sz w:val="22"/>
        </w:rPr>
      </w:pPr>
      <w:r w:rsidRPr="005D5E47">
        <w:rPr>
          <w:rFonts w:ascii="Gill Sans MT" w:hAnsi="Gill Sans MT"/>
          <w:color w:val="auto"/>
          <w:sz w:val="22"/>
        </w:rPr>
        <w:t>W</w:t>
      </w:r>
      <w:r w:rsidR="00207CEA" w:rsidRPr="005D5E47">
        <w:rPr>
          <w:rFonts w:ascii="Gill Sans MT" w:hAnsi="Gill Sans MT"/>
          <w:color w:val="auto"/>
          <w:sz w:val="22"/>
        </w:rPr>
        <w:t xml:space="preserve">here possible, cite relevant policy (see </w:t>
      </w:r>
      <w:r w:rsidR="00207CEA" w:rsidRPr="005D5E47">
        <w:rPr>
          <w:rFonts w:ascii="Gill Sans MT" w:hAnsi="Gill Sans MT"/>
          <w:color w:val="auto"/>
          <w:sz w:val="22"/>
          <w:u w:val="single"/>
        </w:rPr>
        <w:t>Excerpt of the Nigerian National Action Plan</w:t>
      </w:r>
      <w:r w:rsidR="00207CEA" w:rsidRPr="005D5E47">
        <w:rPr>
          <w:rFonts w:ascii="Gill Sans MT" w:hAnsi="Gill Sans MT"/>
          <w:color w:val="auto"/>
          <w:sz w:val="22"/>
        </w:rPr>
        <w:t xml:space="preserve">, </w:t>
      </w:r>
      <w:r w:rsidR="00207CEA" w:rsidRPr="005D5E47">
        <w:rPr>
          <w:rFonts w:ascii="Gill Sans MT" w:hAnsi="Gill Sans MT"/>
          <w:color w:val="auto"/>
          <w:sz w:val="22"/>
          <w:u w:val="single"/>
        </w:rPr>
        <w:t>Excerpt – Nigeria’s National Health Policy</w:t>
      </w:r>
      <w:r w:rsidR="00207CEA" w:rsidRPr="005D5E47">
        <w:rPr>
          <w:rFonts w:ascii="Gill Sans MT" w:hAnsi="Gill Sans MT"/>
          <w:color w:val="auto"/>
          <w:sz w:val="22"/>
        </w:rPr>
        <w:t xml:space="preserve"> or </w:t>
      </w:r>
      <w:r w:rsidR="00207CEA" w:rsidRPr="005D5E47">
        <w:rPr>
          <w:rFonts w:ascii="Gill Sans MT" w:hAnsi="Gill Sans MT"/>
          <w:color w:val="auto"/>
          <w:sz w:val="22"/>
          <w:u w:val="single"/>
        </w:rPr>
        <w:t>Report on Illicit Drug Trafficking in Nigeria</w:t>
      </w:r>
      <w:r w:rsidR="00207CEA" w:rsidRPr="005D5E47">
        <w:rPr>
          <w:rFonts w:ascii="Gill Sans MT" w:hAnsi="Gill Sans MT"/>
          <w:color w:val="auto"/>
          <w:sz w:val="22"/>
        </w:rPr>
        <w:t xml:space="preserve"> handouts)</w:t>
      </w:r>
      <w:r w:rsidR="0010282C" w:rsidRPr="005D5E47">
        <w:rPr>
          <w:rFonts w:ascii="Gill Sans MT" w:hAnsi="Gill Sans MT"/>
          <w:color w:val="auto"/>
          <w:sz w:val="22"/>
        </w:rPr>
        <w:t>;</w:t>
      </w:r>
      <w:r w:rsidR="00207CEA" w:rsidRPr="005D5E47">
        <w:rPr>
          <w:rFonts w:ascii="Gill Sans MT" w:hAnsi="Gill Sans MT"/>
          <w:color w:val="auto"/>
          <w:sz w:val="22"/>
        </w:rPr>
        <w:t xml:space="preserve"> and</w:t>
      </w:r>
    </w:p>
    <w:p w14:paraId="3185328D" w14:textId="3030E5BC" w:rsidR="00207CEA" w:rsidRPr="005D5E47" w:rsidRDefault="00F3033A" w:rsidP="00372554">
      <w:pPr>
        <w:pStyle w:val="ListParagraph"/>
        <w:numPr>
          <w:ilvl w:val="0"/>
          <w:numId w:val="80"/>
        </w:numPr>
        <w:spacing w:before="120" w:after="120" w:line="259" w:lineRule="auto"/>
        <w:contextualSpacing w:val="0"/>
        <w:jc w:val="both"/>
        <w:rPr>
          <w:rFonts w:ascii="Gill Sans MT" w:hAnsi="Gill Sans MT"/>
          <w:color w:val="auto"/>
          <w:sz w:val="22"/>
        </w:rPr>
      </w:pPr>
      <w:r w:rsidRPr="005D5E47">
        <w:rPr>
          <w:rFonts w:ascii="Gill Sans MT" w:hAnsi="Gill Sans MT"/>
          <w:color w:val="auto"/>
          <w:sz w:val="22"/>
        </w:rPr>
        <w:t>N</w:t>
      </w:r>
      <w:r w:rsidR="00207CEA" w:rsidRPr="005D5E47">
        <w:rPr>
          <w:rFonts w:ascii="Gill Sans MT" w:hAnsi="Gill Sans MT"/>
          <w:color w:val="auto"/>
          <w:sz w:val="22"/>
        </w:rPr>
        <w:t>ame potential implementing partners (in government or in civil society) that could help in implementing your early warning response ideas.</w:t>
      </w:r>
    </w:p>
    <w:p w14:paraId="5DF12BE1" w14:textId="3DB6FCB2" w:rsidR="00207CEA" w:rsidRPr="005D5E47" w:rsidRDefault="00207CEA" w:rsidP="00B17666">
      <w:pPr>
        <w:jc w:val="both"/>
        <w:rPr>
          <w:rFonts w:ascii="Gill Sans MT" w:hAnsi="Gill Sans MT"/>
          <w:color w:val="auto"/>
          <w:sz w:val="22"/>
        </w:rPr>
      </w:pPr>
      <w:r w:rsidRPr="005D5E47">
        <w:rPr>
          <w:rFonts w:ascii="Gill Sans MT" w:hAnsi="Gill Sans MT"/>
          <w:color w:val="auto"/>
          <w:sz w:val="22"/>
        </w:rPr>
        <w:t xml:space="preserve">You will have 40 minutes to develop your </w:t>
      </w:r>
      <w:r w:rsidR="0010282C" w:rsidRPr="005D5E47">
        <w:rPr>
          <w:rFonts w:ascii="Gill Sans MT" w:hAnsi="Gill Sans MT"/>
          <w:color w:val="auto"/>
          <w:sz w:val="22"/>
        </w:rPr>
        <w:t>r</w:t>
      </w:r>
      <w:r w:rsidRPr="005D5E47">
        <w:rPr>
          <w:rFonts w:ascii="Gill Sans MT" w:hAnsi="Gill Sans MT"/>
          <w:color w:val="auto"/>
          <w:sz w:val="22"/>
        </w:rPr>
        <w:t xml:space="preserve">ecommendations for </w:t>
      </w:r>
      <w:r w:rsidR="0010282C" w:rsidRPr="005D5E47">
        <w:rPr>
          <w:rFonts w:ascii="Gill Sans MT" w:hAnsi="Gill Sans MT"/>
          <w:color w:val="auto"/>
          <w:sz w:val="22"/>
        </w:rPr>
        <w:t>e</w:t>
      </w:r>
      <w:r w:rsidRPr="005D5E47">
        <w:rPr>
          <w:rFonts w:ascii="Gill Sans MT" w:hAnsi="Gill Sans MT"/>
          <w:color w:val="auto"/>
          <w:sz w:val="22"/>
        </w:rPr>
        <w:t xml:space="preserve">arly </w:t>
      </w:r>
      <w:r w:rsidR="0010282C" w:rsidRPr="005D5E47">
        <w:rPr>
          <w:rFonts w:ascii="Gill Sans MT" w:hAnsi="Gill Sans MT"/>
          <w:color w:val="auto"/>
          <w:sz w:val="22"/>
        </w:rPr>
        <w:t>r</w:t>
      </w:r>
      <w:r w:rsidRPr="005D5E47">
        <w:rPr>
          <w:rFonts w:ascii="Gill Sans MT" w:hAnsi="Gill Sans MT"/>
          <w:color w:val="auto"/>
          <w:sz w:val="22"/>
        </w:rPr>
        <w:t xml:space="preserve">esponse. </w:t>
      </w:r>
      <w:r w:rsidR="0010282C" w:rsidRPr="005D5E47">
        <w:rPr>
          <w:rFonts w:ascii="Gill Sans MT" w:hAnsi="Gill Sans MT"/>
          <w:color w:val="auto"/>
          <w:sz w:val="22"/>
        </w:rPr>
        <w:t>E</w:t>
      </w:r>
      <w:r w:rsidRPr="005D5E47">
        <w:rPr>
          <w:rFonts w:ascii="Gill Sans MT" w:hAnsi="Gill Sans MT"/>
          <w:color w:val="auto"/>
          <w:sz w:val="22"/>
        </w:rPr>
        <w:t xml:space="preserve">ach group </w:t>
      </w:r>
      <w:r w:rsidR="0010282C" w:rsidRPr="005D5E47">
        <w:rPr>
          <w:rFonts w:ascii="Gill Sans MT" w:hAnsi="Gill Sans MT"/>
          <w:color w:val="auto"/>
          <w:sz w:val="22"/>
        </w:rPr>
        <w:t xml:space="preserve">then </w:t>
      </w:r>
      <w:r w:rsidRPr="005D5E47">
        <w:rPr>
          <w:rFonts w:ascii="Gill Sans MT" w:hAnsi="Gill Sans MT"/>
          <w:color w:val="auto"/>
          <w:sz w:val="22"/>
        </w:rPr>
        <w:t xml:space="preserve">will give a </w:t>
      </w:r>
      <w:r w:rsidR="0010282C" w:rsidRPr="005D5E47">
        <w:rPr>
          <w:rFonts w:ascii="Gill Sans MT" w:hAnsi="Gill Sans MT"/>
          <w:color w:val="auto"/>
          <w:sz w:val="22"/>
        </w:rPr>
        <w:t>three</w:t>
      </w:r>
      <w:r w:rsidRPr="005D5E47">
        <w:rPr>
          <w:rFonts w:ascii="Gill Sans MT" w:hAnsi="Gill Sans MT"/>
          <w:color w:val="auto"/>
          <w:sz w:val="22"/>
        </w:rPr>
        <w:t>-minute presentation on their recommendations.</w:t>
      </w:r>
    </w:p>
    <w:p w14:paraId="7BF5022F" w14:textId="77777777" w:rsidR="008861BD" w:rsidRPr="005D5E47" w:rsidRDefault="008861BD" w:rsidP="00166112">
      <w:pPr>
        <w:pStyle w:val="ListParagraph"/>
        <w:spacing w:after="160" w:line="259" w:lineRule="auto"/>
        <w:ind w:left="360"/>
        <w:rPr>
          <w:rFonts w:ascii="Gill Sans MT" w:hAnsi="Gill Sans MT" w:cstheme="minorHAnsi"/>
          <w:sz w:val="22"/>
          <w:lang w:val="en-GB"/>
        </w:rPr>
      </w:pPr>
    </w:p>
    <w:p w14:paraId="6AA89F12" w14:textId="60E4999F" w:rsidR="00207CEA" w:rsidRPr="005D5E47" w:rsidRDefault="00207CEA" w:rsidP="00C93382">
      <w:pPr>
        <w:pStyle w:val="ListParagraph"/>
        <w:numPr>
          <w:ilvl w:val="0"/>
          <w:numId w:val="79"/>
        </w:numPr>
        <w:spacing w:after="160" w:line="259" w:lineRule="auto"/>
        <w:ind w:left="360"/>
        <w:rPr>
          <w:rFonts w:ascii="Gill Sans MT" w:hAnsi="Gill Sans MT"/>
          <w:color w:val="auto"/>
          <w:sz w:val="22"/>
          <w:lang w:val="en-GB"/>
        </w:rPr>
      </w:pPr>
      <w:r w:rsidRPr="005D5E47">
        <w:rPr>
          <w:rFonts w:ascii="Gill Sans MT" w:hAnsi="Gill Sans MT"/>
          <w:color w:val="auto"/>
          <w:sz w:val="22"/>
          <w:lang w:val="en-GB"/>
        </w:rPr>
        <w:t>On a separate sheet, brainstorm a few different ways of implementing this recommendation.</w:t>
      </w:r>
    </w:p>
    <w:p w14:paraId="61EB67A7" w14:textId="77777777" w:rsidR="00207CEA" w:rsidRPr="005D5E47" w:rsidRDefault="00207CEA" w:rsidP="00207CEA">
      <w:pPr>
        <w:pStyle w:val="ListParagraph"/>
        <w:ind w:left="360"/>
        <w:rPr>
          <w:rFonts w:ascii="Gill Sans MT" w:hAnsi="Gill Sans MT" w:cstheme="minorHAnsi"/>
          <w:color w:val="auto"/>
          <w:sz w:val="22"/>
          <w:lang w:val="en-GB"/>
        </w:rPr>
      </w:pPr>
    </w:p>
    <w:p w14:paraId="1EF46403" w14:textId="73C753FA" w:rsidR="00207CEA" w:rsidRPr="005D5E47" w:rsidRDefault="00207CEA" w:rsidP="00C93382">
      <w:pPr>
        <w:pStyle w:val="ListParagraph"/>
        <w:numPr>
          <w:ilvl w:val="0"/>
          <w:numId w:val="79"/>
        </w:numPr>
        <w:spacing w:after="160" w:line="259" w:lineRule="auto"/>
        <w:ind w:left="360"/>
        <w:rPr>
          <w:rFonts w:ascii="Gill Sans MT" w:hAnsi="Gill Sans MT"/>
          <w:color w:val="auto"/>
          <w:sz w:val="22"/>
          <w:lang w:val="en-GB"/>
        </w:rPr>
      </w:pPr>
      <w:r w:rsidRPr="005D5E47">
        <w:rPr>
          <w:rFonts w:ascii="Gill Sans MT" w:hAnsi="Gill Sans MT"/>
          <w:color w:val="auto"/>
          <w:sz w:val="22"/>
          <w:lang w:val="en-GB"/>
        </w:rPr>
        <w:t xml:space="preserve">Apply gender integration questions to the early warning response you have chosen. (See </w:t>
      </w:r>
      <w:r w:rsidRPr="005D5E47">
        <w:rPr>
          <w:rFonts w:ascii="Gill Sans MT" w:hAnsi="Gill Sans MT"/>
          <w:color w:val="auto"/>
          <w:sz w:val="22"/>
          <w:u w:val="single"/>
          <w:lang w:val="en-GB"/>
        </w:rPr>
        <w:t>Gender Integration Questions for Early Warning Response</w:t>
      </w:r>
      <w:r w:rsidRPr="005D5E47">
        <w:rPr>
          <w:rFonts w:ascii="Gill Sans MT" w:hAnsi="Gill Sans MT"/>
          <w:color w:val="auto"/>
          <w:sz w:val="22"/>
          <w:lang w:val="en-GB"/>
        </w:rPr>
        <w:t xml:space="preserve"> handout) </w:t>
      </w:r>
    </w:p>
    <w:p w14:paraId="40ED99E7" w14:textId="0355928E" w:rsidR="00F350EB" w:rsidRPr="005D5E47" w:rsidRDefault="00F350EB" w:rsidP="00F350EB">
      <w:pPr>
        <w:spacing w:after="160" w:line="259" w:lineRule="auto"/>
        <w:rPr>
          <w:rFonts w:ascii="Gill Sans MT" w:hAnsi="Gill Sans MT"/>
          <w:color w:val="auto"/>
          <w:sz w:val="22"/>
          <w:lang w:val="en-GB"/>
        </w:rPr>
      </w:pPr>
    </w:p>
    <w:p w14:paraId="04E3F10F" w14:textId="37A38B04" w:rsidR="007E1CEF" w:rsidRPr="005D5E47" w:rsidRDefault="007E1CEF" w:rsidP="00F350EB">
      <w:pPr>
        <w:spacing w:after="160" w:line="259" w:lineRule="auto"/>
        <w:rPr>
          <w:rFonts w:ascii="Gill Sans MT" w:hAnsi="Gill Sans MT"/>
          <w:color w:val="auto"/>
          <w:sz w:val="22"/>
          <w:lang w:val="en-GB"/>
        </w:rPr>
      </w:pPr>
    </w:p>
    <w:p w14:paraId="4C330385" w14:textId="662FDAA2" w:rsidR="007E1CEF" w:rsidRPr="005D5E47" w:rsidRDefault="004E1E37" w:rsidP="00F350EB">
      <w:pPr>
        <w:spacing w:after="160" w:line="259" w:lineRule="auto"/>
        <w:rPr>
          <w:rFonts w:ascii="Gill Sans MT" w:hAnsi="Gill Sans MT"/>
          <w:color w:val="auto"/>
          <w:sz w:val="22"/>
          <w:lang w:val="en-GB"/>
        </w:rPr>
      </w:pPr>
      <w:r w:rsidRPr="005D5E47">
        <w:rPr>
          <w:rFonts w:ascii="Gill Sans MT" w:hAnsi="Gill Sans MT"/>
          <w:color w:val="auto"/>
          <w:sz w:val="22"/>
          <w:lang w:val="en-GB"/>
        </w:rPr>
        <w:lastRenderedPageBreak/>
        <w:t>Table 17.</w:t>
      </w:r>
      <w:r w:rsidR="0043317D" w:rsidRPr="005D5E47">
        <w:rPr>
          <w:rFonts w:ascii="Gill Sans MT" w:hAnsi="Gill Sans MT"/>
          <w:color w:val="auto"/>
          <w:sz w:val="22"/>
          <w:lang w:val="en-GB"/>
        </w:rPr>
        <w:t xml:space="preserve"> Early Warning Recommendation Options</w:t>
      </w:r>
    </w:p>
    <w:tbl>
      <w:tblPr>
        <w:tblStyle w:val="TableGrid"/>
        <w:tblW w:w="0" w:type="auto"/>
        <w:tblLook w:val="04A0" w:firstRow="1" w:lastRow="0" w:firstColumn="1" w:lastColumn="0" w:noHBand="0" w:noVBand="1"/>
      </w:tblPr>
      <w:tblGrid>
        <w:gridCol w:w="9350"/>
      </w:tblGrid>
      <w:tr w:rsidR="00F350EB" w:rsidRPr="005D5E47" w14:paraId="70098158" w14:textId="77777777" w:rsidTr="005D5E47">
        <w:tc>
          <w:tcPr>
            <w:tcW w:w="10790" w:type="dxa"/>
            <w:shd w:val="clear" w:color="auto" w:fill="BCBFA1" w:themeFill="accent4" w:themeFillTint="99"/>
          </w:tcPr>
          <w:p w14:paraId="3FBD5D21" w14:textId="77777777" w:rsidR="00F350EB" w:rsidRPr="005D5E47" w:rsidRDefault="00F350EB" w:rsidP="005D5E47">
            <w:pPr>
              <w:jc w:val="both"/>
              <w:rPr>
                <w:rFonts w:ascii="Gill Sans MT" w:hAnsi="Gill Sans MT" w:cstheme="minorHAnsi"/>
                <w:color w:val="auto"/>
                <w:sz w:val="22"/>
                <w:lang w:val="en-GB"/>
              </w:rPr>
            </w:pPr>
            <w:r w:rsidRPr="005D5E47">
              <w:rPr>
                <w:rFonts w:ascii="Gill Sans MT" w:hAnsi="Gill Sans MT" w:cstheme="minorHAnsi"/>
                <w:color w:val="auto"/>
                <w:sz w:val="22"/>
                <w:lang w:val="en-GB"/>
              </w:rPr>
              <w:t>ECOWAS early warning recommendation: (</w:t>
            </w:r>
            <w:r w:rsidRPr="005D5E47">
              <w:rPr>
                <w:rFonts w:ascii="Gill Sans MT" w:hAnsi="Gill Sans MT" w:cstheme="minorHAnsi"/>
                <w:color w:val="auto"/>
                <w:sz w:val="22"/>
                <w:u w:val="single"/>
                <w:lang w:val="en-GB"/>
              </w:rPr>
              <w:t>CHOOSE ONE</w:t>
            </w:r>
            <w:r w:rsidRPr="005D5E47">
              <w:rPr>
                <w:rFonts w:ascii="Gill Sans MT" w:hAnsi="Gill Sans MT" w:cstheme="minorHAnsi"/>
                <w:color w:val="auto"/>
                <w:sz w:val="22"/>
                <w:lang w:val="en-GB"/>
              </w:rPr>
              <w:t>)</w:t>
            </w:r>
          </w:p>
          <w:p w14:paraId="5EAA9FC4" w14:textId="77777777" w:rsidR="00F350EB" w:rsidRPr="005D5E47" w:rsidRDefault="00F350EB" w:rsidP="005D5E47">
            <w:pPr>
              <w:spacing w:before="120"/>
              <w:jc w:val="both"/>
              <w:rPr>
                <w:rFonts w:ascii="Gill Sans MT" w:hAnsi="Gill Sans MT" w:cstheme="minorHAnsi"/>
                <w:color w:val="auto"/>
                <w:sz w:val="22"/>
                <w:lang w:val="en-GB"/>
              </w:rPr>
            </w:pPr>
            <w:r w:rsidRPr="005D5E47">
              <w:rPr>
                <w:rFonts w:ascii="Gill Sans MT" w:hAnsi="Gill Sans MT" w:cstheme="minorHAnsi"/>
                <w:color w:val="auto"/>
                <w:sz w:val="22"/>
                <w:lang w:val="en-GB"/>
              </w:rPr>
              <w:t>ECOWAS member states should expand their diagnostic laboratory, surveillance and response capacity, and also carry out assessments and research to act quickly against the recurring and new threats of armyworms.</w:t>
            </w:r>
          </w:p>
          <w:p w14:paraId="52C007CE" w14:textId="77777777" w:rsidR="00F350EB" w:rsidRPr="005D5E47" w:rsidRDefault="00F350EB" w:rsidP="005D5E47">
            <w:pPr>
              <w:spacing w:before="120"/>
              <w:jc w:val="center"/>
              <w:rPr>
                <w:rFonts w:ascii="Gill Sans MT" w:hAnsi="Gill Sans MT" w:cstheme="minorHAnsi"/>
                <w:color w:val="auto"/>
                <w:sz w:val="22"/>
                <w:lang w:val="en-GB"/>
              </w:rPr>
            </w:pPr>
            <w:r w:rsidRPr="005D5E47">
              <w:rPr>
                <w:rFonts w:ascii="Gill Sans MT" w:hAnsi="Gill Sans MT" w:cstheme="minorHAnsi"/>
                <w:color w:val="auto"/>
                <w:sz w:val="22"/>
                <w:lang w:val="en-GB"/>
              </w:rPr>
              <w:t>-or-</w:t>
            </w:r>
          </w:p>
          <w:p w14:paraId="2BF84F5E" w14:textId="77777777" w:rsidR="00F350EB" w:rsidRPr="005D5E47" w:rsidRDefault="00F350EB" w:rsidP="005D5E47">
            <w:pPr>
              <w:autoSpaceDE w:val="0"/>
              <w:autoSpaceDN w:val="0"/>
              <w:adjustRightInd w:val="0"/>
              <w:spacing w:before="120" w:after="120"/>
              <w:jc w:val="both"/>
              <w:rPr>
                <w:rFonts w:ascii="Gill Sans MT" w:hAnsi="Gill Sans MT" w:cstheme="minorHAnsi"/>
                <w:color w:val="auto"/>
                <w:sz w:val="22"/>
                <w:lang w:val="en-GB"/>
              </w:rPr>
            </w:pPr>
            <w:r w:rsidRPr="005D5E47">
              <w:rPr>
                <w:rFonts w:ascii="Gill Sans MT" w:hAnsi="Gill Sans MT" w:cstheme="minorHAnsi"/>
                <w:color w:val="auto"/>
                <w:sz w:val="22"/>
                <w:lang w:val="en-GB"/>
              </w:rPr>
              <w:t>Nigeria will enhance surveillance of Monkeypox, increase vaccination against cholera, and improve water sanitation and hygiene (WASH) conditions in IDP camps.</w:t>
            </w:r>
          </w:p>
        </w:tc>
      </w:tr>
      <w:tr w:rsidR="00F350EB" w:rsidRPr="005D5E47" w14:paraId="0CFD95B0" w14:textId="77777777" w:rsidTr="005D5E47">
        <w:trPr>
          <w:trHeight w:val="926"/>
        </w:trPr>
        <w:tc>
          <w:tcPr>
            <w:tcW w:w="10790" w:type="dxa"/>
            <w:shd w:val="clear" w:color="auto" w:fill="E8E9DF" w:themeFill="accent4" w:themeFillTint="33"/>
            <w:vAlign w:val="center"/>
          </w:tcPr>
          <w:p w14:paraId="37B3EFA6" w14:textId="77777777" w:rsidR="00F350EB" w:rsidRPr="005D5E47" w:rsidRDefault="00F350EB" w:rsidP="005D5E47">
            <w:pPr>
              <w:rPr>
                <w:rFonts w:ascii="Gill Sans MT" w:hAnsi="Gill Sans MT" w:cstheme="minorHAnsi"/>
                <w:color w:val="auto"/>
                <w:sz w:val="22"/>
                <w:lang w:val="en-GB"/>
              </w:rPr>
            </w:pPr>
            <w:r w:rsidRPr="005D5E47">
              <w:rPr>
                <w:rFonts w:ascii="Gill Sans MT" w:hAnsi="Gill Sans MT" w:cstheme="minorHAnsi"/>
                <w:color w:val="auto"/>
                <w:sz w:val="22"/>
                <w:lang w:val="en-GB"/>
              </w:rPr>
              <w:t>In order to implement this early warning recommendation, we respectfully recommend the Nigerian government take the following actions:</w:t>
            </w:r>
          </w:p>
        </w:tc>
      </w:tr>
      <w:tr w:rsidR="00F350EB" w:rsidRPr="005D5E47" w14:paraId="5D12D775" w14:textId="77777777" w:rsidTr="00845A63">
        <w:trPr>
          <w:trHeight w:val="7388"/>
        </w:trPr>
        <w:tc>
          <w:tcPr>
            <w:tcW w:w="10790" w:type="dxa"/>
          </w:tcPr>
          <w:p w14:paraId="7764475E" w14:textId="77777777" w:rsidR="00F350EB" w:rsidRPr="005D5E47" w:rsidRDefault="00F350EB" w:rsidP="005D5E47">
            <w:pPr>
              <w:jc w:val="both"/>
              <w:rPr>
                <w:rFonts w:ascii="Gill Sans MT" w:hAnsi="Gill Sans MT" w:cstheme="minorHAnsi"/>
                <w:color w:val="auto"/>
                <w:sz w:val="22"/>
                <w:lang w:val="en-GB"/>
              </w:rPr>
            </w:pPr>
            <w:r w:rsidRPr="005D5E47">
              <w:rPr>
                <w:rFonts w:ascii="Gill Sans MT" w:hAnsi="Gill Sans MT" w:cstheme="minorHAnsi"/>
                <w:color w:val="auto"/>
                <w:sz w:val="22"/>
                <w:lang w:val="en-GB"/>
              </w:rPr>
              <w:t>Note: Your response should integrate gender, cite relevant policy (where possible) and name potential implementing partners (in government or in civil society).</w:t>
            </w:r>
          </w:p>
        </w:tc>
      </w:tr>
    </w:tbl>
    <w:p w14:paraId="671585DD" w14:textId="77777777" w:rsidR="00F350EB" w:rsidRPr="005D5E47" w:rsidRDefault="00F350EB" w:rsidP="00F350EB">
      <w:pPr>
        <w:spacing w:after="160" w:line="259" w:lineRule="auto"/>
        <w:rPr>
          <w:rFonts w:ascii="Gill Sans MT" w:hAnsi="Gill Sans MT"/>
          <w:color w:val="auto"/>
          <w:sz w:val="22"/>
          <w:lang w:val="en-GB"/>
        </w:rPr>
      </w:pPr>
    </w:p>
    <w:p w14:paraId="1811059F" w14:textId="77777777" w:rsidR="00845A63" w:rsidRDefault="00845A63" w:rsidP="0032063C">
      <w:pPr>
        <w:pStyle w:val="ListParagraph"/>
        <w:rPr>
          <w:rFonts w:ascii="Gill Sans MT" w:hAnsi="Gill Sans MT"/>
          <w:color w:val="B1A35A"/>
          <w:sz w:val="22"/>
          <w:lang w:val="en-GB"/>
        </w:rPr>
      </w:pPr>
    </w:p>
    <w:p w14:paraId="17E84601" w14:textId="77777777" w:rsidR="00845A63" w:rsidRDefault="00845A63" w:rsidP="0032063C">
      <w:pPr>
        <w:pStyle w:val="ListParagraph"/>
        <w:rPr>
          <w:rFonts w:ascii="Gill Sans MT" w:hAnsi="Gill Sans MT"/>
          <w:color w:val="B1A35A"/>
          <w:sz w:val="22"/>
          <w:lang w:val="en-GB"/>
        </w:rPr>
      </w:pPr>
    </w:p>
    <w:p w14:paraId="2B53EAA6" w14:textId="60116F50" w:rsidR="00925AB7" w:rsidRPr="005D5E47" w:rsidRDefault="005A04A0" w:rsidP="0032063C">
      <w:pPr>
        <w:pStyle w:val="ListParagraph"/>
        <w:rPr>
          <w:rFonts w:ascii="Gill Sans MT" w:hAnsi="Gill Sans MT" w:cstheme="minorHAnsi"/>
          <w:color w:val="auto"/>
          <w:sz w:val="22"/>
          <w:lang w:val="en-GB"/>
        </w:rPr>
      </w:pPr>
      <w:r w:rsidRPr="005D5E47">
        <w:rPr>
          <w:rFonts w:ascii="Gill Sans MT" w:hAnsi="Gill Sans MT"/>
          <w:color w:val="B1A35A"/>
          <w:sz w:val="22"/>
          <w:lang w:val="en-GB"/>
        </w:rPr>
        <w:lastRenderedPageBreak/>
        <w:t>Early Response Materials</w:t>
      </w:r>
    </w:p>
    <w:p w14:paraId="52766B51" w14:textId="77777777" w:rsidR="005A04A0" w:rsidRPr="005D5E47" w:rsidRDefault="005A04A0" w:rsidP="0032063C">
      <w:pPr>
        <w:pStyle w:val="ListParagraph"/>
        <w:spacing w:after="160" w:line="259" w:lineRule="auto"/>
        <w:ind w:left="360"/>
        <w:rPr>
          <w:rFonts w:ascii="Gill Sans MT" w:hAnsi="Gill Sans MT"/>
          <w:color w:val="auto"/>
          <w:sz w:val="22"/>
          <w:lang w:val="en-GB"/>
        </w:rPr>
      </w:pPr>
    </w:p>
    <w:p w14:paraId="1E047046" w14:textId="45A7D3D5" w:rsidR="00925AB7" w:rsidRPr="005D5E47" w:rsidRDefault="00925AB7" w:rsidP="0032063C">
      <w:pPr>
        <w:pStyle w:val="ListParagraph"/>
        <w:spacing w:after="160" w:line="259" w:lineRule="auto"/>
        <w:ind w:left="360"/>
        <w:rPr>
          <w:rFonts w:ascii="Gill Sans MT" w:hAnsi="Gill Sans MT"/>
          <w:color w:val="auto"/>
          <w:sz w:val="22"/>
          <w:lang w:val="en-GB"/>
        </w:rPr>
      </w:pPr>
      <w:r w:rsidRPr="005D5E47">
        <w:rPr>
          <w:rFonts w:ascii="Gill Sans MT" w:hAnsi="Gill Sans MT"/>
          <w:color w:val="auto"/>
          <w:sz w:val="22"/>
          <w:lang w:val="en-GB"/>
        </w:rPr>
        <w:t xml:space="preserve">Table </w:t>
      </w:r>
      <w:r w:rsidR="005836FA" w:rsidRPr="005D5E47">
        <w:rPr>
          <w:rFonts w:ascii="Gill Sans MT" w:hAnsi="Gill Sans MT"/>
          <w:color w:val="auto"/>
          <w:sz w:val="22"/>
          <w:lang w:val="en-GB"/>
        </w:rPr>
        <w:t>1</w:t>
      </w:r>
      <w:r w:rsidR="005A04A0" w:rsidRPr="005D5E47">
        <w:rPr>
          <w:rFonts w:ascii="Gill Sans MT" w:hAnsi="Gill Sans MT"/>
          <w:color w:val="auto"/>
          <w:sz w:val="22"/>
          <w:lang w:val="en-GB"/>
        </w:rPr>
        <w:t>8</w:t>
      </w:r>
      <w:r w:rsidR="005836FA" w:rsidRPr="005D5E47">
        <w:rPr>
          <w:rFonts w:ascii="Gill Sans MT" w:hAnsi="Gill Sans MT"/>
          <w:color w:val="auto"/>
          <w:sz w:val="22"/>
          <w:lang w:val="en-GB"/>
        </w:rPr>
        <w:t>.</w:t>
      </w:r>
      <w:r w:rsidRPr="005D5E47">
        <w:rPr>
          <w:rFonts w:ascii="Gill Sans MT" w:hAnsi="Gill Sans MT"/>
          <w:color w:val="auto"/>
          <w:sz w:val="22"/>
          <w:lang w:val="en-GB"/>
        </w:rPr>
        <w:t xml:space="preserve"> Template </w:t>
      </w:r>
      <w:r w:rsidR="003C73FD" w:rsidRPr="005D5E47">
        <w:rPr>
          <w:rFonts w:ascii="Gill Sans MT" w:hAnsi="Gill Sans MT"/>
          <w:color w:val="auto"/>
          <w:sz w:val="22"/>
          <w:lang w:val="en-GB"/>
        </w:rPr>
        <w:t>I</w:t>
      </w:r>
      <w:r w:rsidRPr="005D5E47">
        <w:rPr>
          <w:rFonts w:ascii="Gill Sans MT" w:hAnsi="Gill Sans MT"/>
          <w:color w:val="auto"/>
          <w:sz w:val="22"/>
          <w:lang w:val="en-GB"/>
        </w:rPr>
        <w:t xml:space="preserve">ntegrating </w:t>
      </w:r>
      <w:r w:rsidR="003C73FD" w:rsidRPr="005D5E47">
        <w:rPr>
          <w:rFonts w:ascii="Gill Sans MT" w:hAnsi="Gill Sans MT"/>
          <w:color w:val="auto"/>
          <w:sz w:val="22"/>
          <w:lang w:val="en-GB"/>
        </w:rPr>
        <w:t>G</w:t>
      </w:r>
      <w:r w:rsidRPr="005D5E47">
        <w:rPr>
          <w:rFonts w:ascii="Gill Sans MT" w:hAnsi="Gill Sans MT"/>
          <w:color w:val="auto"/>
          <w:sz w:val="22"/>
          <w:lang w:val="en-GB"/>
        </w:rPr>
        <w:t xml:space="preserve">ender in </w:t>
      </w:r>
      <w:r w:rsidR="003C73FD" w:rsidRPr="005D5E47">
        <w:rPr>
          <w:rFonts w:ascii="Gill Sans MT" w:hAnsi="Gill Sans MT"/>
          <w:color w:val="auto"/>
          <w:sz w:val="22"/>
          <w:lang w:val="en-GB"/>
        </w:rPr>
        <w:t>E</w:t>
      </w:r>
      <w:r w:rsidRPr="005D5E47">
        <w:rPr>
          <w:rFonts w:ascii="Gill Sans MT" w:hAnsi="Gill Sans MT"/>
          <w:color w:val="auto"/>
          <w:sz w:val="22"/>
          <w:lang w:val="en-GB"/>
        </w:rPr>
        <w:t xml:space="preserve">arly </w:t>
      </w:r>
      <w:r w:rsidR="003C73FD" w:rsidRPr="005D5E47">
        <w:rPr>
          <w:rFonts w:ascii="Gill Sans MT" w:hAnsi="Gill Sans MT"/>
          <w:color w:val="auto"/>
          <w:sz w:val="22"/>
          <w:lang w:val="en-GB"/>
        </w:rPr>
        <w:t>R</w:t>
      </w:r>
      <w:r w:rsidRPr="005D5E47">
        <w:rPr>
          <w:rFonts w:ascii="Gill Sans MT" w:hAnsi="Gill Sans MT"/>
          <w:color w:val="auto"/>
          <w:sz w:val="22"/>
          <w:lang w:val="en-GB"/>
        </w:rPr>
        <w:t>esponse</w:t>
      </w:r>
    </w:p>
    <w:tbl>
      <w:tblPr>
        <w:tblStyle w:val="TableGrid"/>
        <w:tblW w:w="5000" w:type="pct"/>
        <w:tblLook w:val="04A0" w:firstRow="1" w:lastRow="0" w:firstColumn="1" w:lastColumn="0" w:noHBand="0" w:noVBand="1"/>
      </w:tblPr>
      <w:tblGrid>
        <w:gridCol w:w="4675"/>
        <w:gridCol w:w="4675"/>
      </w:tblGrid>
      <w:tr w:rsidR="00001151" w:rsidRPr="005D5E47" w14:paraId="3B521231" w14:textId="77777777" w:rsidTr="00A93305">
        <w:trPr>
          <w:trHeight w:val="503"/>
        </w:trPr>
        <w:tc>
          <w:tcPr>
            <w:tcW w:w="5000" w:type="pct"/>
            <w:gridSpan w:val="2"/>
            <w:shd w:val="clear" w:color="auto" w:fill="BCBFA1" w:themeFill="accent4" w:themeFillTint="99"/>
          </w:tcPr>
          <w:p w14:paraId="20AD819C" w14:textId="2CD45692" w:rsidR="00207CEA" w:rsidRPr="005D5E47" w:rsidRDefault="00166112" w:rsidP="002C00B5">
            <w:pPr>
              <w:pStyle w:val="ListParagraph"/>
              <w:ind w:left="0"/>
              <w:rPr>
                <w:rFonts w:ascii="Gill Sans MT" w:hAnsi="Gill Sans MT" w:cstheme="minorHAnsi"/>
                <w:color w:val="auto"/>
                <w:sz w:val="22"/>
                <w:lang w:val="en-GB"/>
              </w:rPr>
            </w:pPr>
            <w:r w:rsidRPr="005D5E47">
              <w:rPr>
                <w:rFonts w:ascii="Gill Sans MT" w:hAnsi="Gill Sans MT"/>
                <w:color w:val="auto"/>
                <w:sz w:val="22"/>
                <w:lang w:val="en-GB"/>
              </w:rPr>
              <w:t>Early response</w:t>
            </w:r>
            <w:r w:rsidR="00207CEA" w:rsidRPr="005D5E47">
              <w:rPr>
                <w:rFonts w:ascii="Gill Sans MT" w:hAnsi="Gill Sans MT"/>
                <w:color w:val="auto"/>
                <w:sz w:val="22"/>
                <w:lang w:val="en-GB"/>
              </w:rPr>
              <w:t xml:space="preserve">: </w:t>
            </w:r>
          </w:p>
        </w:tc>
      </w:tr>
      <w:tr w:rsidR="00001151" w:rsidRPr="005D5E47" w14:paraId="3B4D5EED" w14:textId="77777777" w:rsidTr="00C93382">
        <w:trPr>
          <w:trHeight w:val="1448"/>
        </w:trPr>
        <w:tc>
          <w:tcPr>
            <w:tcW w:w="2500" w:type="pct"/>
            <w:shd w:val="clear" w:color="auto" w:fill="E8E9DF" w:themeFill="accent4" w:themeFillTint="33"/>
            <w:vAlign w:val="center"/>
          </w:tcPr>
          <w:p w14:paraId="5690B771" w14:textId="77777777" w:rsidR="00207CEA" w:rsidRPr="005D5E47" w:rsidRDefault="00207CEA" w:rsidP="002C00B5">
            <w:pPr>
              <w:jc w:val="center"/>
              <w:rPr>
                <w:rFonts w:ascii="Gill Sans MT" w:hAnsi="Gill Sans MT" w:cstheme="minorHAnsi"/>
                <w:color w:val="auto"/>
                <w:sz w:val="22"/>
                <w:lang w:val="en-GB"/>
              </w:rPr>
            </w:pPr>
            <w:r w:rsidRPr="005D5E47">
              <w:rPr>
                <w:rFonts w:ascii="Gill Sans MT" w:hAnsi="Gill Sans MT" w:cstheme="minorHAnsi"/>
                <w:color w:val="auto"/>
                <w:sz w:val="22"/>
                <w:lang w:val="en-GB"/>
              </w:rPr>
              <w:t>Gender Integration Questions</w:t>
            </w:r>
          </w:p>
          <w:p w14:paraId="08DA5B7F" w14:textId="375757E9" w:rsidR="00207CEA" w:rsidRPr="005D5E47" w:rsidRDefault="00207CEA" w:rsidP="0010282C">
            <w:pPr>
              <w:jc w:val="center"/>
              <w:rPr>
                <w:rFonts w:ascii="Gill Sans MT" w:hAnsi="Gill Sans MT" w:cstheme="minorHAnsi"/>
                <w:color w:val="auto"/>
                <w:sz w:val="22"/>
                <w:lang w:val="en-GB"/>
              </w:rPr>
            </w:pPr>
            <w:r w:rsidRPr="005D5E47">
              <w:rPr>
                <w:rFonts w:ascii="Gill Sans MT" w:hAnsi="Gill Sans MT" w:cstheme="minorHAnsi"/>
                <w:color w:val="auto"/>
                <w:sz w:val="22"/>
                <w:lang w:val="en-GB"/>
              </w:rPr>
              <w:t>EXAMPLES: Based on what you know about gender norms</w:t>
            </w:r>
            <w:r w:rsidR="0010282C" w:rsidRPr="005D5E47">
              <w:rPr>
                <w:rFonts w:ascii="Gill Sans MT" w:hAnsi="Gill Sans MT" w:cstheme="minorHAnsi"/>
                <w:color w:val="auto"/>
                <w:sz w:val="22"/>
                <w:lang w:val="en-GB"/>
              </w:rPr>
              <w:t xml:space="preserve"> and </w:t>
            </w:r>
            <w:r w:rsidRPr="005D5E47">
              <w:rPr>
                <w:rFonts w:ascii="Gill Sans MT" w:hAnsi="Gill Sans MT" w:cstheme="minorHAnsi"/>
                <w:color w:val="auto"/>
                <w:sz w:val="22"/>
                <w:lang w:val="en-GB"/>
              </w:rPr>
              <w:t>roles</w:t>
            </w:r>
            <w:r w:rsidR="0010282C" w:rsidRPr="005D5E47">
              <w:rPr>
                <w:rFonts w:ascii="Gill Sans MT" w:hAnsi="Gill Sans MT" w:cstheme="minorHAnsi"/>
                <w:color w:val="auto"/>
                <w:sz w:val="22"/>
                <w:lang w:val="en-GB"/>
              </w:rPr>
              <w:t xml:space="preserve">, </w:t>
            </w:r>
            <w:r w:rsidRPr="005D5E47">
              <w:rPr>
                <w:rFonts w:ascii="Gill Sans MT" w:hAnsi="Gill Sans MT" w:cstheme="minorHAnsi"/>
                <w:color w:val="auto"/>
                <w:sz w:val="22"/>
                <w:lang w:val="en-GB"/>
              </w:rPr>
              <w:t>etc., how might this early warning response impact men and women differently? What barriers to participation might women or men face because of gender norms</w:t>
            </w:r>
            <w:r w:rsidR="0010282C" w:rsidRPr="005D5E47">
              <w:rPr>
                <w:rFonts w:ascii="Gill Sans MT" w:hAnsi="Gill Sans MT" w:cstheme="minorHAnsi"/>
                <w:color w:val="auto"/>
                <w:sz w:val="22"/>
                <w:lang w:val="en-GB"/>
              </w:rPr>
              <w:t xml:space="preserve"> and </w:t>
            </w:r>
            <w:r w:rsidRPr="005D5E47">
              <w:rPr>
                <w:rFonts w:ascii="Gill Sans MT" w:hAnsi="Gill Sans MT" w:cstheme="minorHAnsi"/>
                <w:color w:val="auto"/>
                <w:sz w:val="22"/>
                <w:lang w:val="en-GB"/>
              </w:rPr>
              <w:t>roles</w:t>
            </w:r>
            <w:r w:rsidR="0010282C" w:rsidRPr="005D5E47">
              <w:rPr>
                <w:rFonts w:ascii="Gill Sans MT" w:hAnsi="Gill Sans MT" w:cstheme="minorHAnsi"/>
                <w:color w:val="auto"/>
                <w:sz w:val="22"/>
                <w:lang w:val="en-GB"/>
              </w:rPr>
              <w:t xml:space="preserve">, </w:t>
            </w:r>
            <w:r w:rsidRPr="005D5E47">
              <w:rPr>
                <w:rFonts w:ascii="Gill Sans MT" w:hAnsi="Gill Sans MT" w:cstheme="minorHAnsi"/>
                <w:color w:val="auto"/>
                <w:sz w:val="22"/>
                <w:lang w:val="en-GB"/>
              </w:rPr>
              <w:t>etc.? How might this affect women or men from different ethnicities</w:t>
            </w:r>
            <w:r w:rsidR="0010282C" w:rsidRPr="005D5E47">
              <w:rPr>
                <w:rFonts w:ascii="Gill Sans MT" w:hAnsi="Gill Sans MT" w:cstheme="minorHAnsi"/>
                <w:color w:val="auto"/>
                <w:sz w:val="22"/>
                <w:lang w:val="en-GB"/>
              </w:rPr>
              <w:t xml:space="preserve"> and </w:t>
            </w:r>
            <w:r w:rsidRPr="005D5E47">
              <w:rPr>
                <w:rFonts w:ascii="Gill Sans MT" w:hAnsi="Gill Sans MT" w:cstheme="minorHAnsi"/>
                <w:color w:val="auto"/>
                <w:sz w:val="22"/>
                <w:lang w:val="en-GB"/>
              </w:rPr>
              <w:t>tribes</w:t>
            </w:r>
            <w:r w:rsidR="0010282C" w:rsidRPr="005D5E47">
              <w:rPr>
                <w:rFonts w:ascii="Gill Sans MT" w:hAnsi="Gill Sans MT" w:cstheme="minorHAnsi"/>
                <w:color w:val="auto"/>
                <w:sz w:val="22"/>
                <w:lang w:val="en-GB"/>
              </w:rPr>
              <w:t xml:space="preserve">, </w:t>
            </w:r>
            <w:r w:rsidRPr="005D5E47">
              <w:rPr>
                <w:rFonts w:ascii="Gill Sans MT" w:hAnsi="Gill Sans MT" w:cstheme="minorHAnsi"/>
                <w:color w:val="auto"/>
                <w:sz w:val="22"/>
                <w:lang w:val="en-GB"/>
              </w:rPr>
              <w:t xml:space="preserve">etc.? </w:t>
            </w:r>
          </w:p>
        </w:tc>
        <w:tc>
          <w:tcPr>
            <w:tcW w:w="2500" w:type="pct"/>
            <w:shd w:val="clear" w:color="auto" w:fill="E8E9DF" w:themeFill="accent4" w:themeFillTint="33"/>
            <w:vAlign w:val="center"/>
          </w:tcPr>
          <w:p w14:paraId="3BF4CAC3" w14:textId="77777777" w:rsidR="00207CEA" w:rsidRPr="005D5E47" w:rsidRDefault="00207CEA" w:rsidP="002C00B5">
            <w:pPr>
              <w:pStyle w:val="ListParagraph"/>
              <w:ind w:left="0"/>
              <w:jc w:val="center"/>
              <w:rPr>
                <w:rFonts w:ascii="Gill Sans MT" w:hAnsi="Gill Sans MT" w:cstheme="minorHAnsi"/>
                <w:color w:val="auto"/>
                <w:sz w:val="22"/>
                <w:lang w:val="en-GB"/>
              </w:rPr>
            </w:pPr>
            <w:r w:rsidRPr="005D5E47">
              <w:rPr>
                <w:rFonts w:ascii="Gill Sans MT" w:hAnsi="Gill Sans MT"/>
                <w:color w:val="auto"/>
                <w:sz w:val="22"/>
                <w:lang w:val="en-GB"/>
              </w:rPr>
              <w:t>What are some ways to take these factors into account?</w:t>
            </w:r>
          </w:p>
          <w:p w14:paraId="39137A73" w14:textId="77777777" w:rsidR="00207CEA" w:rsidRPr="005D5E47" w:rsidRDefault="00207CEA" w:rsidP="002C00B5">
            <w:pPr>
              <w:pStyle w:val="ListParagraph"/>
              <w:ind w:left="0"/>
              <w:jc w:val="center"/>
              <w:rPr>
                <w:rFonts w:ascii="Gill Sans MT" w:hAnsi="Gill Sans MT" w:cstheme="minorHAnsi"/>
                <w:color w:val="auto"/>
                <w:sz w:val="22"/>
                <w:lang w:val="en-GB"/>
              </w:rPr>
            </w:pPr>
            <w:r w:rsidRPr="005D5E47">
              <w:rPr>
                <w:rFonts w:ascii="Gill Sans MT" w:hAnsi="Gill Sans MT"/>
                <w:color w:val="auto"/>
                <w:sz w:val="22"/>
                <w:lang w:val="en-GB"/>
              </w:rPr>
              <w:t>EXAMPLES: How can you make sure that men and women have access to this early warning response? How can you make sure that men’s and women’s different needs are addressed by this early warning response?</w:t>
            </w:r>
          </w:p>
        </w:tc>
      </w:tr>
      <w:tr w:rsidR="00207CEA" w:rsidRPr="005D5E47" w14:paraId="48495A2A" w14:textId="77777777" w:rsidTr="00A93305">
        <w:trPr>
          <w:trHeight w:val="2933"/>
        </w:trPr>
        <w:tc>
          <w:tcPr>
            <w:tcW w:w="2500" w:type="pct"/>
          </w:tcPr>
          <w:p w14:paraId="223F7913" w14:textId="77777777" w:rsidR="00207CEA" w:rsidRPr="005D5E47" w:rsidRDefault="00207CEA" w:rsidP="002C00B5">
            <w:pPr>
              <w:pStyle w:val="ListParagraph"/>
              <w:ind w:left="0"/>
              <w:rPr>
                <w:rFonts w:ascii="Gill Sans MT" w:hAnsi="Gill Sans MT" w:cstheme="minorHAnsi"/>
                <w:sz w:val="22"/>
                <w:lang w:val="en-GB"/>
              </w:rPr>
            </w:pPr>
          </w:p>
        </w:tc>
        <w:tc>
          <w:tcPr>
            <w:tcW w:w="2500" w:type="pct"/>
          </w:tcPr>
          <w:p w14:paraId="7814929C" w14:textId="77777777" w:rsidR="00207CEA" w:rsidRPr="005D5E47" w:rsidRDefault="00207CEA" w:rsidP="002C00B5">
            <w:pPr>
              <w:pStyle w:val="ListParagraph"/>
              <w:ind w:left="0"/>
              <w:rPr>
                <w:rFonts w:ascii="Gill Sans MT" w:hAnsi="Gill Sans MT" w:cstheme="minorHAnsi"/>
                <w:sz w:val="22"/>
                <w:lang w:val="en-GB"/>
              </w:rPr>
            </w:pPr>
          </w:p>
        </w:tc>
      </w:tr>
    </w:tbl>
    <w:p w14:paraId="524174C2" w14:textId="77777777" w:rsidR="00207CEA" w:rsidRPr="005D5E47" w:rsidRDefault="00207CEA" w:rsidP="00207CEA">
      <w:pPr>
        <w:rPr>
          <w:rFonts w:ascii="Gill Sans MT" w:hAnsi="Gill Sans MT"/>
          <w:sz w:val="22"/>
          <w:lang w:val="en-GB"/>
        </w:rPr>
      </w:pPr>
    </w:p>
    <w:p w14:paraId="3429144A" w14:textId="7D7E048D" w:rsidR="00207CEA" w:rsidRPr="005D5E47" w:rsidRDefault="00925AB7" w:rsidP="00207CEA">
      <w:pPr>
        <w:rPr>
          <w:rFonts w:ascii="Gill Sans MT" w:hAnsi="Gill Sans MT"/>
          <w:color w:val="auto"/>
          <w:sz w:val="22"/>
          <w:lang w:val="en-GB"/>
        </w:rPr>
      </w:pPr>
      <w:r w:rsidRPr="005D5E47">
        <w:rPr>
          <w:rFonts w:ascii="Gill Sans MT" w:hAnsi="Gill Sans MT"/>
          <w:color w:val="auto"/>
          <w:sz w:val="22"/>
          <w:lang w:val="en-GB"/>
        </w:rPr>
        <w:t xml:space="preserve">Table </w:t>
      </w:r>
      <w:r w:rsidR="005836FA" w:rsidRPr="005D5E47">
        <w:rPr>
          <w:rFonts w:ascii="Gill Sans MT" w:hAnsi="Gill Sans MT"/>
          <w:color w:val="auto"/>
          <w:sz w:val="22"/>
          <w:lang w:val="en-GB"/>
        </w:rPr>
        <w:t>1</w:t>
      </w:r>
      <w:r w:rsidR="00D91B8E" w:rsidRPr="005D5E47">
        <w:rPr>
          <w:rFonts w:ascii="Gill Sans MT" w:hAnsi="Gill Sans MT"/>
          <w:color w:val="auto"/>
          <w:sz w:val="22"/>
          <w:lang w:val="en-GB"/>
        </w:rPr>
        <w:t>9</w:t>
      </w:r>
      <w:r w:rsidR="0010282C" w:rsidRPr="005D5E47">
        <w:rPr>
          <w:rFonts w:ascii="Gill Sans MT" w:hAnsi="Gill Sans MT"/>
          <w:color w:val="auto"/>
          <w:sz w:val="22"/>
          <w:lang w:val="en-GB"/>
        </w:rPr>
        <w:t>:</w:t>
      </w:r>
      <w:r w:rsidRPr="005D5E47">
        <w:rPr>
          <w:rFonts w:ascii="Gill Sans MT" w:hAnsi="Gill Sans MT"/>
          <w:color w:val="auto"/>
          <w:sz w:val="22"/>
          <w:lang w:val="en-GB"/>
        </w:rPr>
        <w:t xml:space="preserve"> </w:t>
      </w:r>
      <w:r w:rsidR="00464B84" w:rsidRPr="005D5E47">
        <w:rPr>
          <w:rFonts w:ascii="Gill Sans MT" w:hAnsi="Gill Sans MT"/>
          <w:color w:val="auto"/>
          <w:sz w:val="22"/>
          <w:lang w:val="en-GB"/>
        </w:rPr>
        <w:t xml:space="preserve">Excerpt </w:t>
      </w:r>
      <w:r w:rsidR="00D91B8E" w:rsidRPr="005D5E47">
        <w:rPr>
          <w:rFonts w:ascii="Gill Sans MT" w:hAnsi="Gill Sans MT"/>
          <w:color w:val="auto"/>
          <w:sz w:val="22"/>
          <w:lang w:val="en-GB"/>
        </w:rPr>
        <w:t xml:space="preserve">Nigeria’s UNSCR 1325 - </w:t>
      </w:r>
      <w:r w:rsidR="00207CEA" w:rsidRPr="005D5E47">
        <w:rPr>
          <w:rFonts w:ascii="Gill Sans MT" w:hAnsi="Gill Sans MT"/>
          <w:color w:val="auto"/>
          <w:sz w:val="22"/>
          <w:lang w:val="en-GB"/>
        </w:rPr>
        <w:t>North East Zonal Action Plan (see page 28 of the National Action Plan)</w:t>
      </w:r>
      <w:r w:rsidR="00464B84" w:rsidRPr="005D5E47">
        <w:rPr>
          <w:rFonts w:ascii="Gill Sans MT" w:hAnsi="Gill Sans MT"/>
          <w:color w:val="auto"/>
          <w:sz w:val="22"/>
          <w:vertAlign w:val="superscript"/>
          <w:lang w:val="en-GB"/>
        </w:rPr>
        <w:footnoteReference w:id="25"/>
      </w:r>
    </w:p>
    <w:tbl>
      <w:tblPr>
        <w:tblStyle w:val="TableGrid"/>
        <w:tblW w:w="10795" w:type="dxa"/>
        <w:tblLook w:val="04A0" w:firstRow="1" w:lastRow="0" w:firstColumn="1" w:lastColumn="0" w:noHBand="0" w:noVBand="1"/>
      </w:tblPr>
      <w:tblGrid>
        <w:gridCol w:w="2159"/>
        <w:gridCol w:w="2516"/>
        <w:gridCol w:w="1802"/>
        <w:gridCol w:w="2159"/>
        <w:gridCol w:w="2159"/>
      </w:tblGrid>
      <w:tr w:rsidR="00567F96" w:rsidRPr="005D5E47" w14:paraId="22783858" w14:textId="77777777" w:rsidTr="00D66C81">
        <w:tc>
          <w:tcPr>
            <w:tcW w:w="2159" w:type="dxa"/>
            <w:shd w:val="clear" w:color="auto" w:fill="BCBFA1" w:themeFill="accent4" w:themeFillTint="99"/>
          </w:tcPr>
          <w:p w14:paraId="26FC1E3F" w14:textId="77777777" w:rsidR="00207CEA" w:rsidRPr="005D5E47" w:rsidRDefault="00207CEA" w:rsidP="002C00B5">
            <w:pPr>
              <w:rPr>
                <w:rFonts w:ascii="Gill Sans MT" w:hAnsi="Gill Sans MT" w:cstheme="minorHAnsi"/>
                <w:color w:val="auto"/>
                <w:sz w:val="22"/>
                <w:lang w:val="en-GB"/>
              </w:rPr>
            </w:pPr>
            <w:r w:rsidRPr="005D5E47">
              <w:rPr>
                <w:rFonts w:ascii="Gill Sans MT" w:hAnsi="Gill Sans MT" w:cstheme="minorHAnsi"/>
                <w:color w:val="auto"/>
                <w:sz w:val="22"/>
                <w:lang w:val="en-GB"/>
              </w:rPr>
              <w:t>Priorities</w:t>
            </w:r>
          </w:p>
        </w:tc>
        <w:tc>
          <w:tcPr>
            <w:tcW w:w="2516" w:type="dxa"/>
            <w:shd w:val="clear" w:color="auto" w:fill="BCBFA1" w:themeFill="accent4" w:themeFillTint="99"/>
          </w:tcPr>
          <w:p w14:paraId="312115AE" w14:textId="77777777" w:rsidR="00207CEA" w:rsidRPr="005D5E47" w:rsidRDefault="00207CEA" w:rsidP="002C00B5">
            <w:pPr>
              <w:rPr>
                <w:rFonts w:ascii="Gill Sans MT" w:hAnsi="Gill Sans MT" w:cstheme="minorHAnsi"/>
                <w:color w:val="auto"/>
                <w:sz w:val="22"/>
                <w:lang w:val="en-GB"/>
              </w:rPr>
            </w:pPr>
            <w:r w:rsidRPr="005D5E47">
              <w:rPr>
                <w:rFonts w:ascii="Gill Sans MT" w:hAnsi="Gill Sans MT" w:cstheme="minorHAnsi"/>
                <w:color w:val="auto"/>
                <w:sz w:val="22"/>
                <w:lang w:val="en-GB"/>
              </w:rPr>
              <w:t>Strategies and Activities</w:t>
            </w:r>
          </w:p>
        </w:tc>
        <w:tc>
          <w:tcPr>
            <w:tcW w:w="1802" w:type="dxa"/>
            <w:shd w:val="clear" w:color="auto" w:fill="BCBFA1" w:themeFill="accent4" w:themeFillTint="99"/>
          </w:tcPr>
          <w:p w14:paraId="5D496FED" w14:textId="77777777" w:rsidR="00207CEA" w:rsidRPr="005D5E47" w:rsidRDefault="00207CEA" w:rsidP="002C00B5">
            <w:pPr>
              <w:rPr>
                <w:rFonts w:ascii="Gill Sans MT" w:hAnsi="Gill Sans MT" w:cstheme="minorHAnsi"/>
                <w:color w:val="auto"/>
                <w:sz w:val="22"/>
                <w:lang w:val="en-GB"/>
              </w:rPr>
            </w:pPr>
            <w:r w:rsidRPr="005D5E47">
              <w:rPr>
                <w:rFonts w:ascii="Gill Sans MT" w:hAnsi="Gill Sans MT" w:cstheme="minorHAnsi"/>
                <w:color w:val="auto"/>
                <w:sz w:val="22"/>
                <w:lang w:val="en-GB"/>
              </w:rPr>
              <w:t>Linkages with NAP</w:t>
            </w:r>
          </w:p>
        </w:tc>
        <w:tc>
          <w:tcPr>
            <w:tcW w:w="2159" w:type="dxa"/>
            <w:shd w:val="clear" w:color="auto" w:fill="BCBFA1" w:themeFill="accent4" w:themeFillTint="99"/>
          </w:tcPr>
          <w:p w14:paraId="6557CE62" w14:textId="77777777" w:rsidR="00207CEA" w:rsidRPr="005D5E47" w:rsidRDefault="00207CEA" w:rsidP="002C00B5">
            <w:pPr>
              <w:rPr>
                <w:rFonts w:ascii="Gill Sans MT" w:hAnsi="Gill Sans MT" w:cstheme="minorHAnsi"/>
                <w:color w:val="auto"/>
                <w:sz w:val="22"/>
                <w:lang w:val="en-GB"/>
              </w:rPr>
            </w:pPr>
            <w:r w:rsidRPr="005D5E47">
              <w:rPr>
                <w:rFonts w:ascii="Gill Sans MT" w:hAnsi="Gill Sans MT" w:cstheme="minorHAnsi"/>
                <w:color w:val="auto"/>
                <w:sz w:val="22"/>
                <w:lang w:val="en-GB"/>
              </w:rPr>
              <w:t>Indicators</w:t>
            </w:r>
          </w:p>
        </w:tc>
        <w:tc>
          <w:tcPr>
            <w:tcW w:w="2159" w:type="dxa"/>
            <w:shd w:val="clear" w:color="auto" w:fill="BCBFA1" w:themeFill="accent4" w:themeFillTint="99"/>
          </w:tcPr>
          <w:p w14:paraId="74956608" w14:textId="77777777" w:rsidR="00207CEA" w:rsidRPr="005D5E47" w:rsidRDefault="00207CEA" w:rsidP="002C00B5">
            <w:pPr>
              <w:rPr>
                <w:rFonts w:ascii="Gill Sans MT" w:hAnsi="Gill Sans MT" w:cstheme="minorHAnsi"/>
                <w:color w:val="auto"/>
                <w:sz w:val="22"/>
                <w:lang w:val="en-GB"/>
              </w:rPr>
            </w:pPr>
            <w:r w:rsidRPr="005D5E47">
              <w:rPr>
                <w:rFonts w:ascii="Gill Sans MT" w:hAnsi="Gill Sans MT" w:cstheme="minorHAnsi"/>
                <w:color w:val="auto"/>
                <w:sz w:val="22"/>
                <w:lang w:val="en-GB"/>
              </w:rPr>
              <w:t>Milestones and Targets</w:t>
            </w:r>
          </w:p>
        </w:tc>
      </w:tr>
      <w:tr w:rsidR="00567F96" w:rsidRPr="005D5E47" w14:paraId="6B584B2C" w14:textId="77777777" w:rsidTr="00D66C81">
        <w:tc>
          <w:tcPr>
            <w:tcW w:w="2159" w:type="dxa"/>
          </w:tcPr>
          <w:p w14:paraId="7916501F" w14:textId="77777777" w:rsidR="00207CEA" w:rsidRPr="005D5E47" w:rsidRDefault="00207CEA" w:rsidP="002C00B5">
            <w:pPr>
              <w:rPr>
                <w:rFonts w:ascii="Gill Sans MT" w:hAnsi="Gill Sans MT" w:cstheme="minorHAnsi"/>
                <w:color w:val="auto"/>
                <w:sz w:val="22"/>
                <w:lang w:val="en-GB"/>
              </w:rPr>
            </w:pPr>
            <w:r w:rsidRPr="005D5E47">
              <w:rPr>
                <w:rFonts w:ascii="Gill Sans MT" w:hAnsi="Gill Sans MT" w:cstheme="minorHAnsi"/>
                <w:color w:val="auto"/>
                <w:sz w:val="22"/>
                <w:lang w:val="en-GB"/>
              </w:rPr>
              <w:t>Gender Responsive Inclusion in Peace Architecture</w:t>
            </w:r>
          </w:p>
          <w:p w14:paraId="680CB264" w14:textId="77777777" w:rsidR="00207CEA" w:rsidRPr="005D5E47" w:rsidRDefault="00207CEA" w:rsidP="002C00B5">
            <w:pPr>
              <w:rPr>
                <w:rFonts w:ascii="Gill Sans MT" w:hAnsi="Gill Sans MT" w:cstheme="minorHAnsi"/>
                <w:color w:val="auto"/>
                <w:sz w:val="22"/>
                <w:lang w:val="en-GB"/>
              </w:rPr>
            </w:pPr>
          </w:p>
          <w:p w14:paraId="4A248D5B" w14:textId="77777777" w:rsidR="00207CEA" w:rsidRPr="005D5E47" w:rsidRDefault="00207CEA" w:rsidP="002C00B5">
            <w:pPr>
              <w:rPr>
                <w:rFonts w:ascii="Gill Sans MT" w:hAnsi="Gill Sans MT" w:cstheme="minorHAnsi"/>
                <w:color w:val="auto"/>
                <w:sz w:val="22"/>
                <w:lang w:val="en-GB"/>
              </w:rPr>
            </w:pPr>
            <w:r w:rsidRPr="005D5E47">
              <w:rPr>
                <w:rFonts w:ascii="Gill Sans MT" w:hAnsi="Gill Sans MT" w:cstheme="minorHAnsi"/>
                <w:color w:val="auto"/>
                <w:sz w:val="22"/>
                <w:lang w:val="en-GB"/>
              </w:rPr>
              <w:t>Ensure that distribution of relief materials to IDPs benefits women</w:t>
            </w:r>
          </w:p>
        </w:tc>
        <w:tc>
          <w:tcPr>
            <w:tcW w:w="2516" w:type="dxa"/>
          </w:tcPr>
          <w:p w14:paraId="774FAC87" w14:textId="24BF067C" w:rsidR="00207CEA" w:rsidRPr="005D5E47" w:rsidRDefault="00207CEA" w:rsidP="002C00B5">
            <w:pPr>
              <w:rPr>
                <w:rFonts w:ascii="Gill Sans MT" w:hAnsi="Gill Sans MT" w:cstheme="minorHAnsi"/>
                <w:color w:val="auto"/>
                <w:sz w:val="22"/>
                <w:lang w:val="en-GB"/>
              </w:rPr>
            </w:pPr>
            <w:r w:rsidRPr="005D5E47">
              <w:rPr>
                <w:rFonts w:ascii="Gill Sans MT" w:hAnsi="Gill Sans MT" w:cstheme="minorHAnsi"/>
                <w:color w:val="auto"/>
                <w:sz w:val="22"/>
                <w:lang w:val="en-GB"/>
              </w:rPr>
              <w:t>NAP Promotion &amp; Advocacy</w:t>
            </w:r>
            <w:r w:rsidR="007F354F" w:rsidRPr="005D5E47">
              <w:rPr>
                <w:rFonts w:ascii="Gill Sans MT" w:hAnsi="Gill Sans MT" w:cstheme="minorHAnsi"/>
                <w:color w:val="auto"/>
                <w:sz w:val="22"/>
                <w:lang w:val="en-GB"/>
              </w:rPr>
              <w:t xml:space="preserve"> </w:t>
            </w:r>
          </w:p>
          <w:p w14:paraId="6EFE3A97" w14:textId="77777777" w:rsidR="007F354F" w:rsidRPr="005D5E47" w:rsidRDefault="007F354F" w:rsidP="002C00B5">
            <w:pPr>
              <w:rPr>
                <w:rFonts w:ascii="Gill Sans MT" w:hAnsi="Gill Sans MT" w:cstheme="minorHAnsi"/>
                <w:color w:val="auto"/>
                <w:sz w:val="22"/>
                <w:lang w:val="en-GB"/>
              </w:rPr>
            </w:pPr>
          </w:p>
          <w:p w14:paraId="469ABA64" w14:textId="77777777" w:rsidR="00207CEA" w:rsidRPr="005D5E47" w:rsidRDefault="00207CEA" w:rsidP="002C00B5">
            <w:pPr>
              <w:rPr>
                <w:rFonts w:ascii="Gill Sans MT" w:hAnsi="Gill Sans MT" w:cstheme="minorHAnsi"/>
                <w:color w:val="auto"/>
                <w:sz w:val="22"/>
                <w:lang w:val="en-GB"/>
              </w:rPr>
            </w:pPr>
            <w:r w:rsidRPr="005D5E47">
              <w:rPr>
                <w:rFonts w:ascii="Gill Sans MT" w:hAnsi="Gill Sans MT" w:cstheme="minorHAnsi"/>
                <w:color w:val="auto"/>
                <w:sz w:val="22"/>
                <w:lang w:val="en-GB"/>
              </w:rPr>
              <w:t>Awareness creation to assist women to know their rights as stakeholders in the distribution of relief materials meant for them and their children</w:t>
            </w:r>
          </w:p>
          <w:p w14:paraId="38ED7834" w14:textId="77777777" w:rsidR="00207CEA" w:rsidRPr="005D5E47" w:rsidRDefault="00207CEA" w:rsidP="002C00B5">
            <w:pPr>
              <w:rPr>
                <w:rFonts w:ascii="Gill Sans MT" w:hAnsi="Gill Sans MT" w:cstheme="minorHAnsi"/>
                <w:color w:val="auto"/>
                <w:sz w:val="22"/>
                <w:lang w:val="en-GB"/>
              </w:rPr>
            </w:pPr>
          </w:p>
          <w:p w14:paraId="09292F9F" w14:textId="4F689C36" w:rsidR="00207CEA" w:rsidRPr="005D5E47" w:rsidRDefault="00207CEA" w:rsidP="002C00B5">
            <w:pPr>
              <w:rPr>
                <w:rFonts w:ascii="Gill Sans MT" w:hAnsi="Gill Sans MT" w:cstheme="minorHAnsi"/>
                <w:color w:val="auto"/>
                <w:sz w:val="22"/>
                <w:lang w:val="en-GB"/>
              </w:rPr>
            </w:pPr>
            <w:r w:rsidRPr="005D5E47">
              <w:rPr>
                <w:rFonts w:ascii="Gill Sans MT" w:hAnsi="Gill Sans MT" w:cstheme="minorHAnsi"/>
                <w:color w:val="auto"/>
                <w:sz w:val="22"/>
                <w:lang w:val="en-GB"/>
              </w:rPr>
              <w:t>Legislation &amp; policy</w:t>
            </w:r>
          </w:p>
          <w:p w14:paraId="0C149A3E" w14:textId="77777777" w:rsidR="00207CEA" w:rsidRPr="005D5E47" w:rsidRDefault="00207CEA" w:rsidP="002C00B5">
            <w:pPr>
              <w:rPr>
                <w:rFonts w:ascii="Gill Sans MT" w:hAnsi="Gill Sans MT" w:cstheme="minorHAnsi"/>
                <w:color w:val="auto"/>
                <w:sz w:val="22"/>
                <w:lang w:val="en-GB"/>
              </w:rPr>
            </w:pPr>
            <w:r w:rsidRPr="005D5E47">
              <w:rPr>
                <w:rFonts w:ascii="Gill Sans MT" w:hAnsi="Gill Sans MT" w:cstheme="minorHAnsi"/>
                <w:color w:val="auto"/>
                <w:sz w:val="22"/>
                <w:lang w:val="en-GB"/>
              </w:rPr>
              <w:t>Enact laws and policies that promote women’s participation</w:t>
            </w:r>
          </w:p>
        </w:tc>
        <w:tc>
          <w:tcPr>
            <w:tcW w:w="1802" w:type="dxa"/>
          </w:tcPr>
          <w:p w14:paraId="0D6DE7D6" w14:textId="52F77D47" w:rsidR="00207CEA" w:rsidRPr="005D5E47" w:rsidRDefault="00207CEA" w:rsidP="003C73FD">
            <w:pPr>
              <w:rPr>
                <w:rFonts w:ascii="Gill Sans MT" w:hAnsi="Gill Sans MT" w:cstheme="minorHAnsi"/>
                <w:color w:val="auto"/>
                <w:sz w:val="22"/>
                <w:lang w:val="en-GB"/>
              </w:rPr>
            </w:pPr>
            <w:r w:rsidRPr="005D5E47">
              <w:rPr>
                <w:rFonts w:ascii="Gill Sans MT" w:hAnsi="Gill Sans MT" w:cstheme="minorHAnsi"/>
                <w:color w:val="auto"/>
                <w:sz w:val="22"/>
                <w:lang w:val="en-GB"/>
              </w:rPr>
              <w:lastRenderedPageBreak/>
              <w:t>Pillars 2 &amp; 4</w:t>
            </w:r>
          </w:p>
        </w:tc>
        <w:tc>
          <w:tcPr>
            <w:tcW w:w="2159" w:type="dxa"/>
          </w:tcPr>
          <w:p w14:paraId="4C63AFC5" w14:textId="77777777" w:rsidR="00207CEA" w:rsidRPr="005D5E47" w:rsidRDefault="00207CEA" w:rsidP="002C00B5">
            <w:pPr>
              <w:rPr>
                <w:rFonts w:ascii="Gill Sans MT" w:hAnsi="Gill Sans MT" w:cstheme="minorHAnsi"/>
                <w:color w:val="auto"/>
                <w:sz w:val="22"/>
                <w:lang w:val="en-GB"/>
              </w:rPr>
            </w:pPr>
            <w:r w:rsidRPr="005D5E47">
              <w:rPr>
                <w:rFonts w:ascii="Gill Sans MT" w:hAnsi="Gill Sans MT" w:cstheme="minorHAnsi"/>
                <w:color w:val="auto"/>
                <w:sz w:val="22"/>
                <w:lang w:val="en-GB"/>
              </w:rPr>
              <w:t>Number of women actively involved in the disbursement of relief materials at all levels</w:t>
            </w:r>
          </w:p>
          <w:p w14:paraId="275AE6CB" w14:textId="77777777" w:rsidR="00207CEA" w:rsidRPr="005D5E47" w:rsidRDefault="00207CEA" w:rsidP="002C00B5">
            <w:pPr>
              <w:rPr>
                <w:rFonts w:ascii="Gill Sans MT" w:hAnsi="Gill Sans MT" w:cstheme="minorHAnsi"/>
                <w:color w:val="auto"/>
                <w:sz w:val="22"/>
                <w:lang w:val="en-GB"/>
              </w:rPr>
            </w:pPr>
          </w:p>
          <w:p w14:paraId="6554C57F" w14:textId="1C5414D8" w:rsidR="00207CEA" w:rsidRPr="005D5E47" w:rsidRDefault="00207CEA" w:rsidP="007F354F">
            <w:pPr>
              <w:rPr>
                <w:rFonts w:ascii="Gill Sans MT" w:hAnsi="Gill Sans MT" w:cstheme="minorHAnsi"/>
                <w:color w:val="auto"/>
                <w:sz w:val="22"/>
                <w:lang w:val="en-GB"/>
              </w:rPr>
            </w:pPr>
            <w:r w:rsidRPr="005D5E47">
              <w:rPr>
                <w:rFonts w:ascii="Gill Sans MT" w:hAnsi="Gill Sans MT" w:cstheme="minorHAnsi"/>
                <w:color w:val="auto"/>
                <w:sz w:val="22"/>
                <w:lang w:val="en-GB"/>
              </w:rPr>
              <w:t xml:space="preserve">Number of laws </w:t>
            </w:r>
            <w:r w:rsidR="005660C1" w:rsidRPr="005D5E47">
              <w:rPr>
                <w:rFonts w:ascii="Gill Sans MT" w:hAnsi="Gill Sans MT" w:cstheme="minorHAnsi"/>
                <w:color w:val="auto"/>
                <w:sz w:val="22"/>
                <w:lang w:val="en-GB"/>
              </w:rPr>
              <w:t>enacted,</w:t>
            </w:r>
            <w:r w:rsidRPr="005D5E47">
              <w:rPr>
                <w:rFonts w:ascii="Gill Sans MT" w:hAnsi="Gill Sans MT" w:cstheme="minorHAnsi"/>
                <w:color w:val="auto"/>
                <w:sz w:val="22"/>
                <w:lang w:val="en-GB"/>
              </w:rPr>
              <w:t xml:space="preserve"> and policies adopted</w:t>
            </w:r>
          </w:p>
        </w:tc>
        <w:tc>
          <w:tcPr>
            <w:tcW w:w="2159" w:type="dxa"/>
          </w:tcPr>
          <w:p w14:paraId="00298B7B" w14:textId="05970CBC" w:rsidR="00207CEA" w:rsidRPr="005D5E47" w:rsidRDefault="00207CEA" w:rsidP="002C00B5">
            <w:pPr>
              <w:rPr>
                <w:rFonts w:ascii="Gill Sans MT" w:hAnsi="Gill Sans MT" w:cstheme="minorHAnsi"/>
                <w:color w:val="auto"/>
                <w:sz w:val="22"/>
                <w:lang w:val="en-GB"/>
              </w:rPr>
            </w:pPr>
            <w:r w:rsidRPr="005D5E47">
              <w:rPr>
                <w:rFonts w:ascii="Gill Sans MT" w:hAnsi="Gill Sans MT" w:cstheme="minorHAnsi"/>
                <w:color w:val="auto"/>
                <w:sz w:val="22"/>
                <w:lang w:val="en-GB"/>
              </w:rPr>
              <w:t>35</w:t>
            </w:r>
            <w:r w:rsidR="007F354F" w:rsidRPr="005D5E47">
              <w:rPr>
                <w:rFonts w:ascii="Gill Sans MT" w:hAnsi="Gill Sans MT" w:cstheme="minorHAnsi"/>
                <w:color w:val="auto"/>
                <w:sz w:val="22"/>
                <w:lang w:val="en-GB"/>
              </w:rPr>
              <w:t xml:space="preserve"> percent </w:t>
            </w:r>
            <w:r w:rsidRPr="005D5E47">
              <w:rPr>
                <w:rFonts w:ascii="Gill Sans MT" w:hAnsi="Gill Sans MT" w:cstheme="minorHAnsi"/>
                <w:color w:val="auto"/>
                <w:sz w:val="22"/>
                <w:lang w:val="en-GB"/>
              </w:rPr>
              <w:t>representation of women on Relief Management Bodies</w:t>
            </w:r>
            <w:r w:rsidR="007F354F" w:rsidRPr="005D5E47">
              <w:rPr>
                <w:rFonts w:ascii="Gill Sans MT" w:hAnsi="Gill Sans MT" w:cstheme="minorHAnsi"/>
                <w:color w:val="auto"/>
                <w:sz w:val="22"/>
                <w:lang w:val="en-GB"/>
              </w:rPr>
              <w:t xml:space="preserve"> and </w:t>
            </w:r>
            <w:r w:rsidRPr="005D5E47">
              <w:rPr>
                <w:rFonts w:ascii="Gill Sans MT" w:hAnsi="Gill Sans MT" w:cstheme="minorHAnsi"/>
                <w:color w:val="auto"/>
                <w:sz w:val="22"/>
                <w:lang w:val="en-GB"/>
              </w:rPr>
              <w:t>Groups</w:t>
            </w:r>
          </w:p>
          <w:p w14:paraId="54D8A834" w14:textId="77777777" w:rsidR="00207CEA" w:rsidRPr="005D5E47" w:rsidRDefault="00207CEA" w:rsidP="002C00B5">
            <w:pPr>
              <w:rPr>
                <w:rFonts w:ascii="Gill Sans MT" w:hAnsi="Gill Sans MT" w:cstheme="minorHAnsi"/>
                <w:color w:val="auto"/>
                <w:sz w:val="22"/>
                <w:lang w:val="en-GB"/>
              </w:rPr>
            </w:pPr>
          </w:p>
          <w:p w14:paraId="16B9A76A" w14:textId="77777777" w:rsidR="00207CEA" w:rsidRPr="005D5E47" w:rsidRDefault="00207CEA" w:rsidP="002C00B5">
            <w:pPr>
              <w:rPr>
                <w:rFonts w:ascii="Gill Sans MT" w:hAnsi="Gill Sans MT" w:cstheme="minorHAnsi"/>
                <w:color w:val="auto"/>
                <w:sz w:val="22"/>
                <w:lang w:val="en-GB"/>
              </w:rPr>
            </w:pPr>
            <w:r w:rsidRPr="005D5E47">
              <w:rPr>
                <w:rFonts w:ascii="Gill Sans MT" w:hAnsi="Gill Sans MT" w:cstheme="minorHAnsi"/>
                <w:color w:val="auto"/>
                <w:sz w:val="22"/>
                <w:lang w:val="en-GB"/>
              </w:rPr>
              <w:t>Increase in available laws and policies</w:t>
            </w:r>
          </w:p>
        </w:tc>
      </w:tr>
    </w:tbl>
    <w:p w14:paraId="518B1B3E" w14:textId="77777777" w:rsidR="00845A63" w:rsidRDefault="00845A63" w:rsidP="00A47D4C">
      <w:pPr>
        <w:rPr>
          <w:rFonts w:ascii="Gill Sans MT" w:hAnsi="Gill Sans MT"/>
          <w:color w:val="auto"/>
          <w:sz w:val="22"/>
          <w:lang w:val="en-GB"/>
        </w:rPr>
      </w:pPr>
    </w:p>
    <w:p w14:paraId="1BB5F0AA" w14:textId="77777777" w:rsidR="00845A63" w:rsidRDefault="00845A63" w:rsidP="00A47D4C">
      <w:pPr>
        <w:rPr>
          <w:rFonts w:ascii="Gill Sans MT" w:hAnsi="Gill Sans MT"/>
          <w:color w:val="auto"/>
          <w:sz w:val="22"/>
          <w:lang w:val="en-GB"/>
        </w:rPr>
      </w:pPr>
    </w:p>
    <w:p w14:paraId="01EFBBD8" w14:textId="60A10126" w:rsidR="00207CEA" w:rsidRPr="005D5E47" w:rsidRDefault="00207CEA" w:rsidP="00A47D4C">
      <w:pPr>
        <w:rPr>
          <w:rFonts w:ascii="Gill Sans MT" w:hAnsi="Gill Sans MT"/>
          <w:color w:val="auto"/>
          <w:sz w:val="22"/>
          <w:lang w:val="en-GB"/>
        </w:rPr>
      </w:pPr>
      <w:r w:rsidRPr="005D5E47">
        <w:rPr>
          <w:rFonts w:ascii="Gill Sans MT" w:hAnsi="Gill Sans MT"/>
          <w:color w:val="auto"/>
          <w:sz w:val="22"/>
          <w:lang w:val="en-GB"/>
        </w:rPr>
        <w:t>Excerpt – Nigeria’s National Health Policy</w:t>
      </w:r>
      <w:r w:rsidRPr="005D5E47">
        <w:rPr>
          <w:rStyle w:val="FootnoteReference"/>
          <w:rFonts w:ascii="Gill Sans MT" w:hAnsi="Gill Sans MT"/>
          <w:color w:val="auto"/>
          <w:sz w:val="22"/>
          <w:lang w:val="en-GB"/>
        </w:rPr>
        <w:footnoteReference w:id="26"/>
      </w:r>
    </w:p>
    <w:p w14:paraId="6505FE65" w14:textId="77777777" w:rsidR="00207CEA" w:rsidRPr="005D5E47" w:rsidRDefault="00207CEA" w:rsidP="00C96FEA">
      <w:pPr>
        <w:spacing w:before="120" w:after="120"/>
        <w:jc w:val="both"/>
        <w:rPr>
          <w:rFonts w:ascii="Gill Sans MT" w:hAnsi="Gill Sans MT" w:cstheme="minorHAnsi"/>
          <w:color w:val="auto"/>
          <w:sz w:val="22"/>
          <w:lang w:val="en-GB"/>
        </w:rPr>
      </w:pPr>
      <w:r w:rsidRPr="005D5E47">
        <w:rPr>
          <w:rFonts w:ascii="Gill Sans MT" w:hAnsi="Gill Sans MT" w:cstheme="minorHAnsi"/>
          <w:color w:val="auto"/>
          <w:sz w:val="22"/>
          <w:lang w:val="en-GB"/>
        </w:rPr>
        <w:t>4.1.2 Prevention and Control of Communicable Diseases</w:t>
      </w:r>
    </w:p>
    <w:p w14:paraId="5F71FB9A" w14:textId="2B5514EF" w:rsidR="00207CEA" w:rsidRPr="005D5E47" w:rsidRDefault="00207CEA" w:rsidP="00C96FEA">
      <w:pPr>
        <w:spacing w:before="120" w:after="120"/>
        <w:jc w:val="both"/>
        <w:rPr>
          <w:rFonts w:ascii="Gill Sans MT" w:hAnsi="Gill Sans MT" w:cstheme="minorHAnsi"/>
          <w:color w:val="auto"/>
          <w:sz w:val="22"/>
          <w:lang w:val="en-GB"/>
        </w:rPr>
      </w:pPr>
      <w:r w:rsidRPr="005D5E47">
        <w:rPr>
          <w:rFonts w:ascii="Gill Sans MT" w:hAnsi="Gill Sans MT" w:cstheme="minorHAnsi"/>
          <w:color w:val="auto"/>
          <w:sz w:val="22"/>
          <w:lang w:val="en-GB"/>
        </w:rPr>
        <w:t>Goal</w:t>
      </w:r>
      <w:r w:rsidR="003C73FD" w:rsidRPr="005D5E47">
        <w:rPr>
          <w:rFonts w:ascii="Gill Sans MT" w:hAnsi="Gill Sans MT" w:cstheme="minorHAnsi"/>
          <w:color w:val="auto"/>
          <w:sz w:val="22"/>
          <w:lang w:val="en-GB"/>
        </w:rPr>
        <w:t>:</w:t>
      </w:r>
      <w:r w:rsidR="00AF0B39" w:rsidRPr="005D5E47">
        <w:rPr>
          <w:rFonts w:ascii="Gill Sans MT" w:hAnsi="Gill Sans MT" w:cstheme="minorHAnsi"/>
          <w:color w:val="auto"/>
          <w:sz w:val="22"/>
          <w:lang w:val="en-GB"/>
        </w:rPr>
        <w:t xml:space="preserve"> </w:t>
      </w:r>
      <w:r w:rsidRPr="005D5E47">
        <w:rPr>
          <w:rFonts w:ascii="Gill Sans MT" w:hAnsi="Gill Sans MT" w:cstheme="minorHAnsi"/>
          <w:color w:val="auto"/>
          <w:sz w:val="22"/>
          <w:lang w:val="en-GB"/>
        </w:rPr>
        <w:t>To significantly reduce the burden of communicable diseases in Nigeria in line with the targets of the third sustainable development goal</w:t>
      </w:r>
    </w:p>
    <w:p w14:paraId="32CE21BB" w14:textId="7E338C8D" w:rsidR="00207CEA" w:rsidRPr="005D5E47" w:rsidRDefault="00207CEA" w:rsidP="00C96FEA">
      <w:pPr>
        <w:spacing w:before="120" w:after="120"/>
        <w:jc w:val="both"/>
        <w:rPr>
          <w:rFonts w:ascii="Gill Sans MT" w:hAnsi="Gill Sans MT" w:cstheme="minorHAnsi"/>
          <w:color w:val="auto"/>
          <w:sz w:val="22"/>
          <w:lang w:val="en-GB"/>
        </w:rPr>
      </w:pPr>
      <w:r w:rsidRPr="005D5E47">
        <w:rPr>
          <w:rFonts w:ascii="Gill Sans MT" w:hAnsi="Gill Sans MT" w:cstheme="minorHAnsi"/>
          <w:color w:val="auto"/>
          <w:sz w:val="22"/>
          <w:lang w:val="en-GB"/>
        </w:rPr>
        <w:t>Objectives</w:t>
      </w:r>
      <w:r w:rsidR="003C73FD" w:rsidRPr="005D5E47">
        <w:rPr>
          <w:rFonts w:ascii="Gill Sans MT" w:hAnsi="Gill Sans MT" w:cstheme="minorHAnsi"/>
          <w:color w:val="auto"/>
          <w:sz w:val="22"/>
          <w:lang w:val="en-GB"/>
        </w:rPr>
        <w:t>:</w:t>
      </w:r>
    </w:p>
    <w:p w14:paraId="28F0D428" w14:textId="4EEB67EE" w:rsidR="00207CEA" w:rsidRPr="005D5E47" w:rsidRDefault="00207CEA" w:rsidP="00C96FEA">
      <w:pPr>
        <w:pStyle w:val="ListParagraph"/>
        <w:numPr>
          <w:ilvl w:val="0"/>
          <w:numId w:val="81"/>
        </w:numPr>
        <w:spacing w:before="120" w:after="120" w:line="259" w:lineRule="auto"/>
        <w:ind w:left="720"/>
        <w:contextualSpacing w:val="0"/>
        <w:jc w:val="both"/>
        <w:rPr>
          <w:rFonts w:ascii="Gill Sans MT" w:hAnsi="Gill Sans MT"/>
          <w:color w:val="auto"/>
          <w:sz w:val="22"/>
          <w:lang w:val="en-GB"/>
        </w:rPr>
      </w:pPr>
      <w:r w:rsidRPr="005D5E47">
        <w:rPr>
          <w:rFonts w:ascii="Gill Sans MT" w:hAnsi="Gill Sans MT"/>
          <w:color w:val="auto"/>
          <w:sz w:val="22"/>
          <w:lang w:val="en-GB"/>
        </w:rPr>
        <w:t>To promote an integrated approach to control of communicable diseases</w:t>
      </w:r>
      <w:r w:rsidR="007F354F" w:rsidRPr="005D5E47">
        <w:rPr>
          <w:rFonts w:ascii="Gill Sans MT" w:hAnsi="Gill Sans MT"/>
          <w:color w:val="auto"/>
          <w:sz w:val="22"/>
          <w:lang w:val="en-GB"/>
        </w:rPr>
        <w:t>;</w:t>
      </w:r>
    </w:p>
    <w:p w14:paraId="3A07D87A" w14:textId="343A635C" w:rsidR="00207CEA" w:rsidRPr="005D5E47" w:rsidRDefault="00207CEA" w:rsidP="00C96FEA">
      <w:pPr>
        <w:pStyle w:val="ListParagraph"/>
        <w:numPr>
          <w:ilvl w:val="0"/>
          <w:numId w:val="81"/>
        </w:numPr>
        <w:spacing w:before="120" w:after="120" w:line="259" w:lineRule="auto"/>
        <w:ind w:left="720"/>
        <w:contextualSpacing w:val="0"/>
        <w:jc w:val="both"/>
        <w:rPr>
          <w:rFonts w:ascii="Gill Sans MT" w:hAnsi="Gill Sans MT"/>
          <w:color w:val="auto"/>
          <w:sz w:val="22"/>
          <w:lang w:val="en-GB"/>
        </w:rPr>
      </w:pPr>
      <w:r w:rsidRPr="005D5E47">
        <w:rPr>
          <w:rFonts w:ascii="Gill Sans MT" w:hAnsi="Gill Sans MT"/>
          <w:color w:val="auto"/>
          <w:sz w:val="22"/>
          <w:lang w:val="en-GB"/>
        </w:rPr>
        <w:t>To improve and sustain routine immunizations coverage of all antigens to 90</w:t>
      </w:r>
      <w:r w:rsidR="007F354F" w:rsidRPr="005D5E47">
        <w:rPr>
          <w:rFonts w:ascii="Gill Sans MT" w:hAnsi="Gill Sans MT"/>
          <w:color w:val="auto"/>
          <w:sz w:val="22"/>
          <w:lang w:val="en-GB"/>
        </w:rPr>
        <w:t xml:space="preserve"> percent</w:t>
      </w:r>
      <w:r w:rsidRPr="005D5E47">
        <w:rPr>
          <w:rFonts w:ascii="Gill Sans MT" w:hAnsi="Gill Sans MT"/>
          <w:color w:val="auto"/>
          <w:sz w:val="22"/>
          <w:lang w:val="en-GB"/>
        </w:rPr>
        <w:t xml:space="preserve"> by the year 2020 in line with the national vision</w:t>
      </w:r>
      <w:r w:rsidR="007F354F" w:rsidRPr="005D5E47">
        <w:rPr>
          <w:rFonts w:ascii="Gill Sans MT" w:hAnsi="Gill Sans MT"/>
          <w:color w:val="auto"/>
          <w:sz w:val="22"/>
          <w:lang w:val="en-GB"/>
        </w:rPr>
        <w:t>;</w:t>
      </w:r>
    </w:p>
    <w:p w14:paraId="5A0880E8" w14:textId="2EA622D1" w:rsidR="00207CEA" w:rsidRPr="005D5E47" w:rsidRDefault="00207CEA" w:rsidP="00C96FEA">
      <w:pPr>
        <w:pStyle w:val="ListParagraph"/>
        <w:numPr>
          <w:ilvl w:val="0"/>
          <w:numId w:val="81"/>
        </w:numPr>
        <w:spacing w:before="120" w:after="120" w:line="259" w:lineRule="auto"/>
        <w:ind w:left="720"/>
        <w:contextualSpacing w:val="0"/>
        <w:jc w:val="both"/>
        <w:rPr>
          <w:rFonts w:ascii="Gill Sans MT" w:hAnsi="Gill Sans MT"/>
          <w:color w:val="auto"/>
          <w:sz w:val="22"/>
          <w:lang w:val="en-GB"/>
        </w:rPr>
      </w:pPr>
      <w:r w:rsidRPr="005D5E47">
        <w:rPr>
          <w:rFonts w:ascii="Gill Sans MT" w:hAnsi="Gill Sans MT"/>
          <w:color w:val="auto"/>
          <w:sz w:val="22"/>
          <w:lang w:val="en-GB"/>
        </w:rPr>
        <w:t>To reduce the incidence of vaccine-preventable diseases through appropriate strategies</w:t>
      </w:r>
      <w:r w:rsidR="007F354F" w:rsidRPr="005D5E47">
        <w:rPr>
          <w:rFonts w:ascii="Gill Sans MT" w:hAnsi="Gill Sans MT"/>
          <w:color w:val="auto"/>
          <w:sz w:val="22"/>
          <w:lang w:val="en-GB"/>
        </w:rPr>
        <w:t>;</w:t>
      </w:r>
    </w:p>
    <w:p w14:paraId="13463427" w14:textId="3F028236" w:rsidR="00207CEA" w:rsidRPr="005D5E47" w:rsidRDefault="00207CEA" w:rsidP="00C96FEA">
      <w:pPr>
        <w:pStyle w:val="ListParagraph"/>
        <w:numPr>
          <w:ilvl w:val="0"/>
          <w:numId w:val="81"/>
        </w:numPr>
        <w:spacing w:before="120" w:after="120" w:line="259" w:lineRule="auto"/>
        <w:ind w:left="720"/>
        <w:contextualSpacing w:val="0"/>
        <w:jc w:val="both"/>
        <w:rPr>
          <w:rFonts w:ascii="Gill Sans MT" w:hAnsi="Gill Sans MT"/>
          <w:color w:val="auto"/>
          <w:sz w:val="22"/>
          <w:lang w:val="en-GB"/>
        </w:rPr>
      </w:pPr>
      <w:r w:rsidRPr="005D5E47">
        <w:rPr>
          <w:rFonts w:ascii="Gill Sans MT" w:hAnsi="Gill Sans MT"/>
          <w:color w:val="auto"/>
          <w:sz w:val="22"/>
          <w:lang w:val="en-GB"/>
        </w:rPr>
        <w:t>To promote efforts to further ensure ownership of the immunization program by Governments, communities and other stakeholders at all levels</w:t>
      </w:r>
      <w:r w:rsidR="007F354F" w:rsidRPr="005D5E47">
        <w:rPr>
          <w:rFonts w:ascii="Gill Sans MT" w:hAnsi="Gill Sans MT"/>
          <w:color w:val="auto"/>
          <w:sz w:val="22"/>
          <w:lang w:val="en-GB"/>
        </w:rPr>
        <w:t xml:space="preserve">; and </w:t>
      </w:r>
    </w:p>
    <w:p w14:paraId="074B76EA" w14:textId="13708F57" w:rsidR="00207CEA" w:rsidRPr="005D5E47" w:rsidRDefault="00207CEA" w:rsidP="00C96FEA">
      <w:pPr>
        <w:pStyle w:val="ListParagraph"/>
        <w:numPr>
          <w:ilvl w:val="0"/>
          <w:numId w:val="81"/>
        </w:numPr>
        <w:spacing w:before="120" w:after="120" w:line="259" w:lineRule="auto"/>
        <w:ind w:left="720"/>
        <w:contextualSpacing w:val="0"/>
        <w:jc w:val="both"/>
        <w:rPr>
          <w:rFonts w:ascii="Gill Sans MT" w:hAnsi="Gill Sans MT"/>
          <w:color w:val="auto"/>
          <w:sz w:val="22"/>
          <w:lang w:val="en-GB"/>
        </w:rPr>
      </w:pPr>
      <w:r w:rsidRPr="005D5E47">
        <w:rPr>
          <w:rFonts w:ascii="Gill Sans MT" w:hAnsi="Gill Sans MT"/>
          <w:color w:val="auto"/>
          <w:sz w:val="22"/>
          <w:lang w:val="en-GB"/>
        </w:rPr>
        <w:t>To promote equity in access and utilization of services across all communities</w:t>
      </w:r>
      <w:r w:rsidR="007F354F" w:rsidRPr="005D5E47">
        <w:rPr>
          <w:rFonts w:ascii="Gill Sans MT" w:hAnsi="Gill Sans MT"/>
          <w:color w:val="auto"/>
          <w:sz w:val="22"/>
          <w:lang w:val="en-GB"/>
        </w:rPr>
        <w:t>.</w:t>
      </w:r>
    </w:p>
    <w:p w14:paraId="751DB211" w14:textId="77777777" w:rsidR="00207CEA" w:rsidRPr="005D5E47" w:rsidRDefault="00207CEA" w:rsidP="00C96FEA">
      <w:pPr>
        <w:spacing w:before="120" w:after="120"/>
        <w:jc w:val="both"/>
        <w:rPr>
          <w:rFonts w:ascii="Gill Sans MT" w:hAnsi="Gill Sans MT" w:cstheme="minorHAnsi"/>
          <w:color w:val="auto"/>
          <w:sz w:val="22"/>
          <w:lang w:val="en-GB"/>
        </w:rPr>
      </w:pPr>
      <w:r w:rsidRPr="005D5E47">
        <w:rPr>
          <w:rFonts w:ascii="Gill Sans MT" w:hAnsi="Gill Sans MT" w:cstheme="minorHAnsi"/>
          <w:color w:val="auto"/>
          <w:sz w:val="22"/>
          <w:lang w:val="en-GB"/>
        </w:rPr>
        <w:t>4.1.6.3 Water and Sanitation</w:t>
      </w:r>
    </w:p>
    <w:p w14:paraId="6AC8B5A4" w14:textId="3CE89ED7" w:rsidR="00207CEA" w:rsidRPr="005D5E47" w:rsidRDefault="00207CEA" w:rsidP="00C96FEA">
      <w:pPr>
        <w:spacing w:before="120" w:after="120"/>
        <w:jc w:val="both"/>
        <w:rPr>
          <w:rFonts w:ascii="Gill Sans MT" w:hAnsi="Gill Sans MT" w:cstheme="minorHAnsi"/>
          <w:color w:val="auto"/>
          <w:sz w:val="22"/>
          <w:lang w:val="en-GB"/>
        </w:rPr>
      </w:pPr>
      <w:r w:rsidRPr="005D5E47">
        <w:rPr>
          <w:rFonts w:ascii="Gill Sans MT" w:hAnsi="Gill Sans MT" w:cstheme="minorHAnsi"/>
          <w:color w:val="auto"/>
          <w:sz w:val="22"/>
          <w:lang w:val="en-GB"/>
        </w:rPr>
        <w:t>Goal</w:t>
      </w:r>
      <w:r w:rsidR="007F354F" w:rsidRPr="005D5E47">
        <w:rPr>
          <w:rFonts w:ascii="Gill Sans MT" w:hAnsi="Gill Sans MT" w:cstheme="minorHAnsi"/>
          <w:color w:val="auto"/>
          <w:sz w:val="22"/>
          <w:lang w:val="en-GB"/>
        </w:rPr>
        <w:t>:</w:t>
      </w:r>
      <w:r w:rsidR="00AF0B39" w:rsidRPr="005D5E47">
        <w:rPr>
          <w:rFonts w:ascii="Gill Sans MT" w:hAnsi="Gill Sans MT" w:cstheme="minorHAnsi"/>
          <w:color w:val="auto"/>
          <w:sz w:val="22"/>
          <w:lang w:val="en-GB"/>
        </w:rPr>
        <w:t xml:space="preserve"> </w:t>
      </w:r>
      <w:r w:rsidR="007F354F" w:rsidRPr="005D5E47">
        <w:rPr>
          <w:rFonts w:ascii="Gill Sans MT" w:hAnsi="Gill Sans MT" w:cstheme="minorHAnsi"/>
          <w:color w:val="auto"/>
          <w:sz w:val="22"/>
          <w:lang w:val="en-GB"/>
        </w:rPr>
        <w:t>To r</w:t>
      </w:r>
      <w:r w:rsidRPr="005D5E47">
        <w:rPr>
          <w:rFonts w:ascii="Gill Sans MT" w:hAnsi="Gill Sans MT" w:cstheme="minorHAnsi"/>
          <w:color w:val="auto"/>
          <w:sz w:val="22"/>
          <w:lang w:val="en-GB"/>
        </w:rPr>
        <w:t>educe the disease burden resulting from unsafe drinking water and poor sanitation</w:t>
      </w:r>
    </w:p>
    <w:p w14:paraId="30ED31F1" w14:textId="12AA0F17" w:rsidR="00207CEA" w:rsidRPr="005D5E47" w:rsidRDefault="00207CEA" w:rsidP="00C96FEA">
      <w:pPr>
        <w:spacing w:before="120" w:after="120"/>
        <w:jc w:val="both"/>
        <w:rPr>
          <w:rFonts w:ascii="Gill Sans MT" w:hAnsi="Gill Sans MT" w:cstheme="minorHAnsi"/>
          <w:color w:val="auto"/>
          <w:sz w:val="22"/>
          <w:lang w:val="en-GB"/>
        </w:rPr>
      </w:pPr>
      <w:r w:rsidRPr="005D5E47">
        <w:rPr>
          <w:rFonts w:ascii="Gill Sans MT" w:hAnsi="Gill Sans MT" w:cstheme="minorHAnsi"/>
          <w:color w:val="auto"/>
          <w:sz w:val="22"/>
          <w:lang w:val="en-GB"/>
        </w:rPr>
        <w:t>Objective</w:t>
      </w:r>
      <w:r w:rsidR="007F354F" w:rsidRPr="005D5E47">
        <w:rPr>
          <w:rFonts w:ascii="Gill Sans MT" w:hAnsi="Gill Sans MT" w:cstheme="minorHAnsi"/>
          <w:color w:val="auto"/>
          <w:sz w:val="22"/>
          <w:lang w:val="en-GB"/>
        </w:rPr>
        <w:t xml:space="preserve">: </w:t>
      </w:r>
    </w:p>
    <w:p w14:paraId="16A1AA9E" w14:textId="261426B4" w:rsidR="00207CEA" w:rsidRPr="005D5E47" w:rsidRDefault="00207CEA" w:rsidP="00C96FEA">
      <w:pPr>
        <w:spacing w:before="120" w:after="120"/>
        <w:jc w:val="both"/>
        <w:rPr>
          <w:rFonts w:ascii="Gill Sans MT" w:hAnsi="Gill Sans MT" w:cstheme="minorHAnsi"/>
          <w:color w:val="auto"/>
          <w:sz w:val="22"/>
          <w:lang w:val="en-GB"/>
        </w:rPr>
      </w:pPr>
      <w:r w:rsidRPr="005D5E47">
        <w:rPr>
          <w:rFonts w:ascii="Gill Sans MT" w:hAnsi="Gill Sans MT" w:cstheme="minorHAnsi"/>
          <w:color w:val="auto"/>
          <w:sz w:val="22"/>
          <w:lang w:val="en-GB"/>
        </w:rPr>
        <w:t>To promote universal access to safe drinking water and acceptable sanitation</w:t>
      </w:r>
    </w:p>
    <w:p w14:paraId="531B2E7D" w14:textId="5B755B93" w:rsidR="00207CEA" w:rsidRPr="005D5E47" w:rsidRDefault="00207CEA" w:rsidP="00C96FEA">
      <w:pPr>
        <w:spacing w:before="120" w:after="120"/>
        <w:jc w:val="both"/>
        <w:rPr>
          <w:rFonts w:ascii="Gill Sans MT" w:hAnsi="Gill Sans MT" w:cstheme="minorHAnsi"/>
          <w:color w:val="auto"/>
          <w:sz w:val="22"/>
          <w:lang w:val="en-GB"/>
        </w:rPr>
      </w:pPr>
      <w:r w:rsidRPr="005D5E47">
        <w:rPr>
          <w:rFonts w:ascii="Gill Sans MT" w:hAnsi="Gill Sans MT" w:cstheme="minorHAnsi"/>
          <w:color w:val="auto"/>
          <w:sz w:val="22"/>
          <w:lang w:val="en-GB"/>
        </w:rPr>
        <w:t>Policy Orientations</w:t>
      </w:r>
      <w:r w:rsidR="007F354F" w:rsidRPr="005D5E47">
        <w:rPr>
          <w:rFonts w:ascii="Gill Sans MT" w:hAnsi="Gill Sans MT" w:cstheme="minorHAnsi"/>
          <w:color w:val="auto"/>
          <w:sz w:val="22"/>
          <w:lang w:val="en-GB"/>
        </w:rPr>
        <w:t xml:space="preserve"> and </w:t>
      </w:r>
      <w:r w:rsidRPr="005D5E47">
        <w:rPr>
          <w:rFonts w:ascii="Gill Sans MT" w:hAnsi="Gill Sans MT" w:cstheme="minorHAnsi"/>
          <w:color w:val="auto"/>
          <w:sz w:val="22"/>
          <w:lang w:val="en-GB"/>
        </w:rPr>
        <w:t>Initiatives</w:t>
      </w:r>
    </w:p>
    <w:p w14:paraId="54D34900" w14:textId="404705D2" w:rsidR="00207CEA" w:rsidRPr="005D5E47" w:rsidRDefault="00207CEA" w:rsidP="00C96FEA">
      <w:pPr>
        <w:pStyle w:val="ListParagraph"/>
        <w:numPr>
          <w:ilvl w:val="0"/>
          <w:numId w:val="82"/>
        </w:numPr>
        <w:spacing w:before="120" w:after="120" w:line="259" w:lineRule="auto"/>
        <w:ind w:left="720"/>
        <w:contextualSpacing w:val="0"/>
        <w:jc w:val="both"/>
        <w:rPr>
          <w:rFonts w:ascii="Gill Sans MT" w:hAnsi="Gill Sans MT"/>
          <w:color w:val="auto"/>
          <w:sz w:val="22"/>
          <w:lang w:val="en-GB"/>
        </w:rPr>
      </w:pPr>
      <w:r w:rsidRPr="005D5E47">
        <w:rPr>
          <w:rFonts w:ascii="Gill Sans MT" w:hAnsi="Gill Sans MT"/>
          <w:color w:val="auto"/>
          <w:sz w:val="22"/>
          <w:lang w:val="en-GB"/>
        </w:rPr>
        <w:t>Promote the provision of adequate and safe water and appropriate sanitary facilities in urban and rural areas through multisectoral collaboration, public-private partnerships and effective community engagement</w:t>
      </w:r>
      <w:r w:rsidR="003C73FD" w:rsidRPr="005D5E47">
        <w:rPr>
          <w:rFonts w:ascii="Gill Sans MT" w:hAnsi="Gill Sans MT"/>
          <w:color w:val="auto"/>
          <w:sz w:val="22"/>
          <w:lang w:val="en-GB"/>
        </w:rPr>
        <w:t>;</w:t>
      </w:r>
    </w:p>
    <w:p w14:paraId="48A46BCD" w14:textId="3D748352" w:rsidR="00207CEA" w:rsidRPr="005D5E47" w:rsidRDefault="00207CEA" w:rsidP="00C96FEA">
      <w:pPr>
        <w:pStyle w:val="ListParagraph"/>
        <w:numPr>
          <w:ilvl w:val="0"/>
          <w:numId w:val="82"/>
        </w:numPr>
        <w:spacing w:before="120" w:after="120" w:line="259" w:lineRule="auto"/>
        <w:ind w:left="720"/>
        <w:contextualSpacing w:val="0"/>
        <w:jc w:val="both"/>
        <w:rPr>
          <w:rFonts w:ascii="Gill Sans MT" w:hAnsi="Gill Sans MT"/>
          <w:color w:val="auto"/>
          <w:sz w:val="22"/>
          <w:lang w:val="en-GB"/>
        </w:rPr>
      </w:pPr>
      <w:r w:rsidRPr="005D5E47">
        <w:rPr>
          <w:rFonts w:ascii="Gill Sans MT" w:hAnsi="Gill Sans MT"/>
          <w:color w:val="auto"/>
          <w:sz w:val="22"/>
          <w:lang w:val="en-GB"/>
        </w:rPr>
        <w:t>Develop and implement quality standards for safe potable drinking water</w:t>
      </w:r>
      <w:r w:rsidR="003C73FD" w:rsidRPr="005D5E47">
        <w:rPr>
          <w:rFonts w:ascii="Gill Sans MT" w:hAnsi="Gill Sans MT"/>
          <w:color w:val="auto"/>
          <w:sz w:val="22"/>
          <w:lang w:val="en-GB"/>
        </w:rPr>
        <w:t>; and</w:t>
      </w:r>
    </w:p>
    <w:p w14:paraId="66C87967" w14:textId="7333D235" w:rsidR="00207CEA" w:rsidRPr="005D5E47" w:rsidRDefault="00207CEA" w:rsidP="00C96FEA">
      <w:pPr>
        <w:pStyle w:val="ListParagraph"/>
        <w:numPr>
          <w:ilvl w:val="0"/>
          <w:numId w:val="82"/>
        </w:numPr>
        <w:spacing w:before="120" w:after="120" w:line="259" w:lineRule="auto"/>
        <w:ind w:left="720"/>
        <w:contextualSpacing w:val="0"/>
        <w:jc w:val="both"/>
        <w:rPr>
          <w:rFonts w:ascii="Gill Sans MT" w:hAnsi="Gill Sans MT"/>
          <w:color w:val="auto"/>
          <w:sz w:val="22"/>
          <w:lang w:val="en-GB"/>
        </w:rPr>
      </w:pPr>
      <w:r w:rsidRPr="005D5E47">
        <w:rPr>
          <w:rFonts w:ascii="Gill Sans MT" w:hAnsi="Gill Sans MT"/>
          <w:color w:val="auto"/>
          <w:sz w:val="22"/>
          <w:lang w:val="en-GB"/>
        </w:rPr>
        <w:t>Promote awareness on the risks linked with consumption of unwholesome water.</w:t>
      </w:r>
    </w:p>
    <w:p w14:paraId="33E64DC5" w14:textId="77777777" w:rsidR="00207CEA" w:rsidRPr="005D5E47" w:rsidRDefault="00207CEA" w:rsidP="00C96FEA">
      <w:pPr>
        <w:spacing w:before="120" w:after="120"/>
        <w:jc w:val="both"/>
        <w:rPr>
          <w:rFonts w:ascii="Gill Sans MT" w:hAnsi="Gill Sans MT" w:cstheme="minorHAnsi"/>
          <w:color w:val="auto"/>
          <w:sz w:val="22"/>
          <w:lang w:val="en-GB"/>
        </w:rPr>
      </w:pPr>
      <w:r w:rsidRPr="005D5E47">
        <w:rPr>
          <w:rFonts w:ascii="Gill Sans MT" w:hAnsi="Gill Sans MT" w:cstheme="minorHAnsi"/>
          <w:color w:val="auto"/>
          <w:sz w:val="22"/>
          <w:lang w:val="en-GB"/>
        </w:rPr>
        <w:lastRenderedPageBreak/>
        <w:t>4.1.6.6 Gender</w:t>
      </w:r>
    </w:p>
    <w:p w14:paraId="79BFC80F" w14:textId="12CAA0D7" w:rsidR="00207CEA" w:rsidRPr="005D5E47" w:rsidRDefault="00207CEA" w:rsidP="00C96FEA">
      <w:pPr>
        <w:spacing w:before="120" w:after="120"/>
        <w:jc w:val="both"/>
        <w:rPr>
          <w:rFonts w:ascii="Gill Sans MT" w:hAnsi="Gill Sans MT" w:cstheme="minorHAnsi"/>
          <w:color w:val="auto"/>
          <w:sz w:val="22"/>
          <w:lang w:val="en-GB"/>
        </w:rPr>
      </w:pPr>
      <w:r w:rsidRPr="005D5E47">
        <w:rPr>
          <w:rFonts w:ascii="Gill Sans MT" w:hAnsi="Gill Sans MT" w:cstheme="minorHAnsi"/>
          <w:color w:val="auto"/>
          <w:sz w:val="22"/>
          <w:lang w:val="en-GB"/>
        </w:rPr>
        <w:t>Goal</w:t>
      </w:r>
      <w:r w:rsidR="005B1809" w:rsidRPr="005D5E47">
        <w:rPr>
          <w:rFonts w:ascii="Gill Sans MT" w:hAnsi="Gill Sans MT" w:cstheme="minorHAnsi"/>
          <w:color w:val="auto"/>
          <w:sz w:val="22"/>
          <w:lang w:val="en-GB"/>
        </w:rPr>
        <w:t>:</w:t>
      </w:r>
      <w:r w:rsidR="00AF0B39" w:rsidRPr="005D5E47">
        <w:rPr>
          <w:rFonts w:ascii="Gill Sans MT" w:hAnsi="Gill Sans MT" w:cstheme="minorHAnsi"/>
          <w:color w:val="auto"/>
          <w:sz w:val="22"/>
          <w:lang w:val="en-GB"/>
        </w:rPr>
        <w:t xml:space="preserve"> </w:t>
      </w:r>
      <w:r w:rsidRPr="005D5E47">
        <w:rPr>
          <w:rFonts w:ascii="Gill Sans MT" w:hAnsi="Gill Sans MT" w:cstheme="minorHAnsi"/>
          <w:color w:val="auto"/>
          <w:sz w:val="22"/>
          <w:lang w:val="en-GB"/>
        </w:rPr>
        <w:t>To ensure access to gender-sensitive health services irrespective of sexual orientation</w:t>
      </w:r>
    </w:p>
    <w:p w14:paraId="4D6ADCDD" w14:textId="25729C91" w:rsidR="00207CEA" w:rsidRPr="005D5E47" w:rsidRDefault="00207CEA" w:rsidP="00C96FEA">
      <w:pPr>
        <w:spacing w:before="120" w:after="120"/>
        <w:jc w:val="both"/>
        <w:rPr>
          <w:rFonts w:ascii="Gill Sans MT" w:hAnsi="Gill Sans MT" w:cstheme="minorHAnsi"/>
          <w:color w:val="auto"/>
          <w:sz w:val="22"/>
          <w:lang w:val="en-GB"/>
        </w:rPr>
      </w:pPr>
      <w:r w:rsidRPr="005D5E47">
        <w:rPr>
          <w:rFonts w:ascii="Gill Sans MT" w:hAnsi="Gill Sans MT" w:cstheme="minorHAnsi"/>
          <w:color w:val="auto"/>
          <w:sz w:val="22"/>
          <w:lang w:val="en-GB"/>
        </w:rPr>
        <w:t>Objectives</w:t>
      </w:r>
      <w:r w:rsidR="005B1809" w:rsidRPr="005D5E47">
        <w:rPr>
          <w:rFonts w:ascii="Gill Sans MT" w:hAnsi="Gill Sans MT" w:cstheme="minorHAnsi"/>
          <w:color w:val="auto"/>
          <w:sz w:val="22"/>
          <w:lang w:val="en-GB"/>
        </w:rPr>
        <w:t>:</w:t>
      </w:r>
    </w:p>
    <w:p w14:paraId="17A7D60A" w14:textId="7EBCC8C3" w:rsidR="00207CEA" w:rsidRPr="005D5E47" w:rsidRDefault="00207CEA" w:rsidP="00C96FEA">
      <w:pPr>
        <w:spacing w:before="120" w:after="120"/>
        <w:jc w:val="both"/>
        <w:rPr>
          <w:rFonts w:ascii="Gill Sans MT" w:hAnsi="Gill Sans MT" w:cstheme="minorHAnsi"/>
          <w:color w:val="auto"/>
          <w:sz w:val="22"/>
          <w:lang w:val="en-GB"/>
        </w:rPr>
      </w:pPr>
      <w:r w:rsidRPr="005D5E47">
        <w:rPr>
          <w:rFonts w:ascii="Gill Sans MT" w:hAnsi="Gill Sans MT" w:cstheme="minorHAnsi"/>
          <w:color w:val="auto"/>
          <w:sz w:val="22"/>
          <w:lang w:val="en-GB"/>
        </w:rPr>
        <w:t>To mainstream gender responsiveness in all national health programmes</w:t>
      </w:r>
    </w:p>
    <w:p w14:paraId="1CCB099D" w14:textId="7FB726F2" w:rsidR="00207CEA" w:rsidRPr="005D5E47" w:rsidRDefault="00207CEA" w:rsidP="00C96FEA">
      <w:pPr>
        <w:spacing w:before="120" w:after="120"/>
        <w:jc w:val="both"/>
        <w:rPr>
          <w:rFonts w:ascii="Gill Sans MT" w:hAnsi="Gill Sans MT" w:cstheme="minorHAnsi"/>
          <w:color w:val="auto"/>
          <w:sz w:val="22"/>
          <w:lang w:val="en-GB"/>
        </w:rPr>
      </w:pPr>
      <w:r w:rsidRPr="005D5E47">
        <w:rPr>
          <w:rFonts w:ascii="Gill Sans MT" w:hAnsi="Gill Sans MT" w:cstheme="minorHAnsi"/>
          <w:color w:val="auto"/>
          <w:sz w:val="22"/>
          <w:lang w:val="en-GB"/>
        </w:rPr>
        <w:t>Policy Orientations</w:t>
      </w:r>
      <w:r w:rsidR="005B1809" w:rsidRPr="005D5E47">
        <w:rPr>
          <w:rFonts w:ascii="Gill Sans MT" w:hAnsi="Gill Sans MT" w:cstheme="minorHAnsi"/>
          <w:color w:val="auto"/>
          <w:sz w:val="22"/>
          <w:lang w:val="en-GB"/>
        </w:rPr>
        <w:t xml:space="preserve"> and </w:t>
      </w:r>
      <w:r w:rsidRPr="005D5E47">
        <w:rPr>
          <w:rFonts w:ascii="Gill Sans MT" w:hAnsi="Gill Sans MT" w:cstheme="minorHAnsi"/>
          <w:color w:val="auto"/>
          <w:sz w:val="22"/>
          <w:lang w:val="en-GB"/>
        </w:rPr>
        <w:t>Initiatives</w:t>
      </w:r>
    </w:p>
    <w:p w14:paraId="343C868E" w14:textId="2ED3195F" w:rsidR="00207CEA" w:rsidRPr="005D5E47" w:rsidRDefault="00207CEA" w:rsidP="00C96FEA">
      <w:pPr>
        <w:pStyle w:val="ListParagraph"/>
        <w:numPr>
          <w:ilvl w:val="0"/>
          <w:numId w:val="83"/>
        </w:numPr>
        <w:spacing w:before="120" w:after="120" w:line="259" w:lineRule="auto"/>
        <w:ind w:left="720"/>
        <w:contextualSpacing w:val="0"/>
        <w:jc w:val="both"/>
        <w:rPr>
          <w:rFonts w:ascii="Gill Sans MT" w:hAnsi="Gill Sans MT"/>
          <w:color w:val="auto"/>
          <w:sz w:val="22"/>
          <w:lang w:val="en-GB"/>
        </w:rPr>
      </w:pPr>
      <w:r w:rsidRPr="005D5E47">
        <w:rPr>
          <w:rFonts w:ascii="Gill Sans MT" w:hAnsi="Gill Sans MT"/>
          <w:color w:val="auto"/>
          <w:sz w:val="22"/>
          <w:lang w:val="en-GB"/>
        </w:rPr>
        <w:t>Promote gender mainstreaming in all health policies and plans</w:t>
      </w:r>
      <w:r w:rsidR="003C73FD" w:rsidRPr="005D5E47">
        <w:rPr>
          <w:rFonts w:ascii="Gill Sans MT" w:hAnsi="Gill Sans MT"/>
          <w:color w:val="auto"/>
          <w:sz w:val="22"/>
          <w:lang w:val="en-GB"/>
        </w:rPr>
        <w:t>;</w:t>
      </w:r>
    </w:p>
    <w:p w14:paraId="1102CA1C" w14:textId="42126C11" w:rsidR="00207CEA" w:rsidRPr="005D5E47" w:rsidRDefault="00207CEA" w:rsidP="00C96FEA">
      <w:pPr>
        <w:pStyle w:val="ListParagraph"/>
        <w:numPr>
          <w:ilvl w:val="0"/>
          <w:numId w:val="83"/>
        </w:numPr>
        <w:spacing w:before="120" w:after="120" w:line="259" w:lineRule="auto"/>
        <w:ind w:left="720"/>
        <w:contextualSpacing w:val="0"/>
        <w:jc w:val="both"/>
        <w:rPr>
          <w:rFonts w:ascii="Gill Sans MT" w:hAnsi="Gill Sans MT"/>
          <w:color w:val="auto"/>
          <w:sz w:val="22"/>
          <w:lang w:val="en-GB"/>
        </w:rPr>
      </w:pPr>
      <w:r w:rsidRPr="005D5E47">
        <w:rPr>
          <w:rFonts w:ascii="Gill Sans MT" w:hAnsi="Gill Sans MT"/>
          <w:color w:val="auto"/>
          <w:sz w:val="22"/>
          <w:lang w:val="en-GB"/>
        </w:rPr>
        <w:t>Promote gender education and capacity building, thereby ensuring technical expertise and positive gender culture</w:t>
      </w:r>
      <w:r w:rsidR="00E54ACC" w:rsidRPr="005D5E47">
        <w:rPr>
          <w:rFonts w:ascii="Gill Sans MT" w:hAnsi="Gill Sans MT"/>
          <w:color w:val="auto"/>
          <w:sz w:val="22"/>
          <w:lang w:val="en-GB"/>
        </w:rPr>
        <w:t>; and</w:t>
      </w:r>
    </w:p>
    <w:p w14:paraId="33104374" w14:textId="1003173A" w:rsidR="00207CEA" w:rsidRPr="005D5E47" w:rsidRDefault="00207CEA" w:rsidP="00C96FEA">
      <w:pPr>
        <w:pStyle w:val="ListParagraph"/>
        <w:numPr>
          <w:ilvl w:val="0"/>
          <w:numId w:val="83"/>
        </w:numPr>
        <w:spacing w:before="120" w:after="120" w:line="259" w:lineRule="auto"/>
        <w:ind w:left="720"/>
        <w:contextualSpacing w:val="0"/>
        <w:jc w:val="both"/>
        <w:rPr>
          <w:rFonts w:ascii="Gill Sans MT" w:hAnsi="Gill Sans MT"/>
          <w:color w:val="auto"/>
          <w:sz w:val="22"/>
          <w:lang w:val="en-GB"/>
        </w:rPr>
      </w:pPr>
      <w:r w:rsidRPr="005D5E47">
        <w:rPr>
          <w:rFonts w:ascii="Gill Sans MT" w:hAnsi="Gill Sans MT"/>
          <w:color w:val="auto"/>
          <w:sz w:val="22"/>
          <w:lang w:val="en-GB"/>
        </w:rPr>
        <w:t>Promote the empowerment of women through equitable access to needed health services</w:t>
      </w:r>
      <w:r w:rsidR="005B1809" w:rsidRPr="005D5E47">
        <w:rPr>
          <w:rFonts w:ascii="Gill Sans MT" w:hAnsi="Gill Sans MT"/>
          <w:color w:val="auto"/>
          <w:sz w:val="22"/>
          <w:lang w:val="en-GB"/>
        </w:rPr>
        <w:t>.</w:t>
      </w:r>
      <w:r w:rsidRPr="005D5E47">
        <w:rPr>
          <w:rFonts w:ascii="Gill Sans MT" w:hAnsi="Gill Sans MT"/>
          <w:color w:val="auto"/>
          <w:sz w:val="22"/>
          <w:lang w:val="en-GB"/>
        </w:rPr>
        <w:br w:type="page"/>
      </w:r>
    </w:p>
    <w:p w14:paraId="11F88439" w14:textId="77777777" w:rsidR="00207CEA" w:rsidRPr="005D5E47" w:rsidRDefault="00207CEA" w:rsidP="00C96FEA">
      <w:pPr>
        <w:jc w:val="both"/>
        <w:rPr>
          <w:rFonts w:ascii="Gill Sans MT" w:hAnsi="Gill Sans MT" w:cstheme="minorHAnsi"/>
          <w:color w:val="auto"/>
          <w:sz w:val="22"/>
          <w:lang w:val="en-GB"/>
        </w:rPr>
        <w:sectPr w:rsidR="00207CEA" w:rsidRPr="005D5E47" w:rsidSect="00E24BB7">
          <w:footerReference w:type="first" r:id="rId63"/>
          <w:pgSz w:w="12240" w:h="15840"/>
          <w:pgMar w:top="1440" w:right="1440" w:bottom="1440" w:left="1440" w:header="720" w:footer="720" w:gutter="0"/>
          <w:cols w:space="720"/>
          <w:docGrid w:linePitch="360"/>
        </w:sectPr>
      </w:pPr>
    </w:p>
    <w:p w14:paraId="05F53256" w14:textId="77777777" w:rsidR="00207CEA" w:rsidRPr="005D5E47" w:rsidRDefault="00207CEA" w:rsidP="00C96FEA">
      <w:pPr>
        <w:pStyle w:val="Heading2"/>
        <w:jc w:val="both"/>
        <w:rPr>
          <w:rFonts w:ascii="Gill Sans MT" w:hAnsi="Gill Sans MT"/>
          <w:b w:val="0"/>
          <w:bCs w:val="0"/>
          <w:color w:val="auto"/>
          <w:sz w:val="22"/>
          <w:szCs w:val="22"/>
        </w:rPr>
      </w:pPr>
      <w:bookmarkStart w:id="87" w:name="_Toc3199843"/>
      <w:r w:rsidRPr="005D5E47">
        <w:rPr>
          <w:rFonts w:ascii="Gill Sans MT" w:hAnsi="Gill Sans MT"/>
          <w:b w:val="0"/>
          <w:bCs w:val="0"/>
          <w:color w:val="auto"/>
          <w:sz w:val="22"/>
          <w:szCs w:val="22"/>
        </w:rPr>
        <w:lastRenderedPageBreak/>
        <w:t>Report on Illicit Drug Trafficking in Nigeria</w:t>
      </w:r>
      <w:r w:rsidRPr="005D5E47">
        <w:rPr>
          <w:rStyle w:val="FootnoteReference"/>
          <w:rFonts w:ascii="Gill Sans MT" w:hAnsi="Gill Sans MT"/>
          <w:b w:val="0"/>
          <w:bCs w:val="0"/>
          <w:color w:val="auto"/>
          <w:sz w:val="22"/>
          <w:szCs w:val="22"/>
        </w:rPr>
        <w:footnoteReference w:id="27"/>
      </w:r>
      <w:bookmarkEnd w:id="87"/>
    </w:p>
    <w:p w14:paraId="2A98C67D" w14:textId="02891E78" w:rsidR="00207CEA" w:rsidRPr="005D5E47" w:rsidRDefault="00207CEA" w:rsidP="00C96FEA">
      <w:pPr>
        <w:jc w:val="both"/>
        <w:rPr>
          <w:rFonts w:ascii="Gill Sans MT" w:hAnsi="Gill Sans MT"/>
          <w:color w:val="auto"/>
          <w:sz w:val="22"/>
        </w:rPr>
      </w:pPr>
      <w:r w:rsidRPr="005D5E47">
        <w:rPr>
          <w:rFonts w:ascii="Gill Sans MT" w:hAnsi="Gill Sans MT"/>
          <w:color w:val="auto"/>
          <w:sz w:val="22"/>
        </w:rPr>
        <w:t xml:space="preserve">Author: C. </w:t>
      </w:r>
      <w:proofErr w:type="spellStart"/>
      <w:r w:rsidRPr="005D5E47">
        <w:rPr>
          <w:rFonts w:ascii="Gill Sans MT" w:hAnsi="Gill Sans MT"/>
          <w:color w:val="auto"/>
          <w:sz w:val="22"/>
        </w:rPr>
        <w:t>Nwannennaya</w:t>
      </w:r>
      <w:proofErr w:type="spellEnd"/>
      <w:r w:rsidRPr="005D5E47">
        <w:rPr>
          <w:rFonts w:ascii="Gill Sans MT" w:hAnsi="Gill Sans MT"/>
          <w:color w:val="auto"/>
          <w:sz w:val="22"/>
        </w:rPr>
        <w:t>, Chief Superintendent of Narcotics, Directo</w:t>
      </w:r>
      <w:r w:rsidR="002E1297" w:rsidRPr="005D5E47">
        <w:rPr>
          <w:rFonts w:ascii="Gill Sans MT" w:hAnsi="Gill Sans MT"/>
          <w:color w:val="auto"/>
          <w:sz w:val="22"/>
        </w:rPr>
        <w:t xml:space="preserve">rate of General Investigations, </w:t>
      </w:r>
      <w:r w:rsidRPr="005D5E47">
        <w:rPr>
          <w:rFonts w:ascii="Gill Sans MT" w:hAnsi="Gill Sans MT"/>
          <w:color w:val="auto"/>
          <w:sz w:val="22"/>
        </w:rPr>
        <w:t>National Drug Law Enforcement Agency, Lagos Office, Nigeria</w:t>
      </w:r>
    </w:p>
    <w:p w14:paraId="61628435" w14:textId="77777777" w:rsidR="00AF0B39" w:rsidRPr="005D5E47" w:rsidRDefault="00AF0B39" w:rsidP="00C96FEA">
      <w:pPr>
        <w:jc w:val="both"/>
        <w:rPr>
          <w:rFonts w:ascii="Gill Sans MT" w:hAnsi="Gill Sans MT"/>
          <w:color w:val="auto"/>
          <w:sz w:val="22"/>
        </w:rPr>
      </w:pPr>
    </w:p>
    <w:p w14:paraId="42037A8F" w14:textId="1D8E5088" w:rsidR="00207CEA" w:rsidRPr="005D5E47" w:rsidRDefault="00207CEA" w:rsidP="00C96FEA">
      <w:pPr>
        <w:jc w:val="both"/>
        <w:rPr>
          <w:rFonts w:ascii="Gill Sans MT" w:hAnsi="Gill Sans MT"/>
          <w:color w:val="auto"/>
          <w:sz w:val="22"/>
        </w:rPr>
      </w:pPr>
      <w:r w:rsidRPr="005D5E47">
        <w:rPr>
          <w:rFonts w:ascii="Gill Sans MT" w:hAnsi="Gill Sans MT"/>
          <w:color w:val="auto"/>
          <w:sz w:val="22"/>
        </w:rPr>
        <w:t xml:space="preserve">Transnational organized crime and drug trafficking is of growing concern, and particularly illicit trade’s broad impact on development. Drug trafficking has particularly severe implications because of the vast illegal profits it generates: an estimated 322 billion dollars a year. In several drug production and transit regions, criminal groups undermine state authority and the rule of law by </w:t>
      </w:r>
      <w:r w:rsidR="000C6C92" w:rsidRPr="005D5E47">
        <w:rPr>
          <w:rFonts w:ascii="Gill Sans MT" w:hAnsi="Gill Sans MT"/>
          <w:color w:val="auto"/>
          <w:sz w:val="22"/>
        </w:rPr>
        <w:t>fueling</w:t>
      </w:r>
      <w:r w:rsidRPr="005D5E47">
        <w:rPr>
          <w:rFonts w:ascii="Gill Sans MT" w:hAnsi="Gill Sans MT"/>
          <w:color w:val="auto"/>
          <w:sz w:val="22"/>
        </w:rPr>
        <w:t xml:space="preserve"> corruption, compromising elections</w:t>
      </w:r>
      <w:r w:rsidR="009427D9" w:rsidRPr="005D5E47">
        <w:rPr>
          <w:rFonts w:ascii="Gill Sans MT" w:hAnsi="Gill Sans MT"/>
          <w:color w:val="auto"/>
          <w:sz w:val="22"/>
        </w:rPr>
        <w:t>,</w:t>
      </w:r>
      <w:r w:rsidRPr="005D5E47">
        <w:rPr>
          <w:rFonts w:ascii="Gill Sans MT" w:hAnsi="Gill Sans MT"/>
          <w:color w:val="auto"/>
          <w:sz w:val="22"/>
        </w:rPr>
        <w:t xml:space="preserve"> and hurting the legitimate economy. In all cases, criminal influence and money are having a significant impact on the livelihoods and quality of life of citizens, most particularly the poor, women and children.</w:t>
      </w:r>
    </w:p>
    <w:p w14:paraId="78C0229D" w14:textId="77777777" w:rsidR="005F1F28" w:rsidRPr="005D5E47" w:rsidRDefault="005F1F28" w:rsidP="00C96FEA">
      <w:pPr>
        <w:jc w:val="both"/>
        <w:rPr>
          <w:rFonts w:ascii="Gill Sans MT" w:hAnsi="Gill Sans MT"/>
          <w:color w:val="auto"/>
          <w:sz w:val="22"/>
        </w:rPr>
      </w:pPr>
    </w:p>
    <w:p w14:paraId="1A818EED" w14:textId="30EF9244" w:rsidR="00207CEA" w:rsidRPr="005D5E47" w:rsidRDefault="00207CEA" w:rsidP="00C96FEA">
      <w:pPr>
        <w:jc w:val="both"/>
        <w:rPr>
          <w:rFonts w:ascii="Gill Sans MT" w:hAnsi="Gill Sans MT"/>
          <w:color w:val="auto"/>
          <w:sz w:val="22"/>
        </w:rPr>
      </w:pPr>
      <w:r w:rsidRPr="005D5E47">
        <w:rPr>
          <w:rFonts w:ascii="Gill Sans MT" w:hAnsi="Gill Sans MT"/>
          <w:color w:val="auto"/>
          <w:sz w:val="22"/>
        </w:rPr>
        <w:t>A number of international conventions on drug control, and more recently the UN Convention against Transnational Organized Crime and its protocols on human trafficking</w:t>
      </w:r>
      <w:r w:rsidR="007E1123" w:rsidRPr="005D5E47">
        <w:rPr>
          <w:rFonts w:ascii="Gill Sans MT" w:hAnsi="Gill Sans MT"/>
          <w:color w:val="auto"/>
          <w:sz w:val="22"/>
        </w:rPr>
        <w:t>,</w:t>
      </w:r>
      <w:r w:rsidRPr="005D5E47">
        <w:rPr>
          <w:rFonts w:ascii="Gill Sans MT" w:hAnsi="Gill Sans MT"/>
          <w:color w:val="auto"/>
          <w:sz w:val="22"/>
        </w:rPr>
        <w:t xml:space="preserve"> migrant smuggling and trafficking of firearms as well as the UN Convention against Corruption, constitute the key framework for a strategic response. Such instruments call upon State Parties to take “into account the negative effects of organized crime on society in general, in particular on sustainable development</w:t>
      </w:r>
      <w:r w:rsidR="007E1123" w:rsidRPr="005D5E47">
        <w:rPr>
          <w:rFonts w:ascii="Gill Sans MT" w:hAnsi="Gill Sans MT"/>
          <w:color w:val="auto"/>
          <w:sz w:val="22"/>
        </w:rPr>
        <w:t>,</w:t>
      </w:r>
      <w:r w:rsidRPr="005D5E47">
        <w:rPr>
          <w:rFonts w:ascii="Gill Sans MT" w:hAnsi="Gill Sans MT"/>
          <w:color w:val="auto"/>
          <w:sz w:val="22"/>
        </w:rPr>
        <w:t>” and “to alleviate the factors that make persons, especially women and children, vulnerable to trafficking such as poverty, underdevelopment and lack of equal opportunity.”</w:t>
      </w:r>
    </w:p>
    <w:p w14:paraId="16D27BD5" w14:textId="77777777" w:rsidR="005F1F28" w:rsidRPr="005D5E47" w:rsidRDefault="005F1F28" w:rsidP="00C96FEA">
      <w:pPr>
        <w:jc w:val="both"/>
        <w:rPr>
          <w:rFonts w:ascii="Gill Sans MT" w:hAnsi="Gill Sans MT"/>
          <w:color w:val="auto"/>
          <w:sz w:val="22"/>
        </w:rPr>
      </w:pPr>
    </w:p>
    <w:p w14:paraId="7754DECE" w14:textId="77777777" w:rsidR="00207CEA" w:rsidRPr="005D5E47" w:rsidRDefault="00207CEA" w:rsidP="00C96FEA">
      <w:pPr>
        <w:jc w:val="both"/>
        <w:rPr>
          <w:rFonts w:ascii="Gill Sans MT" w:hAnsi="Gill Sans MT"/>
          <w:color w:val="auto"/>
          <w:sz w:val="22"/>
        </w:rPr>
      </w:pPr>
      <w:r w:rsidRPr="005D5E47">
        <w:rPr>
          <w:rFonts w:ascii="Gill Sans MT" w:hAnsi="Gill Sans MT"/>
          <w:color w:val="auto"/>
          <w:sz w:val="22"/>
        </w:rPr>
        <w:t xml:space="preserve">Recommended Strategies of Preventing Illicit Drug Trafficking in Nigeria </w:t>
      </w:r>
    </w:p>
    <w:p w14:paraId="0DF47455" w14:textId="77777777" w:rsidR="00207CEA" w:rsidRPr="005D5E47" w:rsidRDefault="00207CEA" w:rsidP="00C96FEA">
      <w:pPr>
        <w:jc w:val="both"/>
        <w:rPr>
          <w:rFonts w:ascii="Gill Sans MT" w:hAnsi="Gill Sans MT"/>
          <w:color w:val="auto"/>
          <w:sz w:val="22"/>
        </w:rPr>
      </w:pPr>
      <w:r w:rsidRPr="005D5E47">
        <w:rPr>
          <w:rFonts w:ascii="Gill Sans MT" w:hAnsi="Gill Sans MT"/>
          <w:color w:val="auto"/>
          <w:sz w:val="22"/>
        </w:rPr>
        <w:t xml:space="preserve">Reduction of target market </w:t>
      </w:r>
    </w:p>
    <w:p w14:paraId="761F9F24" w14:textId="5AC8F6DF" w:rsidR="00207CEA" w:rsidRPr="005D5E47" w:rsidRDefault="00207CEA" w:rsidP="00C96FEA">
      <w:pPr>
        <w:jc w:val="both"/>
        <w:rPr>
          <w:rFonts w:ascii="Gill Sans MT" w:hAnsi="Gill Sans MT"/>
          <w:color w:val="auto"/>
          <w:sz w:val="22"/>
        </w:rPr>
      </w:pPr>
      <w:r w:rsidRPr="005D5E47">
        <w:rPr>
          <w:rFonts w:ascii="Gill Sans MT" w:hAnsi="Gill Sans MT"/>
          <w:color w:val="auto"/>
          <w:sz w:val="22"/>
        </w:rPr>
        <w:t>This involves bringing about a decline in the consumption of these substances</w:t>
      </w:r>
      <w:r w:rsidR="007E1123" w:rsidRPr="005D5E47">
        <w:rPr>
          <w:rFonts w:ascii="Gill Sans MT" w:hAnsi="Gill Sans MT"/>
          <w:color w:val="auto"/>
          <w:sz w:val="22"/>
        </w:rPr>
        <w:t>,</w:t>
      </w:r>
      <w:r w:rsidRPr="005D5E47">
        <w:rPr>
          <w:rFonts w:ascii="Gill Sans MT" w:hAnsi="Gill Sans MT"/>
          <w:color w:val="auto"/>
          <w:sz w:val="22"/>
        </w:rPr>
        <w:t xml:space="preserve"> thereby reducing demand. This will in turn cut down on the revenue of the drug traffickers</w:t>
      </w:r>
      <w:r w:rsidR="007E1123" w:rsidRPr="005D5E47">
        <w:rPr>
          <w:rFonts w:ascii="Gill Sans MT" w:hAnsi="Gill Sans MT"/>
          <w:color w:val="auto"/>
          <w:sz w:val="22"/>
        </w:rPr>
        <w:t>,</w:t>
      </w:r>
      <w:r w:rsidRPr="005D5E47">
        <w:rPr>
          <w:rFonts w:ascii="Gill Sans MT" w:hAnsi="Gill Sans MT"/>
          <w:color w:val="auto"/>
          <w:sz w:val="22"/>
        </w:rPr>
        <w:t xml:space="preserve"> hence making the business less lucrative. This would entail counseling, rehabilitation and reintegration of drug dependent individuals into the society in order to help them stay off drugs. </w:t>
      </w:r>
    </w:p>
    <w:p w14:paraId="4676CC97" w14:textId="77777777" w:rsidR="005F1F28" w:rsidRPr="005D5E47" w:rsidRDefault="005F1F28" w:rsidP="00C96FEA">
      <w:pPr>
        <w:jc w:val="both"/>
        <w:rPr>
          <w:rFonts w:ascii="Gill Sans MT" w:hAnsi="Gill Sans MT"/>
          <w:color w:val="auto"/>
          <w:sz w:val="22"/>
        </w:rPr>
      </w:pPr>
    </w:p>
    <w:p w14:paraId="3629261C" w14:textId="77777777" w:rsidR="00207CEA" w:rsidRPr="005D5E47" w:rsidRDefault="00207CEA" w:rsidP="00C96FEA">
      <w:pPr>
        <w:jc w:val="both"/>
        <w:rPr>
          <w:rFonts w:ascii="Gill Sans MT" w:hAnsi="Gill Sans MT"/>
          <w:color w:val="auto"/>
          <w:sz w:val="22"/>
        </w:rPr>
      </w:pPr>
      <w:r w:rsidRPr="005D5E47">
        <w:rPr>
          <w:rFonts w:ascii="Gill Sans MT" w:hAnsi="Gill Sans MT"/>
          <w:color w:val="auto"/>
          <w:sz w:val="22"/>
        </w:rPr>
        <w:t xml:space="preserve">Adequate funding and training of security operatives </w:t>
      </w:r>
    </w:p>
    <w:p w14:paraId="63A7C7BA" w14:textId="2AFB0527" w:rsidR="00207CEA" w:rsidRPr="005D5E47" w:rsidRDefault="00207CEA" w:rsidP="00C96FEA">
      <w:pPr>
        <w:jc w:val="both"/>
        <w:rPr>
          <w:rFonts w:ascii="Gill Sans MT" w:hAnsi="Gill Sans MT"/>
          <w:color w:val="auto"/>
          <w:sz w:val="22"/>
        </w:rPr>
      </w:pPr>
      <w:r w:rsidRPr="005D5E47">
        <w:rPr>
          <w:rFonts w:ascii="Gill Sans MT" w:hAnsi="Gill Sans MT"/>
          <w:color w:val="auto"/>
          <w:sz w:val="22"/>
        </w:rPr>
        <w:t xml:space="preserve">In as much as the government has done well by setting up the NDLEA, the agencies involved with the war on drugs should be adequately funded both by government and concerned citizens. Added to funding, they also have to be routinely trained to enable them </w:t>
      </w:r>
      <w:r w:rsidR="00E54ACC" w:rsidRPr="005D5E47">
        <w:rPr>
          <w:rFonts w:ascii="Gill Sans MT" w:hAnsi="Gill Sans MT"/>
          <w:color w:val="auto"/>
          <w:sz w:val="22"/>
        </w:rPr>
        <w:t>[to]</w:t>
      </w:r>
      <w:r w:rsidR="007E1123" w:rsidRPr="005D5E47">
        <w:rPr>
          <w:rFonts w:ascii="Gill Sans MT" w:hAnsi="Gill Sans MT"/>
          <w:color w:val="auto"/>
          <w:sz w:val="22"/>
        </w:rPr>
        <w:t xml:space="preserve"> </w:t>
      </w:r>
      <w:r w:rsidRPr="005D5E47">
        <w:rPr>
          <w:rFonts w:ascii="Gill Sans MT" w:hAnsi="Gill Sans MT"/>
          <w:color w:val="auto"/>
          <w:sz w:val="22"/>
        </w:rPr>
        <w:t xml:space="preserve">keep up with the </w:t>
      </w:r>
      <w:r w:rsidR="000C6C92" w:rsidRPr="005D5E47">
        <w:rPr>
          <w:rFonts w:ascii="Gill Sans MT" w:hAnsi="Gill Sans MT"/>
          <w:color w:val="auto"/>
          <w:sz w:val="22"/>
        </w:rPr>
        <w:t>ever-changing</w:t>
      </w:r>
      <w:r w:rsidRPr="005D5E47">
        <w:rPr>
          <w:rFonts w:ascii="Gill Sans MT" w:hAnsi="Gill Sans MT"/>
          <w:color w:val="auto"/>
          <w:sz w:val="22"/>
        </w:rPr>
        <w:t xml:space="preserve"> war. If necessary, adequate legislation should be put in place to further punish those involved in the sale of these drugs. </w:t>
      </w:r>
    </w:p>
    <w:p w14:paraId="5561624F" w14:textId="77777777" w:rsidR="005F1F28" w:rsidRPr="005D5E47" w:rsidRDefault="005F1F28" w:rsidP="00C96FEA">
      <w:pPr>
        <w:jc w:val="both"/>
        <w:rPr>
          <w:rFonts w:ascii="Gill Sans MT" w:hAnsi="Gill Sans MT"/>
          <w:color w:val="auto"/>
          <w:sz w:val="22"/>
        </w:rPr>
      </w:pPr>
    </w:p>
    <w:p w14:paraId="36A61651" w14:textId="77777777" w:rsidR="00207CEA" w:rsidRPr="005D5E47" w:rsidRDefault="00207CEA" w:rsidP="00C96FEA">
      <w:pPr>
        <w:jc w:val="both"/>
        <w:rPr>
          <w:rFonts w:ascii="Gill Sans MT" w:hAnsi="Gill Sans MT"/>
          <w:color w:val="auto"/>
          <w:sz w:val="22"/>
        </w:rPr>
      </w:pPr>
      <w:r w:rsidRPr="005D5E47">
        <w:rPr>
          <w:rFonts w:ascii="Gill Sans MT" w:hAnsi="Gill Sans MT"/>
          <w:color w:val="auto"/>
          <w:sz w:val="22"/>
        </w:rPr>
        <w:t xml:space="preserve">Orientation and education of the youth </w:t>
      </w:r>
    </w:p>
    <w:p w14:paraId="1CB302E9" w14:textId="71CB03E8" w:rsidR="00207CEA" w:rsidRPr="005D5E47" w:rsidRDefault="00207CEA" w:rsidP="00C96FEA">
      <w:pPr>
        <w:jc w:val="both"/>
        <w:rPr>
          <w:rFonts w:ascii="Gill Sans MT" w:hAnsi="Gill Sans MT"/>
          <w:color w:val="auto"/>
          <w:sz w:val="22"/>
        </w:rPr>
      </w:pPr>
      <w:r w:rsidRPr="005D5E47">
        <w:rPr>
          <w:rFonts w:ascii="Gill Sans MT" w:hAnsi="Gill Sans MT"/>
          <w:color w:val="auto"/>
          <w:sz w:val="22"/>
        </w:rPr>
        <w:lastRenderedPageBreak/>
        <w:t>The majority of those associated with illicit drugs both with respect to abuse and trafficking are youths</w:t>
      </w:r>
      <w:r w:rsidR="00E54ACC" w:rsidRPr="005D5E47">
        <w:rPr>
          <w:rFonts w:ascii="Gill Sans MT" w:hAnsi="Gill Sans MT"/>
          <w:color w:val="auto"/>
          <w:sz w:val="22"/>
        </w:rPr>
        <w:t>, t</w:t>
      </w:r>
      <w:r w:rsidRPr="005D5E47">
        <w:rPr>
          <w:rFonts w:ascii="Gill Sans MT" w:hAnsi="Gill Sans MT"/>
          <w:color w:val="auto"/>
          <w:sz w:val="22"/>
        </w:rPr>
        <w:t xml:space="preserve">his means that if the youths are kept away from drugs, the entire problem is almost solved. The Nigerian youth needs to be further oriented on the dangers involved with engaging in trafficking and abuse of drugs and not to see it as a means of livelihood. This orientation should not be left only to be done by the government or educational </w:t>
      </w:r>
      <w:r w:rsidR="005836FA" w:rsidRPr="005D5E47">
        <w:rPr>
          <w:rFonts w:ascii="Gill Sans MT" w:hAnsi="Gill Sans MT"/>
          <w:color w:val="auto"/>
          <w:sz w:val="22"/>
        </w:rPr>
        <w:t>institutions,</w:t>
      </w:r>
      <w:r w:rsidRPr="005D5E47">
        <w:rPr>
          <w:rFonts w:ascii="Gill Sans MT" w:hAnsi="Gill Sans MT"/>
          <w:color w:val="auto"/>
          <w:sz w:val="22"/>
        </w:rPr>
        <w:t xml:space="preserve"> but parents and guardians should also step up and play their role in this. </w:t>
      </w:r>
    </w:p>
    <w:p w14:paraId="36E5344D" w14:textId="77777777" w:rsidR="005F1F28" w:rsidRPr="005D5E47" w:rsidRDefault="005F1F28" w:rsidP="00C96FEA">
      <w:pPr>
        <w:jc w:val="both"/>
        <w:rPr>
          <w:rFonts w:ascii="Gill Sans MT" w:hAnsi="Gill Sans MT"/>
          <w:color w:val="auto"/>
          <w:sz w:val="22"/>
        </w:rPr>
      </w:pPr>
    </w:p>
    <w:p w14:paraId="1A836430" w14:textId="77777777" w:rsidR="00207CEA" w:rsidRPr="005D5E47" w:rsidRDefault="00207CEA" w:rsidP="00C96FEA">
      <w:pPr>
        <w:jc w:val="both"/>
        <w:rPr>
          <w:rFonts w:ascii="Gill Sans MT" w:hAnsi="Gill Sans MT"/>
          <w:color w:val="auto"/>
          <w:sz w:val="22"/>
        </w:rPr>
      </w:pPr>
      <w:r w:rsidRPr="005D5E47">
        <w:rPr>
          <w:rFonts w:ascii="Gill Sans MT" w:hAnsi="Gill Sans MT"/>
          <w:color w:val="auto"/>
          <w:sz w:val="22"/>
        </w:rPr>
        <w:t xml:space="preserve">Strong law and good governance </w:t>
      </w:r>
    </w:p>
    <w:p w14:paraId="06818F63" w14:textId="55BCD268" w:rsidR="00207CEA" w:rsidRPr="005D5E47" w:rsidRDefault="00207CEA" w:rsidP="004C6AEE">
      <w:pPr>
        <w:jc w:val="both"/>
        <w:rPr>
          <w:rFonts w:ascii="Gill Sans MT" w:hAnsi="Gill Sans MT"/>
          <w:sz w:val="22"/>
        </w:rPr>
      </w:pPr>
      <w:r w:rsidRPr="005D5E47">
        <w:rPr>
          <w:rFonts w:ascii="Gill Sans MT" w:hAnsi="Gill Sans MT"/>
          <w:color w:val="auto"/>
          <w:sz w:val="22"/>
        </w:rPr>
        <w:t>Three institutions can be reformed to promote good governance: the state, the private sector and civil society. However, among different cultures, the need and demand for reform can vary depending on the priorities of that country's society. A variety of country</w:t>
      </w:r>
      <w:r w:rsidR="00757492" w:rsidRPr="005D5E47">
        <w:rPr>
          <w:rFonts w:ascii="Gill Sans MT" w:hAnsi="Gill Sans MT"/>
          <w:color w:val="auto"/>
          <w:sz w:val="22"/>
        </w:rPr>
        <w:t>-</w:t>
      </w:r>
      <w:r w:rsidRPr="005D5E47">
        <w:rPr>
          <w:rFonts w:ascii="Gill Sans MT" w:hAnsi="Gill Sans MT"/>
          <w:color w:val="auto"/>
          <w:sz w:val="22"/>
        </w:rPr>
        <w:t>level initiatives and international movements put emphasis on various types of governance reform. Each movement for reform establishes criteria for what they consider good governance based on their own needs and agendas.</w:t>
      </w:r>
      <w:r w:rsidRPr="005D5E47">
        <w:rPr>
          <w:rFonts w:ascii="Gill Sans MT" w:hAnsi="Gill Sans MT" w:cstheme="minorHAnsi"/>
          <w:sz w:val="22"/>
          <w:lang w:val="en-GB"/>
        </w:rPr>
        <w:br w:type="page"/>
      </w:r>
    </w:p>
    <w:p w14:paraId="0E68B244" w14:textId="77777777" w:rsidR="00852419" w:rsidRPr="005D5E47" w:rsidRDefault="00852419" w:rsidP="00F338B5">
      <w:pPr>
        <w:pStyle w:val="Maintext"/>
        <w:jc w:val="right"/>
        <w:rPr>
          <w:rFonts w:ascii="Gill Sans MT" w:hAnsi="Gill Sans MT"/>
        </w:rPr>
        <w:sectPr w:rsidR="00852419" w:rsidRPr="005D5E47" w:rsidSect="00E24BB7">
          <w:footerReference w:type="first" r:id="rId64"/>
          <w:pgSz w:w="12240" w:h="15840"/>
          <w:pgMar w:top="1440" w:right="1440" w:bottom="1440" w:left="1440" w:header="720" w:footer="720" w:gutter="0"/>
          <w:cols w:space="720"/>
          <w:docGrid w:linePitch="360"/>
        </w:sectPr>
      </w:pPr>
    </w:p>
    <w:p w14:paraId="075F92C1" w14:textId="643CDFF5" w:rsidR="00BD7BED" w:rsidRPr="005D5E47" w:rsidRDefault="00BD7BED" w:rsidP="00F338B5">
      <w:pPr>
        <w:pStyle w:val="Maintext"/>
        <w:jc w:val="right"/>
        <w:rPr>
          <w:rFonts w:ascii="Gill Sans MT" w:hAnsi="Gill Sans MT"/>
        </w:rPr>
      </w:pPr>
    </w:p>
    <w:p w14:paraId="554D9298" w14:textId="77777777" w:rsidR="00F707E7" w:rsidRPr="005D5E47" w:rsidRDefault="00F707E7" w:rsidP="0032063C">
      <w:pPr>
        <w:rPr>
          <w:rFonts w:ascii="Gill Sans MT" w:hAnsi="Gill Sans MT"/>
          <w:sz w:val="22"/>
        </w:rPr>
      </w:pPr>
      <w:bookmarkStart w:id="88" w:name="_Toc522054174"/>
      <w:bookmarkStart w:id="89" w:name="_Hlk522029469"/>
    </w:p>
    <w:p w14:paraId="43A9290A" w14:textId="3CCE837D" w:rsidR="00204ADA" w:rsidRPr="005D5E47" w:rsidRDefault="00204ADA" w:rsidP="006F50F2">
      <w:pPr>
        <w:pStyle w:val="Maintext"/>
        <w:rPr>
          <w:rFonts w:ascii="Gill Sans MT" w:hAnsi="Gill Sans MT"/>
        </w:rPr>
      </w:pPr>
      <w:r w:rsidRPr="005D5E47">
        <w:rPr>
          <w:rFonts w:ascii="Gill Sans MT" w:hAnsi="Gill Sans MT"/>
          <w:noProof/>
        </w:rPr>
        <w:drawing>
          <wp:inline distT="0" distB="0" distL="0" distR="0" wp14:anchorId="382601D6" wp14:editId="41A6F33F">
            <wp:extent cx="6584315" cy="3462655"/>
            <wp:effectExtent l="0" t="0" r="0" b="4445"/>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6584315" cy="3462655"/>
                    </a:xfrm>
                    <a:prstGeom prst="rect">
                      <a:avLst/>
                    </a:prstGeom>
                    <a:noFill/>
                  </pic:spPr>
                </pic:pic>
              </a:graphicData>
            </a:graphic>
          </wp:inline>
        </w:drawing>
      </w:r>
      <w:bookmarkEnd w:id="88"/>
    </w:p>
    <w:p w14:paraId="2DD7A100" w14:textId="5D8EC6D6" w:rsidR="00204ADA" w:rsidRPr="005D5E47" w:rsidRDefault="002C00B5" w:rsidP="00497110">
      <w:pPr>
        <w:pStyle w:val="Title"/>
        <w:spacing w:before="240"/>
        <w:jc w:val="left"/>
        <w:rPr>
          <w:rFonts w:ascii="Gill Sans MT" w:hAnsi="Gill Sans MT"/>
          <w:b w:val="0"/>
          <w:color w:val="66A7B9"/>
          <w:sz w:val="22"/>
          <w:szCs w:val="22"/>
        </w:rPr>
      </w:pPr>
      <w:r w:rsidRPr="005D5E47">
        <w:rPr>
          <w:rFonts w:ascii="Gill Sans MT" w:hAnsi="Gill Sans MT"/>
          <w:b w:val="0"/>
          <w:color w:val="66A7B9"/>
          <w:sz w:val="22"/>
          <w:szCs w:val="22"/>
        </w:rPr>
        <w:t>Module Five</w:t>
      </w:r>
    </w:p>
    <w:p w14:paraId="0DE283B4" w14:textId="372F0905" w:rsidR="002C00B5" w:rsidRPr="005D5E47" w:rsidRDefault="002E1B27" w:rsidP="008B4A3C">
      <w:pPr>
        <w:pStyle w:val="Heading2"/>
        <w:spacing w:before="0"/>
        <w:rPr>
          <w:rFonts w:ascii="Gill Sans MT" w:hAnsi="Gill Sans MT"/>
          <w:b w:val="0"/>
          <w:bCs w:val="0"/>
          <w:color w:val="89BBC9"/>
          <w:sz w:val="22"/>
          <w:szCs w:val="22"/>
        </w:rPr>
      </w:pPr>
      <w:bookmarkStart w:id="90" w:name="_Toc3199845"/>
      <w:r w:rsidRPr="005D5E47">
        <w:rPr>
          <w:rFonts w:ascii="Gill Sans MT" w:hAnsi="Gill Sans MT"/>
          <w:b w:val="0"/>
          <w:bCs w:val="0"/>
          <w:color w:val="89BBC9"/>
          <w:sz w:val="22"/>
          <w:szCs w:val="22"/>
        </w:rPr>
        <w:t xml:space="preserve">Training for </w:t>
      </w:r>
      <w:r w:rsidR="009427D9" w:rsidRPr="005D5E47">
        <w:rPr>
          <w:rFonts w:ascii="Gill Sans MT" w:hAnsi="Gill Sans MT"/>
          <w:b w:val="0"/>
          <w:bCs w:val="0"/>
          <w:color w:val="89BBC9"/>
          <w:sz w:val="22"/>
          <w:szCs w:val="22"/>
        </w:rPr>
        <w:t>T</w:t>
      </w:r>
      <w:r w:rsidR="008B4A3C" w:rsidRPr="005D5E47">
        <w:rPr>
          <w:rFonts w:ascii="Gill Sans MT" w:hAnsi="Gill Sans MT"/>
          <w:b w:val="0"/>
          <w:bCs w:val="0"/>
          <w:color w:val="89BBC9"/>
          <w:sz w:val="22"/>
          <w:szCs w:val="22"/>
        </w:rPr>
        <w:t xml:space="preserve">ransformative </w:t>
      </w:r>
      <w:r w:rsidR="009427D9" w:rsidRPr="005D5E47">
        <w:rPr>
          <w:rFonts w:ascii="Gill Sans MT" w:hAnsi="Gill Sans MT"/>
          <w:b w:val="0"/>
          <w:bCs w:val="0"/>
          <w:color w:val="89BBC9"/>
          <w:sz w:val="22"/>
          <w:szCs w:val="22"/>
        </w:rPr>
        <w:t>L</w:t>
      </w:r>
      <w:r w:rsidRPr="005D5E47">
        <w:rPr>
          <w:rFonts w:ascii="Gill Sans MT" w:hAnsi="Gill Sans MT"/>
          <w:b w:val="0"/>
          <w:bCs w:val="0"/>
          <w:color w:val="89BBC9"/>
          <w:sz w:val="22"/>
          <w:szCs w:val="22"/>
        </w:rPr>
        <w:t>eadership</w:t>
      </w:r>
      <w:bookmarkEnd w:id="90"/>
    </w:p>
    <w:tbl>
      <w:tblPr>
        <w:tblStyle w:val="TableGrid"/>
        <w:tblW w:w="0" w:type="auto"/>
        <w:jc w:val="center"/>
        <w:tblLook w:val="04A0" w:firstRow="1" w:lastRow="0" w:firstColumn="1" w:lastColumn="0" w:noHBand="0" w:noVBand="1"/>
      </w:tblPr>
      <w:tblGrid>
        <w:gridCol w:w="338"/>
        <w:gridCol w:w="6677"/>
        <w:gridCol w:w="2335"/>
      </w:tblGrid>
      <w:tr w:rsidR="00204ADA" w:rsidRPr="005D5E47" w14:paraId="46E7D3BD" w14:textId="77777777" w:rsidTr="00E92857">
        <w:trPr>
          <w:jc w:val="center"/>
        </w:trPr>
        <w:tc>
          <w:tcPr>
            <w:tcW w:w="338" w:type="dxa"/>
            <w:tcBorders>
              <w:bottom w:val="single" w:sz="4" w:space="0" w:color="auto"/>
            </w:tcBorders>
            <w:shd w:val="clear" w:color="auto" w:fill="66A7B9"/>
          </w:tcPr>
          <w:bookmarkEnd w:id="89"/>
          <w:p w14:paraId="6F4C0C3E" w14:textId="77777777" w:rsidR="00204ADA" w:rsidRPr="005D5E47" w:rsidRDefault="00204ADA" w:rsidP="002C00B5">
            <w:pPr>
              <w:spacing w:before="40" w:after="40"/>
              <w:rPr>
                <w:rFonts w:ascii="Gill Sans MT" w:hAnsi="Gill Sans MT"/>
                <w:color w:val="FFFFFF" w:themeColor="background1"/>
                <w:sz w:val="22"/>
              </w:rPr>
            </w:pPr>
            <w:r w:rsidRPr="005D5E47">
              <w:rPr>
                <w:rFonts w:ascii="Gill Sans MT" w:hAnsi="Gill Sans MT"/>
                <w:color w:val="FFFFFF" w:themeColor="background1"/>
                <w:sz w:val="22"/>
              </w:rPr>
              <w:t>1</w:t>
            </w:r>
          </w:p>
        </w:tc>
        <w:tc>
          <w:tcPr>
            <w:tcW w:w="6677" w:type="dxa"/>
            <w:shd w:val="clear" w:color="auto" w:fill="66A7B9"/>
          </w:tcPr>
          <w:p w14:paraId="537E9F4F" w14:textId="77777777" w:rsidR="00204ADA" w:rsidRPr="005D5E47" w:rsidRDefault="00204ADA" w:rsidP="002C00B5">
            <w:pPr>
              <w:spacing w:before="40" w:after="40"/>
              <w:rPr>
                <w:rFonts w:ascii="Gill Sans MT" w:hAnsi="Gill Sans MT"/>
                <w:color w:val="FFFFFF" w:themeColor="background1"/>
                <w:sz w:val="22"/>
              </w:rPr>
            </w:pPr>
            <w:r w:rsidRPr="005D5E47">
              <w:rPr>
                <w:rFonts w:ascii="Gill Sans MT" w:hAnsi="Gill Sans MT"/>
                <w:color w:val="FFFFFF" w:themeColor="background1"/>
                <w:sz w:val="22"/>
              </w:rPr>
              <w:t>Introduction to Module</w:t>
            </w:r>
          </w:p>
        </w:tc>
        <w:tc>
          <w:tcPr>
            <w:tcW w:w="2335" w:type="dxa"/>
            <w:shd w:val="clear" w:color="auto" w:fill="66A7B9"/>
          </w:tcPr>
          <w:p w14:paraId="3BB26C0C" w14:textId="77777777" w:rsidR="00204ADA" w:rsidRPr="005D5E47" w:rsidRDefault="00204ADA" w:rsidP="002C00B5">
            <w:pPr>
              <w:spacing w:before="40" w:after="40"/>
              <w:rPr>
                <w:rFonts w:ascii="Gill Sans MT" w:hAnsi="Gill Sans MT"/>
                <w:color w:val="FFFFFF" w:themeColor="background1"/>
                <w:sz w:val="22"/>
              </w:rPr>
            </w:pPr>
            <w:r w:rsidRPr="005D5E47">
              <w:rPr>
                <w:rFonts w:ascii="Gill Sans MT" w:hAnsi="Gill Sans MT"/>
                <w:color w:val="FFFFFF" w:themeColor="background1"/>
                <w:sz w:val="22"/>
              </w:rPr>
              <w:t>1 hour 10 minutes</w:t>
            </w:r>
          </w:p>
        </w:tc>
      </w:tr>
      <w:tr w:rsidR="00204ADA" w:rsidRPr="005D5E47" w14:paraId="7844211E" w14:textId="77777777" w:rsidTr="00E92857">
        <w:trPr>
          <w:jc w:val="center"/>
        </w:trPr>
        <w:tc>
          <w:tcPr>
            <w:tcW w:w="338" w:type="dxa"/>
            <w:tcBorders>
              <w:bottom w:val="single" w:sz="4" w:space="0" w:color="auto"/>
              <w:right w:val="nil"/>
            </w:tcBorders>
            <w:shd w:val="clear" w:color="auto" w:fill="auto"/>
          </w:tcPr>
          <w:p w14:paraId="46B2C929" w14:textId="77777777" w:rsidR="00204ADA" w:rsidRPr="005D5E47" w:rsidRDefault="00204ADA" w:rsidP="002C00B5">
            <w:pPr>
              <w:spacing w:before="40" w:after="40"/>
              <w:rPr>
                <w:rFonts w:ascii="Gill Sans MT" w:hAnsi="Gill Sans MT"/>
                <w:sz w:val="22"/>
              </w:rPr>
            </w:pPr>
          </w:p>
        </w:tc>
        <w:tc>
          <w:tcPr>
            <w:tcW w:w="6677" w:type="dxa"/>
            <w:tcBorders>
              <w:left w:val="nil"/>
            </w:tcBorders>
            <w:shd w:val="clear" w:color="auto" w:fill="auto"/>
          </w:tcPr>
          <w:p w14:paraId="53DBF905" w14:textId="77777777" w:rsidR="00204ADA" w:rsidRPr="005D5E47" w:rsidRDefault="00204ADA" w:rsidP="002C00B5">
            <w:pPr>
              <w:spacing w:before="40" w:after="40"/>
              <w:rPr>
                <w:rFonts w:ascii="Gill Sans MT" w:hAnsi="Gill Sans MT"/>
                <w:color w:val="auto"/>
                <w:sz w:val="22"/>
              </w:rPr>
            </w:pPr>
            <w:r w:rsidRPr="005D5E47">
              <w:rPr>
                <w:rFonts w:ascii="Gill Sans MT" w:hAnsi="Gill Sans MT"/>
                <w:color w:val="auto"/>
                <w:sz w:val="22"/>
              </w:rPr>
              <w:t>Welcome and Introductions</w:t>
            </w:r>
          </w:p>
        </w:tc>
        <w:tc>
          <w:tcPr>
            <w:tcW w:w="2335" w:type="dxa"/>
            <w:shd w:val="clear" w:color="auto" w:fill="auto"/>
          </w:tcPr>
          <w:p w14:paraId="38ED0777" w14:textId="77777777" w:rsidR="00204ADA" w:rsidRPr="005D5E47" w:rsidRDefault="00204ADA" w:rsidP="002C00B5">
            <w:pPr>
              <w:spacing w:before="40" w:after="40"/>
              <w:rPr>
                <w:rFonts w:ascii="Gill Sans MT" w:hAnsi="Gill Sans MT"/>
                <w:color w:val="auto"/>
                <w:sz w:val="22"/>
              </w:rPr>
            </w:pPr>
            <w:r w:rsidRPr="005D5E47">
              <w:rPr>
                <w:rFonts w:ascii="Gill Sans MT" w:hAnsi="Gill Sans MT"/>
                <w:color w:val="auto"/>
                <w:sz w:val="22"/>
              </w:rPr>
              <w:t>30 minutes</w:t>
            </w:r>
          </w:p>
        </w:tc>
      </w:tr>
      <w:tr w:rsidR="00204ADA" w:rsidRPr="005D5E47" w14:paraId="0DB33969" w14:textId="77777777" w:rsidTr="00E92857">
        <w:trPr>
          <w:jc w:val="center"/>
        </w:trPr>
        <w:tc>
          <w:tcPr>
            <w:tcW w:w="338" w:type="dxa"/>
            <w:tcBorders>
              <w:top w:val="single" w:sz="4" w:space="0" w:color="auto"/>
              <w:right w:val="nil"/>
            </w:tcBorders>
            <w:shd w:val="clear" w:color="auto" w:fill="auto"/>
          </w:tcPr>
          <w:p w14:paraId="68B76146" w14:textId="77777777" w:rsidR="00204ADA" w:rsidRPr="005D5E47" w:rsidRDefault="00204ADA" w:rsidP="002C00B5">
            <w:pPr>
              <w:spacing w:before="40" w:after="40"/>
              <w:rPr>
                <w:rFonts w:ascii="Gill Sans MT" w:hAnsi="Gill Sans MT"/>
                <w:sz w:val="22"/>
              </w:rPr>
            </w:pPr>
          </w:p>
        </w:tc>
        <w:tc>
          <w:tcPr>
            <w:tcW w:w="6677" w:type="dxa"/>
            <w:tcBorders>
              <w:left w:val="nil"/>
            </w:tcBorders>
            <w:shd w:val="clear" w:color="auto" w:fill="auto"/>
          </w:tcPr>
          <w:p w14:paraId="5E1BB17D" w14:textId="77777777" w:rsidR="00204ADA" w:rsidRPr="005D5E47" w:rsidRDefault="00204ADA" w:rsidP="002C00B5">
            <w:pPr>
              <w:spacing w:before="40" w:after="40"/>
              <w:rPr>
                <w:rFonts w:ascii="Gill Sans MT" w:hAnsi="Gill Sans MT"/>
                <w:color w:val="auto"/>
                <w:sz w:val="22"/>
              </w:rPr>
            </w:pPr>
            <w:r w:rsidRPr="005D5E47">
              <w:rPr>
                <w:rFonts w:ascii="Gill Sans MT" w:hAnsi="Gill Sans MT"/>
                <w:color w:val="auto"/>
                <w:sz w:val="22"/>
              </w:rPr>
              <w:t>Objectives and Pre-Workshop Assessment</w:t>
            </w:r>
          </w:p>
        </w:tc>
        <w:tc>
          <w:tcPr>
            <w:tcW w:w="2335" w:type="dxa"/>
            <w:shd w:val="clear" w:color="auto" w:fill="auto"/>
          </w:tcPr>
          <w:p w14:paraId="6774FA4D" w14:textId="77777777" w:rsidR="00204ADA" w:rsidRPr="005D5E47" w:rsidRDefault="00204ADA" w:rsidP="002C00B5">
            <w:pPr>
              <w:spacing w:before="40" w:after="40"/>
              <w:rPr>
                <w:rFonts w:ascii="Gill Sans MT" w:hAnsi="Gill Sans MT"/>
                <w:color w:val="auto"/>
                <w:sz w:val="22"/>
              </w:rPr>
            </w:pPr>
            <w:r w:rsidRPr="005D5E47">
              <w:rPr>
                <w:rFonts w:ascii="Gill Sans MT" w:hAnsi="Gill Sans MT"/>
                <w:color w:val="auto"/>
                <w:sz w:val="22"/>
              </w:rPr>
              <w:t>40 minutes</w:t>
            </w:r>
          </w:p>
        </w:tc>
      </w:tr>
      <w:tr w:rsidR="00204ADA" w:rsidRPr="005D5E47" w14:paraId="4A724F39" w14:textId="77777777" w:rsidTr="00E92857">
        <w:trPr>
          <w:jc w:val="center"/>
        </w:trPr>
        <w:tc>
          <w:tcPr>
            <w:tcW w:w="338" w:type="dxa"/>
            <w:tcBorders>
              <w:bottom w:val="single" w:sz="4" w:space="0" w:color="auto"/>
            </w:tcBorders>
            <w:shd w:val="clear" w:color="auto" w:fill="66A7B9"/>
          </w:tcPr>
          <w:p w14:paraId="2FAE3807" w14:textId="77777777" w:rsidR="00204ADA" w:rsidRPr="005D5E47" w:rsidRDefault="00204ADA" w:rsidP="002C00B5">
            <w:pPr>
              <w:spacing w:before="40" w:after="40"/>
              <w:rPr>
                <w:rFonts w:ascii="Gill Sans MT" w:hAnsi="Gill Sans MT"/>
                <w:color w:val="FFFFFF" w:themeColor="background1"/>
                <w:sz w:val="22"/>
              </w:rPr>
            </w:pPr>
            <w:r w:rsidRPr="005D5E47">
              <w:rPr>
                <w:rFonts w:ascii="Gill Sans MT" w:hAnsi="Gill Sans MT"/>
                <w:color w:val="FFFFFF" w:themeColor="background1"/>
                <w:sz w:val="22"/>
              </w:rPr>
              <w:t>2</w:t>
            </w:r>
          </w:p>
        </w:tc>
        <w:tc>
          <w:tcPr>
            <w:tcW w:w="6677" w:type="dxa"/>
            <w:shd w:val="clear" w:color="auto" w:fill="66A7B9"/>
          </w:tcPr>
          <w:p w14:paraId="49A837F0" w14:textId="77777777" w:rsidR="00204ADA" w:rsidRPr="005D5E47" w:rsidRDefault="00204ADA" w:rsidP="002C00B5">
            <w:pPr>
              <w:spacing w:before="40" w:after="40"/>
              <w:rPr>
                <w:rFonts w:ascii="Gill Sans MT" w:hAnsi="Gill Sans MT"/>
                <w:color w:val="FFFFFF" w:themeColor="background1"/>
                <w:sz w:val="22"/>
              </w:rPr>
            </w:pPr>
            <w:r w:rsidRPr="005D5E47">
              <w:rPr>
                <w:rFonts w:ascii="Gill Sans MT" w:hAnsi="Gill Sans MT"/>
                <w:color w:val="FFFFFF" w:themeColor="background1"/>
                <w:sz w:val="22"/>
              </w:rPr>
              <w:t>Why Gender Integration is Important for Early Warning</w:t>
            </w:r>
          </w:p>
        </w:tc>
        <w:tc>
          <w:tcPr>
            <w:tcW w:w="2335" w:type="dxa"/>
            <w:shd w:val="clear" w:color="auto" w:fill="66A7B9"/>
          </w:tcPr>
          <w:p w14:paraId="5576D265" w14:textId="77777777" w:rsidR="00204ADA" w:rsidRPr="005D5E47" w:rsidRDefault="00204ADA" w:rsidP="002C00B5">
            <w:pPr>
              <w:spacing w:before="40" w:after="40"/>
              <w:rPr>
                <w:rFonts w:ascii="Gill Sans MT" w:hAnsi="Gill Sans MT"/>
                <w:color w:val="FFFFFF" w:themeColor="background1"/>
                <w:sz w:val="22"/>
              </w:rPr>
            </w:pPr>
            <w:r w:rsidRPr="005D5E47">
              <w:rPr>
                <w:rFonts w:ascii="Gill Sans MT" w:hAnsi="Gill Sans MT"/>
                <w:color w:val="FFFFFF" w:themeColor="background1"/>
                <w:sz w:val="22"/>
              </w:rPr>
              <w:t>55 minutes</w:t>
            </w:r>
          </w:p>
        </w:tc>
      </w:tr>
      <w:tr w:rsidR="00204ADA" w:rsidRPr="005D5E47" w14:paraId="37E23289" w14:textId="77777777" w:rsidTr="00E92857">
        <w:trPr>
          <w:jc w:val="center"/>
        </w:trPr>
        <w:tc>
          <w:tcPr>
            <w:tcW w:w="338" w:type="dxa"/>
            <w:tcBorders>
              <w:right w:val="nil"/>
            </w:tcBorders>
            <w:shd w:val="clear" w:color="auto" w:fill="auto"/>
          </w:tcPr>
          <w:p w14:paraId="1E561214" w14:textId="77777777" w:rsidR="00204ADA" w:rsidRPr="005D5E47" w:rsidRDefault="00204ADA" w:rsidP="002C00B5">
            <w:pPr>
              <w:spacing w:before="40" w:after="40"/>
              <w:rPr>
                <w:rFonts w:ascii="Gill Sans MT" w:hAnsi="Gill Sans MT"/>
                <w:sz w:val="22"/>
              </w:rPr>
            </w:pPr>
          </w:p>
        </w:tc>
        <w:tc>
          <w:tcPr>
            <w:tcW w:w="6677" w:type="dxa"/>
            <w:tcBorders>
              <w:left w:val="nil"/>
            </w:tcBorders>
            <w:shd w:val="clear" w:color="auto" w:fill="auto"/>
          </w:tcPr>
          <w:p w14:paraId="670050F8" w14:textId="77777777" w:rsidR="00204ADA" w:rsidRPr="005D5E47" w:rsidRDefault="00204ADA" w:rsidP="002C00B5">
            <w:pPr>
              <w:spacing w:before="40" w:after="40"/>
              <w:rPr>
                <w:rFonts w:ascii="Gill Sans MT" w:hAnsi="Gill Sans MT"/>
                <w:color w:val="auto"/>
                <w:sz w:val="22"/>
              </w:rPr>
            </w:pPr>
            <w:r w:rsidRPr="005D5E47">
              <w:rPr>
                <w:rFonts w:ascii="Gill Sans MT" w:hAnsi="Gill Sans MT"/>
                <w:color w:val="auto"/>
                <w:sz w:val="22"/>
              </w:rPr>
              <w:t>What is Gender Integration and Why is it Important?</w:t>
            </w:r>
          </w:p>
        </w:tc>
        <w:tc>
          <w:tcPr>
            <w:tcW w:w="2335" w:type="dxa"/>
            <w:shd w:val="clear" w:color="auto" w:fill="auto"/>
          </w:tcPr>
          <w:p w14:paraId="122F33C8" w14:textId="77777777" w:rsidR="00204ADA" w:rsidRPr="005D5E47" w:rsidRDefault="00204ADA" w:rsidP="002C00B5">
            <w:pPr>
              <w:spacing w:before="40" w:after="40"/>
              <w:rPr>
                <w:rFonts w:ascii="Gill Sans MT" w:hAnsi="Gill Sans MT"/>
                <w:color w:val="auto"/>
                <w:sz w:val="22"/>
              </w:rPr>
            </w:pPr>
            <w:r w:rsidRPr="005D5E47">
              <w:rPr>
                <w:rFonts w:ascii="Gill Sans MT" w:hAnsi="Gill Sans MT"/>
                <w:color w:val="auto"/>
                <w:sz w:val="22"/>
              </w:rPr>
              <w:t>35 minutes</w:t>
            </w:r>
          </w:p>
        </w:tc>
      </w:tr>
      <w:tr w:rsidR="00204ADA" w:rsidRPr="005D5E47" w14:paraId="32CEE060" w14:textId="77777777" w:rsidTr="00E92857">
        <w:trPr>
          <w:jc w:val="center"/>
        </w:trPr>
        <w:tc>
          <w:tcPr>
            <w:tcW w:w="338" w:type="dxa"/>
            <w:tcBorders>
              <w:right w:val="nil"/>
            </w:tcBorders>
            <w:shd w:val="clear" w:color="auto" w:fill="auto"/>
          </w:tcPr>
          <w:p w14:paraId="7BB9720E" w14:textId="77777777" w:rsidR="00204ADA" w:rsidRPr="005D5E47" w:rsidRDefault="00204ADA" w:rsidP="002C00B5">
            <w:pPr>
              <w:spacing w:before="40" w:after="40"/>
              <w:rPr>
                <w:rFonts w:ascii="Gill Sans MT" w:hAnsi="Gill Sans MT"/>
                <w:sz w:val="22"/>
              </w:rPr>
            </w:pPr>
          </w:p>
        </w:tc>
        <w:tc>
          <w:tcPr>
            <w:tcW w:w="6677" w:type="dxa"/>
            <w:tcBorders>
              <w:left w:val="nil"/>
            </w:tcBorders>
            <w:shd w:val="clear" w:color="auto" w:fill="auto"/>
          </w:tcPr>
          <w:p w14:paraId="14597D72" w14:textId="77777777" w:rsidR="00204ADA" w:rsidRPr="005D5E47" w:rsidRDefault="00204ADA" w:rsidP="002C00B5">
            <w:pPr>
              <w:spacing w:before="40" w:after="40"/>
              <w:rPr>
                <w:rFonts w:ascii="Gill Sans MT" w:hAnsi="Gill Sans MT"/>
                <w:color w:val="auto"/>
                <w:sz w:val="22"/>
              </w:rPr>
            </w:pPr>
            <w:r w:rsidRPr="005D5E47">
              <w:rPr>
                <w:rFonts w:ascii="Gill Sans MT" w:hAnsi="Gill Sans MT"/>
                <w:color w:val="auto"/>
                <w:sz w:val="22"/>
              </w:rPr>
              <w:t>Overview of International and Regional Instruments on Gender</w:t>
            </w:r>
          </w:p>
        </w:tc>
        <w:tc>
          <w:tcPr>
            <w:tcW w:w="2335" w:type="dxa"/>
            <w:shd w:val="clear" w:color="auto" w:fill="auto"/>
          </w:tcPr>
          <w:p w14:paraId="482E49B8" w14:textId="77777777" w:rsidR="00204ADA" w:rsidRPr="005D5E47" w:rsidRDefault="00204ADA" w:rsidP="002C00B5">
            <w:pPr>
              <w:spacing w:before="40" w:after="40"/>
              <w:rPr>
                <w:rFonts w:ascii="Gill Sans MT" w:hAnsi="Gill Sans MT"/>
                <w:color w:val="auto"/>
                <w:sz w:val="22"/>
              </w:rPr>
            </w:pPr>
            <w:r w:rsidRPr="005D5E47">
              <w:rPr>
                <w:rFonts w:ascii="Gill Sans MT" w:hAnsi="Gill Sans MT"/>
                <w:color w:val="auto"/>
                <w:sz w:val="22"/>
              </w:rPr>
              <w:t>20 minutes</w:t>
            </w:r>
          </w:p>
        </w:tc>
      </w:tr>
      <w:tr w:rsidR="00204ADA" w:rsidRPr="005D5E47" w14:paraId="58C2B154" w14:textId="77777777" w:rsidTr="00E92857">
        <w:trPr>
          <w:jc w:val="center"/>
        </w:trPr>
        <w:tc>
          <w:tcPr>
            <w:tcW w:w="338" w:type="dxa"/>
            <w:tcBorders>
              <w:bottom w:val="single" w:sz="4" w:space="0" w:color="auto"/>
            </w:tcBorders>
            <w:shd w:val="clear" w:color="auto" w:fill="66A7B9"/>
          </w:tcPr>
          <w:p w14:paraId="4582961F" w14:textId="77777777" w:rsidR="00204ADA" w:rsidRPr="005D5E47" w:rsidRDefault="00204ADA" w:rsidP="002C00B5">
            <w:pPr>
              <w:spacing w:before="40" w:after="40"/>
              <w:rPr>
                <w:rFonts w:ascii="Gill Sans MT" w:hAnsi="Gill Sans MT"/>
                <w:color w:val="FFFFFF" w:themeColor="background1"/>
                <w:sz w:val="22"/>
              </w:rPr>
            </w:pPr>
            <w:r w:rsidRPr="005D5E47">
              <w:rPr>
                <w:rFonts w:ascii="Gill Sans MT" w:hAnsi="Gill Sans MT"/>
                <w:color w:val="FFFFFF" w:themeColor="background1"/>
                <w:sz w:val="22"/>
              </w:rPr>
              <w:t>3</w:t>
            </w:r>
          </w:p>
        </w:tc>
        <w:tc>
          <w:tcPr>
            <w:tcW w:w="6677" w:type="dxa"/>
            <w:shd w:val="clear" w:color="auto" w:fill="66A7B9"/>
          </w:tcPr>
          <w:p w14:paraId="3DC5F589" w14:textId="77777777" w:rsidR="00204ADA" w:rsidRPr="005D5E47" w:rsidRDefault="00204ADA" w:rsidP="002C00B5">
            <w:pPr>
              <w:spacing w:before="40" w:after="40"/>
              <w:rPr>
                <w:rFonts w:ascii="Gill Sans MT" w:hAnsi="Gill Sans MT"/>
                <w:color w:val="FFFFFF" w:themeColor="background1"/>
                <w:sz w:val="22"/>
              </w:rPr>
            </w:pPr>
            <w:r w:rsidRPr="005D5E47">
              <w:rPr>
                <w:rFonts w:ascii="Gill Sans MT" w:hAnsi="Gill Sans MT"/>
                <w:color w:val="FFFFFF" w:themeColor="background1"/>
                <w:sz w:val="22"/>
              </w:rPr>
              <w:t>How to Promote Gender-Transformative Leadership in Early Warning</w:t>
            </w:r>
          </w:p>
        </w:tc>
        <w:tc>
          <w:tcPr>
            <w:tcW w:w="2335" w:type="dxa"/>
            <w:shd w:val="clear" w:color="auto" w:fill="66A7B9"/>
          </w:tcPr>
          <w:p w14:paraId="6E694D2D" w14:textId="77777777" w:rsidR="00204ADA" w:rsidRPr="005D5E47" w:rsidRDefault="00204ADA" w:rsidP="002C00B5">
            <w:pPr>
              <w:spacing w:before="40" w:after="40"/>
              <w:rPr>
                <w:rFonts w:ascii="Gill Sans MT" w:hAnsi="Gill Sans MT"/>
                <w:color w:val="FFFFFF" w:themeColor="background1"/>
                <w:sz w:val="22"/>
              </w:rPr>
            </w:pPr>
            <w:r w:rsidRPr="005D5E47">
              <w:rPr>
                <w:rFonts w:ascii="Gill Sans MT" w:hAnsi="Gill Sans MT"/>
                <w:color w:val="FFFFFF" w:themeColor="background1"/>
                <w:sz w:val="22"/>
              </w:rPr>
              <w:t>3 hours 5 minutes</w:t>
            </w:r>
          </w:p>
        </w:tc>
      </w:tr>
      <w:tr w:rsidR="00204ADA" w:rsidRPr="005D5E47" w14:paraId="3920102F" w14:textId="77777777" w:rsidTr="00E92857">
        <w:trPr>
          <w:jc w:val="center"/>
        </w:trPr>
        <w:tc>
          <w:tcPr>
            <w:tcW w:w="338" w:type="dxa"/>
            <w:tcBorders>
              <w:right w:val="nil"/>
            </w:tcBorders>
            <w:shd w:val="clear" w:color="auto" w:fill="auto"/>
          </w:tcPr>
          <w:p w14:paraId="4019D8A1" w14:textId="77777777" w:rsidR="00204ADA" w:rsidRPr="005D5E47" w:rsidRDefault="00204ADA" w:rsidP="002C00B5">
            <w:pPr>
              <w:spacing w:before="40" w:after="40"/>
              <w:rPr>
                <w:rFonts w:ascii="Gill Sans MT" w:hAnsi="Gill Sans MT"/>
                <w:sz w:val="22"/>
              </w:rPr>
            </w:pPr>
          </w:p>
        </w:tc>
        <w:tc>
          <w:tcPr>
            <w:tcW w:w="6677" w:type="dxa"/>
            <w:tcBorders>
              <w:left w:val="nil"/>
            </w:tcBorders>
            <w:shd w:val="clear" w:color="auto" w:fill="auto"/>
          </w:tcPr>
          <w:p w14:paraId="3A986EA8" w14:textId="77777777" w:rsidR="00204ADA" w:rsidRPr="005D5E47" w:rsidRDefault="00204ADA" w:rsidP="002C00B5">
            <w:pPr>
              <w:spacing w:before="40" w:after="40"/>
              <w:rPr>
                <w:rFonts w:ascii="Gill Sans MT" w:hAnsi="Gill Sans MT"/>
                <w:color w:val="auto"/>
                <w:sz w:val="22"/>
              </w:rPr>
            </w:pPr>
            <w:r w:rsidRPr="005D5E47">
              <w:rPr>
                <w:rFonts w:ascii="Gill Sans MT" w:hAnsi="Gill Sans MT"/>
                <w:color w:val="auto"/>
                <w:sz w:val="22"/>
              </w:rPr>
              <w:t>Overview of EWD Staff Trainings on Gender Integration and Early Warning</w:t>
            </w:r>
          </w:p>
        </w:tc>
        <w:tc>
          <w:tcPr>
            <w:tcW w:w="2335" w:type="dxa"/>
            <w:shd w:val="clear" w:color="auto" w:fill="auto"/>
          </w:tcPr>
          <w:p w14:paraId="04D9F887" w14:textId="77777777" w:rsidR="00204ADA" w:rsidRPr="005D5E47" w:rsidRDefault="00204ADA" w:rsidP="002C00B5">
            <w:pPr>
              <w:spacing w:before="40" w:after="40"/>
              <w:rPr>
                <w:rFonts w:ascii="Gill Sans MT" w:hAnsi="Gill Sans MT"/>
                <w:color w:val="auto"/>
                <w:sz w:val="22"/>
              </w:rPr>
            </w:pPr>
            <w:r w:rsidRPr="005D5E47">
              <w:rPr>
                <w:rFonts w:ascii="Gill Sans MT" w:hAnsi="Gill Sans MT"/>
                <w:color w:val="auto"/>
                <w:sz w:val="22"/>
              </w:rPr>
              <w:t>10 minutes</w:t>
            </w:r>
          </w:p>
        </w:tc>
      </w:tr>
      <w:tr w:rsidR="00204ADA" w:rsidRPr="005D5E47" w14:paraId="0845AAE2" w14:textId="77777777" w:rsidTr="00E92857">
        <w:trPr>
          <w:jc w:val="center"/>
        </w:trPr>
        <w:tc>
          <w:tcPr>
            <w:tcW w:w="338" w:type="dxa"/>
            <w:tcBorders>
              <w:right w:val="nil"/>
            </w:tcBorders>
            <w:shd w:val="clear" w:color="auto" w:fill="auto"/>
          </w:tcPr>
          <w:p w14:paraId="1E19BD4F" w14:textId="77777777" w:rsidR="00204ADA" w:rsidRPr="005D5E47" w:rsidRDefault="00204ADA" w:rsidP="002C00B5">
            <w:pPr>
              <w:spacing w:before="40" w:after="40"/>
              <w:rPr>
                <w:rFonts w:ascii="Gill Sans MT" w:hAnsi="Gill Sans MT"/>
                <w:sz w:val="22"/>
              </w:rPr>
            </w:pPr>
          </w:p>
        </w:tc>
        <w:tc>
          <w:tcPr>
            <w:tcW w:w="6677" w:type="dxa"/>
            <w:tcBorders>
              <w:left w:val="nil"/>
            </w:tcBorders>
            <w:shd w:val="clear" w:color="auto" w:fill="auto"/>
          </w:tcPr>
          <w:p w14:paraId="5C803832" w14:textId="77777777" w:rsidR="00204ADA" w:rsidRPr="005D5E47" w:rsidRDefault="00204ADA" w:rsidP="002C00B5">
            <w:pPr>
              <w:spacing w:before="40" w:after="40"/>
              <w:rPr>
                <w:rFonts w:ascii="Gill Sans MT" w:hAnsi="Gill Sans MT"/>
                <w:color w:val="auto"/>
                <w:sz w:val="22"/>
              </w:rPr>
            </w:pPr>
            <w:r w:rsidRPr="005D5E47">
              <w:rPr>
                <w:rFonts w:ascii="Gill Sans MT" w:hAnsi="Gill Sans MT"/>
                <w:color w:val="auto"/>
                <w:sz w:val="22"/>
              </w:rPr>
              <w:t>How to Implement Gender-Transformative Leadership</w:t>
            </w:r>
          </w:p>
        </w:tc>
        <w:tc>
          <w:tcPr>
            <w:tcW w:w="2335" w:type="dxa"/>
            <w:shd w:val="clear" w:color="auto" w:fill="auto"/>
          </w:tcPr>
          <w:p w14:paraId="3DF8AE5B" w14:textId="77777777" w:rsidR="00204ADA" w:rsidRPr="005D5E47" w:rsidRDefault="00204ADA" w:rsidP="002C00B5">
            <w:pPr>
              <w:spacing w:before="40" w:after="40"/>
              <w:rPr>
                <w:rFonts w:ascii="Gill Sans MT" w:hAnsi="Gill Sans MT"/>
                <w:color w:val="auto"/>
                <w:sz w:val="22"/>
              </w:rPr>
            </w:pPr>
            <w:r w:rsidRPr="005D5E47">
              <w:rPr>
                <w:rFonts w:ascii="Gill Sans MT" w:hAnsi="Gill Sans MT"/>
                <w:color w:val="auto"/>
                <w:sz w:val="22"/>
              </w:rPr>
              <w:t>2 hours 55 minutes</w:t>
            </w:r>
          </w:p>
        </w:tc>
      </w:tr>
      <w:tr w:rsidR="00204ADA" w:rsidRPr="005D5E47" w14:paraId="06C1A1BC" w14:textId="77777777" w:rsidTr="00E92857">
        <w:trPr>
          <w:jc w:val="center"/>
        </w:trPr>
        <w:tc>
          <w:tcPr>
            <w:tcW w:w="338" w:type="dxa"/>
            <w:tcBorders>
              <w:bottom w:val="single" w:sz="4" w:space="0" w:color="auto"/>
            </w:tcBorders>
            <w:shd w:val="clear" w:color="auto" w:fill="66A7B9"/>
          </w:tcPr>
          <w:p w14:paraId="73B96110" w14:textId="77777777" w:rsidR="00204ADA" w:rsidRPr="005D5E47" w:rsidRDefault="00204ADA" w:rsidP="002C00B5">
            <w:pPr>
              <w:spacing w:before="40" w:after="40"/>
              <w:rPr>
                <w:rFonts w:ascii="Gill Sans MT" w:hAnsi="Gill Sans MT"/>
                <w:color w:val="FFFFFF" w:themeColor="background1"/>
                <w:sz w:val="22"/>
              </w:rPr>
            </w:pPr>
            <w:r w:rsidRPr="005D5E47">
              <w:rPr>
                <w:rFonts w:ascii="Gill Sans MT" w:hAnsi="Gill Sans MT"/>
                <w:color w:val="FFFFFF" w:themeColor="background1"/>
                <w:sz w:val="22"/>
              </w:rPr>
              <w:t>4</w:t>
            </w:r>
          </w:p>
        </w:tc>
        <w:tc>
          <w:tcPr>
            <w:tcW w:w="6677" w:type="dxa"/>
            <w:shd w:val="clear" w:color="auto" w:fill="66A7B9"/>
          </w:tcPr>
          <w:p w14:paraId="29CD8F29" w14:textId="77777777" w:rsidR="00204ADA" w:rsidRPr="005D5E47" w:rsidRDefault="00204ADA" w:rsidP="002C00B5">
            <w:pPr>
              <w:spacing w:before="40" w:after="40"/>
              <w:rPr>
                <w:rFonts w:ascii="Gill Sans MT" w:hAnsi="Gill Sans MT"/>
                <w:color w:val="FFFFFF" w:themeColor="background1"/>
                <w:sz w:val="22"/>
              </w:rPr>
            </w:pPr>
            <w:r w:rsidRPr="005D5E47">
              <w:rPr>
                <w:rFonts w:ascii="Gill Sans MT" w:hAnsi="Gill Sans MT"/>
                <w:color w:val="FFFFFF" w:themeColor="background1"/>
                <w:sz w:val="22"/>
              </w:rPr>
              <w:t xml:space="preserve">Close of Module </w:t>
            </w:r>
          </w:p>
        </w:tc>
        <w:tc>
          <w:tcPr>
            <w:tcW w:w="2335" w:type="dxa"/>
            <w:shd w:val="clear" w:color="auto" w:fill="66A7B9"/>
          </w:tcPr>
          <w:p w14:paraId="4DF9E48C" w14:textId="77777777" w:rsidR="00204ADA" w:rsidRPr="005D5E47" w:rsidRDefault="00204ADA" w:rsidP="002C00B5">
            <w:pPr>
              <w:spacing w:before="40" w:after="40"/>
              <w:rPr>
                <w:rFonts w:ascii="Gill Sans MT" w:hAnsi="Gill Sans MT"/>
                <w:color w:val="FFFFFF" w:themeColor="background1"/>
                <w:sz w:val="22"/>
              </w:rPr>
            </w:pPr>
            <w:r w:rsidRPr="005D5E47">
              <w:rPr>
                <w:rFonts w:ascii="Gill Sans MT" w:hAnsi="Gill Sans MT"/>
                <w:color w:val="FFFFFF" w:themeColor="background1"/>
                <w:sz w:val="22"/>
              </w:rPr>
              <w:t>1 hour 15 minutes</w:t>
            </w:r>
          </w:p>
        </w:tc>
      </w:tr>
      <w:tr w:rsidR="00204ADA" w:rsidRPr="005D5E47" w14:paraId="5EC0D084" w14:textId="77777777" w:rsidTr="00E92857">
        <w:trPr>
          <w:jc w:val="center"/>
        </w:trPr>
        <w:tc>
          <w:tcPr>
            <w:tcW w:w="338" w:type="dxa"/>
            <w:tcBorders>
              <w:right w:val="nil"/>
            </w:tcBorders>
            <w:shd w:val="clear" w:color="auto" w:fill="auto"/>
          </w:tcPr>
          <w:p w14:paraId="4D6658BA" w14:textId="77777777" w:rsidR="00204ADA" w:rsidRPr="005D5E47" w:rsidRDefault="00204ADA" w:rsidP="002C00B5">
            <w:pPr>
              <w:spacing w:before="40" w:after="40"/>
              <w:rPr>
                <w:rFonts w:ascii="Gill Sans MT" w:hAnsi="Gill Sans MT"/>
                <w:sz w:val="22"/>
              </w:rPr>
            </w:pPr>
          </w:p>
        </w:tc>
        <w:tc>
          <w:tcPr>
            <w:tcW w:w="6677" w:type="dxa"/>
            <w:tcBorders>
              <w:left w:val="nil"/>
            </w:tcBorders>
            <w:shd w:val="clear" w:color="auto" w:fill="auto"/>
          </w:tcPr>
          <w:p w14:paraId="6A66B095" w14:textId="77777777" w:rsidR="00204ADA" w:rsidRPr="005D5E47" w:rsidRDefault="00204ADA" w:rsidP="002C00B5">
            <w:pPr>
              <w:spacing w:before="40" w:after="40"/>
              <w:rPr>
                <w:rFonts w:ascii="Gill Sans MT" w:hAnsi="Gill Sans MT"/>
                <w:color w:val="auto"/>
                <w:sz w:val="22"/>
              </w:rPr>
            </w:pPr>
            <w:r w:rsidRPr="005D5E47">
              <w:rPr>
                <w:rFonts w:ascii="Gill Sans MT" w:hAnsi="Gill Sans MT"/>
                <w:color w:val="auto"/>
                <w:sz w:val="22"/>
              </w:rPr>
              <w:t>Review of Module</w:t>
            </w:r>
          </w:p>
        </w:tc>
        <w:tc>
          <w:tcPr>
            <w:tcW w:w="2335" w:type="dxa"/>
            <w:shd w:val="clear" w:color="auto" w:fill="auto"/>
          </w:tcPr>
          <w:p w14:paraId="00913C3E" w14:textId="77777777" w:rsidR="00204ADA" w:rsidRPr="005D5E47" w:rsidRDefault="00204ADA" w:rsidP="002C00B5">
            <w:pPr>
              <w:spacing w:before="40" w:after="40"/>
              <w:rPr>
                <w:rFonts w:ascii="Gill Sans MT" w:hAnsi="Gill Sans MT"/>
                <w:color w:val="auto"/>
                <w:sz w:val="22"/>
              </w:rPr>
            </w:pPr>
            <w:r w:rsidRPr="005D5E47">
              <w:rPr>
                <w:rFonts w:ascii="Gill Sans MT" w:hAnsi="Gill Sans MT"/>
                <w:color w:val="auto"/>
                <w:sz w:val="22"/>
              </w:rPr>
              <w:t>10 minutes</w:t>
            </w:r>
          </w:p>
        </w:tc>
      </w:tr>
      <w:tr w:rsidR="00204ADA" w:rsidRPr="005D5E47" w14:paraId="75BDB312" w14:textId="77777777" w:rsidTr="00E92857">
        <w:trPr>
          <w:jc w:val="center"/>
        </w:trPr>
        <w:tc>
          <w:tcPr>
            <w:tcW w:w="338" w:type="dxa"/>
            <w:tcBorders>
              <w:right w:val="nil"/>
            </w:tcBorders>
            <w:shd w:val="clear" w:color="auto" w:fill="auto"/>
          </w:tcPr>
          <w:p w14:paraId="260C486C" w14:textId="77777777" w:rsidR="00204ADA" w:rsidRPr="005D5E47" w:rsidRDefault="00204ADA" w:rsidP="002C00B5">
            <w:pPr>
              <w:spacing w:before="40" w:after="40"/>
              <w:rPr>
                <w:rFonts w:ascii="Gill Sans MT" w:hAnsi="Gill Sans MT"/>
                <w:sz w:val="22"/>
              </w:rPr>
            </w:pPr>
          </w:p>
        </w:tc>
        <w:tc>
          <w:tcPr>
            <w:tcW w:w="6677" w:type="dxa"/>
            <w:tcBorders>
              <w:left w:val="nil"/>
            </w:tcBorders>
            <w:shd w:val="clear" w:color="auto" w:fill="auto"/>
          </w:tcPr>
          <w:p w14:paraId="40432ED3" w14:textId="77777777" w:rsidR="00204ADA" w:rsidRPr="005D5E47" w:rsidRDefault="00204ADA" w:rsidP="002C00B5">
            <w:pPr>
              <w:spacing w:before="40" w:after="40"/>
              <w:rPr>
                <w:rFonts w:ascii="Gill Sans MT" w:hAnsi="Gill Sans MT"/>
                <w:color w:val="auto"/>
                <w:sz w:val="22"/>
              </w:rPr>
            </w:pPr>
            <w:r w:rsidRPr="005D5E47">
              <w:rPr>
                <w:rFonts w:ascii="Gill Sans MT" w:hAnsi="Gill Sans MT"/>
                <w:color w:val="auto"/>
                <w:sz w:val="22"/>
              </w:rPr>
              <w:t>Individual Action Plans</w:t>
            </w:r>
          </w:p>
        </w:tc>
        <w:tc>
          <w:tcPr>
            <w:tcW w:w="2335" w:type="dxa"/>
            <w:shd w:val="clear" w:color="auto" w:fill="auto"/>
          </w:tcPr>
          <w:p w14:paraId="6C683B74" w14:textId="77777777" w:rsidR="00204ADA" w:rsidRPr="005D5E47" w:rsidRDefault="00204ADA" w:rsidP="002C00B5">
            <w:pPr>
              <w:spacing w:before="40" w:after="40"/>
              <w:rPr>
                <w:rFonts w:ascii="Gill Sans MT" w:hAnsi="Gill Sans MT"/>
                <w:color w:val="auto"/>
                <w:sz w:val="22"/>
              </w:rPr>
            </w:pPr>
            <w:r w:rsidRPr="005D5E47">
              <w:rPr>
                <w:rFonts w:ascii="Gill Sans MT" w:hAnsi="Gill Sans MT"/>
                <w:color w:val="auto"/>
                <w:sz w:val="22"/>
              </w:rPr>
              <w:t>20 minutes</w:t>
            </w:r>
          </w:p>
        </w:tc>
      </w:tr>
      <w:tr w:rsidR="00204ADA" w:rsidRPr="005D5E47" w14:paraId="32457890" w14:textId="77777777" w:rsidTr="00E92857">
        <w:trPr>
          <w:jc w:val="center"/>
        </w:trPr>
        <w:tc>
          <w:tcPr>
            <w:tcW w:w="338" w:type="dxa"/>
            <w:tcBorders>
              <w:right w:val="nil"/>
            </w:tcBorders>
            <w:shd w:val="clear" w:color="auto" w:fill="auto"/>
          </w:tcPr>
          <w:p w14:paraId="098BA2F8" w14:textId="77777777" w:rsidR="00204ADA" w:rsidRPr="005D5E47" w:rsidRDefault="00204ADA" w:rsidP="002C00B5">
            <w:pPr>
              <w:spacing w:before="40" w:after="40"/>
              <w:rPr>
                <w:rFonts w:ascii="Gill Sans MT" w:hAnsi="Gill Sans MT"/>
                <w:sz w:val="22"/>
              </w:rPr>
            </w:pPr>
          </w:p>
        </w:tc>
        <w:tc>
          <w:tcPr>
            <w:tcW w:w="6677" w:type="dxa"/>
            <w:tcBorders>
              <w:left w:val="nil"/>
            </w:tcBorders>
            <w:shd w:val="clear" w:color="auto" w:fill="auto"/>
          </w:tcPr>
          <w:p w14:paraId="4CF7A716" w14:textId="77777777" w:rsidR="00204ADA" w:rsidRPr="005D5E47" w:rsidRDefault="00204ADA" w:rsidP="002C00B5">
            <w:pPr>
              <w:spacing w:before="40" w:after="40"/>
              <w:rPr>
                <w:rFonts w:ascii="Gill Sans MT" w:hAnsi="Gill Sans MT"/>
                <w:color w:val="auto"/>
                <w:sz w:val="22"/>
              </w:rPr>
            </w:pPr>
            <w:r w:rsidRPr="005D5E47">
              <w:rPr>
                <w:rFonts w:ascii="Gill Sans MT" w:hAnsi="Gill Sans MT"/>
                <w:color w:val="auto"/>
                <w:sz w:val="22"/>
              </w:rPr>
              <w:t>Evaluations</w:t>
            </w:r>
          </w:p>
        </w:tc>
        <w:tc>
          <w:tcPr>
            <w:tcW w:w="2335" w:type="dxa"/>
            <w:shd w:val="clear" w:color="auto" w:fill="auto"/>
          </w:tcPr>
          <w:p w14:paraId="53D1CA29" w14:textId="77777777" w:rsidR="00204ADA" w:rsidRPr="005D5E47" w:rsidRDefault="00204ADA" w:rsidP="002C00B5">
            <w:pPr>
              <w:spacing w:before="40" w:after="40"/>
              <w:rPr>
                <w:rFonts w:ascii="Gill Sans MT" w:hAnsi="Gill Sans MT"/>
                <w:color w:val="auto"/>
                <w:sz w:val="22"/>
              </w:rPr>
            </w:pPr>
            <w:r w:rsidRPr="005D5E47">
              <w:rPr>
                <w:rFonts w:ascii="Gill Sans MT" w:hAnsi="Gill Sans MT"/>
                <w:color w:val="auto"/>
                <w:sz w:val="22"/>
              </w:rPr>
              <w:t>25 minutes</w:t>
            </w:r>
          </w:p>
        </w:tc>
      </w:tr>
      <w:tr w:rsidR="00204ADA" w:rsidRPr="005D5E47" w14:paraId="662F7385" w14:textId="77777777" w:rsidTr="00E92857">
        <w:trPr>
          <w:jc w:val="center"/>
        </w:trPr>
        <w:tc>
          <w:tcPr>
            <w:tcW w:w="338" w:type="dxa"/>
            <w:tcBorders>
              <w:right w:val="nil"/>
            </w:tcBorders>
            <w:shd w:val="clear" w:color="auto" w:fill="auto"/>
          </w:tcPr>
          <w:p w14:paraId="2E2EF4D8" w14:textId="77777777" w:rsidR="00204ADA" w:rsidRPr="005D5E47" w:rsidRDefault="00204ADA" w:rsidP="002C00B5">
            <w:pPr>
              <w:spacing w:before="40" w:after="40"/>
              <w:rPr>
                <w:rFonts w:ascii="Gill Sans MT" w:hAnsi="Gill Sans MT"/>
                <w:sz w:val="22"/>
              </w:rPr>
            </w:pPr>
          </w:p>
        </w:tc>
        <w:tc>
          <w:tcPr>
            <w:tcW w:w="6677" w:type="dxa"/>
            <w:tcBorders>
              <w:left w:val="nil"/>
            </w:tcBorders>
            <w:shd w:val="clear" w:color="auto" w:fill="auto"/>
          </w:tcPr>
          <w:p w14:paraId="5A73D5B6" w14:textId="77777777" w:rsidR="00204ADA" w:rsidRPr="005D5E47" w:rsidRDefault="00204ADA" w:rsidP="002C00B5">
            <w:pPr>
              <w:spacing w:before="40" w:after="40"/>
              <w:rPr>
                <w:rFonts w:ascii="Gill Sans MT" w:hAnsi="Gill Sans MT"/>
                <w:color w:val="auto"/>
                <w:sz w:val="22"/>
              </w:rPr>
            </w:pPr>
            <w:r w:rsidRPr="005D5E47">
              <w:rPr>
                <w:rFonts w:ascii="Gill Sans MT" w:hAnsi="Gill Sans MT"/>
                <w:color w:val="auto"/>
                <w:sz w:val="22"/>
              </w:rPr>
              <w:t>Closing Exercise</w:t>
            </w:r>
          </w:p>
        </w:tc>
        <w:tc>
          <w:tcPr>
            <w:tcW w:w="2335" w:type="dxa"/>
            <w:shd w:val="clear" w:color="auto" w:fill="auto"/>
          </w:tcPr>
          <w:p w14:paraId="28DA9FC1" w14:textId="77777777" w:rsidR="00204ADA" w:rsidRPr="005D5E47" w:rsidRDefault="00204ADA" w:rsidP="002C00B5">
            <w:pPr>
              <w:spacing w:before="40" w:after="40"/>
              <w:rPr>
                <w:rFonts w:ascii="Gill Sans MT" w:hAnsi="Gill Sans MT"/>
                <w:color w:val="auto"/>
                <w:sz w:val="22"/>
              </w:rPr>
            </w:pPr>
            <w:r w:rsidRPr="005D5E47">
              <w:rPr>
                <w:rFonts w:ascii="Gill Sans MT" w:hAnsi="Gill Sans MT"/>
                <w:color w:val="auto"/>
                <w:sz w:val="22"/>
              </w:rPr>
              <w:t>20 minutes</w:t>
            </w:r>
          </w:p>
        </w:tc>
      </w:tr>
    </w:tbl>
    <w:p w14:paraId="456FAF4D" w14:textId="77777777" w:rsidR="00204ADA" w:rsidRPr="005D5E47" w:rsidRDefault="00204ADA" w:rsidP="00204ADA">
      <w:pPr>
        <w:rPr>
          <w:rFonts w:ascii="Gill Sans MT" w:hAnsi="Gill Sans MT"/>
          <w:sz w:val="22"/>
        </w:rPr>
      </w:pPr>
    </w:p>
    <w:p w14:paraId="1996856B" w14:textId="77777777" w:rsidR="00204ADA" w:rsidRPr="005D5E47" w:rsidRDefault="00204ADA" w:rsidP="00204ADA">
      <w:pPr>
        <w:pStyle w:val="Heading1"/>
        <w:rPr>
          <w:rFonts w:ascii="Gill Sans MT" w:hAnsi="Gill Sans MT"/>
          <w:bCs w:val="0"/>
          <w:color w:val="66A7B9"/>
          <w:sz w:val="22"/>
          <w:szCs w:val="22"/>
        </w:rPr>
      </w:pPr>
      <w:bookmarkStart w:id="91" w:name="_Toc3199846"/>
      <w:r w:rsidRPr="005D5E47">
        <w:rPr>
          <w:rFonts w:ascii="Gill Sans MT" w:hAnsi="Gill Sans MT"/>
          <w:bCs w:val="0"/>
          <w:color w:val="66A7B9"/>
          <w:sz w:val="22"/>
          <w:szCs w:val="22"/>
        </w:rPr>
        <w:t>Sample Agenda</w:t>
      </w:r>
      <w:bookmarkEnd w:id="91"/>
    </w:p>
    <w:p w14:paraId="3E890BB3" w14:textId="77777777" w:rsidR="00204ADA" w:rsidRPr="005D5E47" w:rsidRDefault="00204ADA" w:rsidP="00204ADA">
      <w:pPr>
        <w:rPr>
          <w:rFonts w:ascii="Gill Sans MT" w:hAnsi="Gill Sans MT"/>
          <w:sz w:val="22"/>
        </w:rPr>
      </w:pPr>
    </w:p>
    <w:p w14:paraId="2A92A3DA" w14:textId="6214353D" w:rsidR="00204ADA" w:rsidRPr="005D5E47" w:rsidRDefault="00204ADA" w:rsidP="00204ADA">
      <w:pPr>
        <w:shd w:val="clear" w:color="auto" w:fill="F2F2F2" w:themeFill="background1" w:themeFillShade="F2"/>
        <w:ind w:left="2160" w:hanging="2160"/>
        <w:rPr>
          <w:rFonts w:ascii="Gill Sans MT" w:hAnsi="Gill Sans MT"/>
          <w:color w:val="auto"/>
          <w:sz w:val="22"/>
        </w:rPr>
      </w:pPr>
      <w:r w:rsidRPr="005D5E47">
        <w:rPr>
          <w:rFonts w:ascii="Gill Sans MT" w:hAnsi="Gill Sans MT"/>
          <w:color w:val="auto"/>
          <w:sz w:val="22"/>
        </w:rPr>
        <w:t>9</w:t>
      </w:r>
      <w:r w:rsidR="007938E8" w:rsidRPr="005D5E47">
        <w:rPr>
          <w:rFonts w:ascii="Gill Sans MT" w:hAnsi="Gill Sans MT"/>
          <w:color w:val="auto"/>
          <w:sz w:val="22"/>
        </w:rPr>
        <w:t xml:space="preserve"> </w:t>
      </w:r>
      <w:r w:rsidRPr="005D5E47">
        <w:rPr>
          <w:rFonts w:ascii="Gill Sans MT" w:hAnsi="Gill Sans MT"/>
          <w:color w:val="auto"/>
          <w:sz w:val="22"/>
        </w:rPr>
        <w:t>a</w:t>
      </w:r>
      <w:r w:rsidR="007938E8" w:rsidRPr="005D5E47">
        <w:rPr>
          <w:rFonts w:ascii="Gill Sans MT" w:hAnsi="Gill Sans MT"/>
          <w:color w:val="auto"/>
          <w:sz w:val="22"/>
        </w:rPr>
        <w:t>.</w:t>
      </w:r>
      <w:r w:rsidRPr="005D5E47">
        <w:rPr>
          <w:rFonts w:ascii="Gill Sans MT" w:hAnsi="Gill Sans MT"/>
          <w:color w:val="auto"/>
          <w:sz w:val="22"/>
        </w:rPr>
        <w:t>m</w:t>
      </w:r>
      <w:r w:rsidR="007938E8" w:rsidRPr="005D5E47">
        <w:rPr>
          <w:rFonts w:ascii="Gill Sans MT" w:hAnsi="Gill Sans MT"/>
          <w:color w:val="auto"/>
          <w:sz w:val="22"/>
        </w:rPr>
        <w:t>.</w:t>
      </w:r>
      <w:r w:rsidRPr="005D5E47">
        <w:rPr>
          <w:rFonts w:ascii="Gill Sans MT" w:hAnsi="Gill Sans MT"/>
          <w:color w:val="auto"/>
          <w:sz w:val="22"/>
        </w:rPr>
        <w:t xml:space="preserve"> – 10:10</w:t>
      </w:r>
      <w:r w:rsidR="007938E8" w:rsidRPr="005D5E47">
        <w:rPr>
          <w:rFonts w:ascii="Gill Sans MT" w:hAnsi="Gill Sans MT"/>
          <w:color w:val="auto"/>
          <w:sz w:val="22"/>
        </w:rPr>
        <w:t xml:space="preserve"> </w:t>
      </w:r>
      <w:r w:rsidRPr="005D5E47">
        <w:rPr>
          <w:rFonts w:ascii="Gill Sans MT" w:hAnsi="Gill Sans MT"/>
          <w:color w:val="auto"/>
          <w:sz w:val="22"/>
        </w:rPr>
        <w:t>a</w:t>
      </w:r>
      <w:r w:rsidR="007938E8" w:rsidRPr="005D5E47">
        <w:rPr>
          <w:rFonts w:ascii="Gill Sans MT" w:hAnsi="Gill Sans MT"/>
          <w:color w:val="auto"/>
          <w:sz w:val="22"/>
        </w:rPr>
        <w:t>.</w:t>
      </w:r>
      <w:r w:rsidRPr="005D5E47">
        <w:rPr>
          <w:rFonts w:ascii="Gill Sans MT" w:hAnsi="Gill Sans MT"/>
          <w:color w:val="auto"/>
          <w:sz w:val="22"/>
        </w:rPr>
        <w:t>m</w:t>
      </w:r>
      <w:r w:rsidR="007938E8" w:rsidRPr="005D5E47">
        <w:rPr>
          <w:rFonts w:ascii="Gill Sans MT" w:hAnsi="Gill Sans MT"/>
          <w:color w:val="auto"/>
          <w:sz w:val="22"/>
        </w:rPr>
        <w:t>.</w:t>
      </w:r>
      <w:r w:rsidRPr="005D5E47">
        <w:rPr>
          <w:rFonts w:ascii="Gill Sans MT" w:hAnsi="Gill Sans MT"/>
          <w:color w:val="auto"/>
          <w:sz w:val="22"/>
        </w:rPr>
        <w:tab/>
        <w:t>Introduction to Module – Welcome and Introductions; Objectives and Pre-Workshop Assessment</w:t>
      </w:r>
    </w:p>
    <w:p w14:paraId="56A4A328" w14:textId="7D48FAEF" w:rsidR="00204ADA" w:rsidRPr="005D5E47" w:rsidRDefault="00204ADA" w:rsidP="00204ADA">
      <w:pPr>
        <w:shd w:val="clear" w:color="auto" w:fill="F2F2F2" w:themeFill="background1" w:themeFillShade="F2"/>
        <w:ind w:left="2160" w:hanging="2160"/>
        <w:rPr>
          <w:rFonts w:ascii="Gill Sans MT" w:hAnsi="Gill Sans MT"/>
          <w:color w:val="auto"/>
          <w:sz w:val="22"/>
        </w:rPr>
      </w:pPr>
      <w:r w:rsidRPr="005D5E47">
        <w:rPr>
          <w:rFonts w:ascii="Gill Sans MT" w:hAnsi="Gill Sans MT"/>
          <w:color w:val="auto"/>
          <w:sz w:val="22"/>
        </w:rPr>
        <w:t>10:10</w:t>
      </w:r>
      <w:r w:rsidR="007938E8" w:rsidRPr="005D5E47">
        <w:rPr>
          <w:rFonts w:ascii="Gill Sans MT" w:hAnsi="Gill Sans MT"/>
          <w:color w:val="auto"/>
          <w:sz w:val="22"/>
        </w:rPr>
        <w:t xml:space="preserve"> </w:t>
      </w:r>
      <w:r w:rsidRPr="005D5E47">
        <w:rPr>
          <w:rFonts w:ascii="Gill Sans MT" w:hAnsi="Gill Sans MT"/>
          <w:color w:val="auto"/>
          <w:sz w:val="22"/>
        </w:rPr>
        <w:t>a</w:t>
      </w:r>
      <w:r w:rsidR="007938E8" w:rsidRPr="005D5E47">
        <w:rPr>
          <w:rFonts w:ascii="Gill Sans MT" w:hAnsi="Gill Sans MT"/>
          <w:color w:val="auto"/>
          <w:sz w:val="22"/>
        </w:rPr>
        <w:t>.</w:t>
      </w:r>
      <w:r w:rsidRPr="005D5E47">
        <w:rPr>
          <w:rFonts w:ascii="Gill Sans MT" w:hAnsi="Gill Sans MT"/>
          <w:color w:val="auto"/>
          <w:sz w:val="22"/>
        </w:rPr>
        <w:t>m</w:t>
      </w:r>
      <w:r w:rsidR="007938E8" w:rsidRPr="005D5E47">
        <w:rPr>
          <w:rFonts w:ascii="Gill Sans MT" w:hAnsi="Gill Sans MT"/>
          <w:color w:val="auto"/>
          <w:sz w:val="22"/>
        </w:rPr>
        <w:t>.</w:t>
      </w:r>
      <w:r w:rsidRPr="005D5E47">
        <w:rPr>
          <w:rFonts w:ascii="Gill Sans MT" w:hAnsi="Gill Sans MT"/>
          <w:color w:val="auto"/>
          <w:sz w:val="22"/>
        </w:rPr>
        <w:t xml:space="preserve"> – 11:05</w:t>
      </w:r>
      <w:r w:rsidR="007938E8" w:rsidRPr="005D5E47">
        <w:rPr>
          <w:rFonts w:ascii="Gill Sans MT" w:hAnsi="Gill Sans MT"/>
          <w:color w:val="auto"/>
          <w:sz w:val="22"/>
        </w:rPr>
        <w:t xml:space="preserve"> </w:t>
      </w:r>
      <w:r w:rsidRPr="005D5E47">
        <w:rPr>
          <w:rFonts w:ascii="Gill Sans MT" w:hAnsi="Gill Sans MT"/>
          <w:color w:val="auto"/>
          <w:sz w:val="22"/>
        </w:rPr>
        <w:t>a</w:t>
      </w:r>
      <w:r w:rsidR="007938E8" w:rsidRPr="005D5E47">
        <w:rPr>
          <w:rFonts w:ascii="Gill Sans MT" w:hAnsi="Gill Sans MT"/>
          <w:color w:val="auto"/>
          <w:sz w:val="22"/>
        </w:rPr>
        <w:t>.</w:t>
      </w:r>
      <w:r w:rsidRPr="005D5E47">
        <w:rPr>
          <w:rFonts w:ascii="Gill Sans MT" w:hAnsi="Gill Sans MT"/>
          <w:color w:val="auto"/>
          <w:sz w:val="22"/>
        </w:rPr>
        <w:t>m</w:t>
      </w:r>
      <w:r w:rsidR="007938E8" w:rsidRPr="005D5E47">
        <w:rPr>
          <w:rFonts w:ascii="Gill Sans MT" w:hAnsi="Gill Sans MT"/>
          <w:color w:val="auto"/>
          <w:sz w:val="22"/>
        </w:rPr>
        <w:t>.</w:t>
      </w:r>
      <w:r w:rsidRPr="005D5E47">
        <w:rPr>
          <w:rFonts w:ascii="Gill Sans MT" w:hAnsi="Gill Sans MT"/>
          <w:color w:val="auto"/>
          <w:sz w:val="22"/>
        </w:rPr>
        <w:t xml:space="preserve"> Why Gender Integration is Important for Early Warning – What is Gender Integration and Why is it </w:t>
      </w:r>
      <w:r w:rsidR="000C6C92" w:rsidRPr="005D5E47">
        <w:rPr>
          <w:rFonts w:ascii="Gill Sans MT" w:hAnsi="Gill Sans MT"/>
          <w:color w:val="auto"/>
          <w:sz w:val="22"/>
        </w:rPr>
        <w:t>Important?</w:t>
      </w:r>
      <w:r w:rsidRPr="005D5E47">
        <w:rPr>
          <w:rFonts w:ascii="Gill Sans MT" w:hAnsi="Gill Sans MT"/>
          <w:color w:val="auto"/>
          <w:sz w:val="22"/>
        </w:rPr>
        <w:t xml:space="preserve"> Overview of International and Regional Instruments on Gender</w:t>
      </w:r>
    </w:p>
    <w:p w14:paraId="051421E2" w14:textId="7775E3D2" w:rsidR="00204ADA" w:rsidRPr="005D5E47" w:rsidRDefault="00204ADA" w:rsidP="00204ADA">
      <w:pPr>
        <w:shd w:val="clear" w:color="auto" w:fill="F2F2F2" w:themeFill="background1" w:themeFillShade="F2"/>
        <w:rPr>
          <w:rFonts w:ascii="Gill Sans MT" w:hAnsi="Gill Sans MT"/>
          <w:color w:val="auto"/>
          <w:sz w:val="22"/>
        </w:rPr>
      </w:pPr>
      <w:r w:rsidRPr="005D5E47">
        <w:rPr>
          <w:rFonts w:ascii="Gill Sans MT" w:hAnsi="Gill Sans MT"/>
          <w:color w:val="auto"/>
          <w:sz w:val="22"/>
        </w:rPr>
        <w:t>11:05</w:t>
      </w:r>
      <w:r w:rsidR="007938E8" w:rsidRPr="005D5E47">
        <w:rPr>
          <w:rFonts w:ascii="Gill Sans MT" w:hAnsi="Gill Sans MT"/>
          <w:color w:val="auto"/>
          <w:sz w:val="22"/>
        </w:rPr>
        <w:t xml:space="preserve"> </w:t>
      </w:r>
      <w:r w:rsidRPr="005D5E47">
        <w:rPr>
          <w:rFonts w:ascii="Gill Sans MT" w:hAnsi="Gill Sans MT"/>
          <w:color w:val="auto"/>
          <w:sz w:val="22"/>
        </w:rPr>
        <w:t>a</w:t>
      </w:r>
      <w:r w:rsidR="007938E8" w:rsidRPr="005D5E47">
        <w:rPr>
          <w:rFonts w:ascii="Gill Sans MT" w:hAnsi="Gill Sans MT"/>
          <w:color w:val="auto"/>
          <w:sz w:val="22"/>
        </w:rPr>
        <w:t>.</w:t>
      </w:r>
      <w:r w:rsidRPr="005D5E47">
        <w:rPr>
          <w:rFonts w:ascii="Gill Sans MT" w:hAnsi="Gill Sans MT"/>
          <w:color w:val="auto"/>
          <w:sz w:val="22"/>
        </w:rPr>
        <w:t>m</w:t>
      </w:r>
      <w:r w:rsidR="007938E8" w:rsidRPr="005D5E47">
        <w:rPr>
          <w:rFonts w:ascii="Gill Sans MT" w:hAnsi="Gill Sans MT"/>
          <w:color w:val="auto"/>
          <w:sz w:val="22"/>
        </w:rPr>
        <w:t>.</w:t>
      </w:r>
      <w:r w:rsidRPr="005D5E47">
        <w:rPr>
          <w:rFonts w:ascii="Gill Sans MT" w:hAnsi="Gill Sans MT"/>
          <w:color w:val="auto"/>
          <w:sz w:val="22"/>
        </w:rPr>
        <w:t xml:space="preserve"> – 11:20</w:t>
      </w:r>
      <w:r w:rsidR="007938E8" w:rsidRPr="005D5E47">
        <w:rPr>
          <w:rFonts w:ascii="Gill Sans MT" w:hAnsi="Gill Sans MT"/>
          <w:color w:val="auto"/>
          <w:sz w:val="22"/>
        </w:rPr>
        <w:t xml:space="preserve"> </w:t>
      </w:r>
      <w:r w:rsidRPr="005D5E47">
        <w:rPr>
          <w:rFonts w:ascii="Gill Sans MT" w:hAnsi="Gill Sans MT"/>
          <w:color w:val="auto"/>
          <w:sz w:val="22"/>
        </w:rPr>
        <w:t>a</w:t>
      </w:r>
      <w:r w:rsidR="007938E8" w:rsidRPr="005D5E47">
        <w:rPr>
          <w:rFonts w:ascii="Gill Sans MT" w:hAnsi="Gill Sans MT"/>
          <w:color w:val="auto"/>
          <w:sz w:val="22"/>
        </w:rPr>
        <w:t>.</w:t>
      </w:r>
      <w:r w:rsidRPr="005D5E47">
        <w:rPr>
          <w:rFonts w:ascii="Gill Sans MT" w:hAnsi="Gill Sans MT"/>
          <w:color w:val="auto"/>
          <w:sz w:val="22"/>
        </w:rPr>
        <w:t>m</w:t>
      </w:r>
      <w:r w:rsidR="007938E8" w:rsidRPr="005D5E47">
        <w:rPr>
          <w:rFonts w:ascii="Gill Sans MT" w:hAnsi="Gill Sans MT"/>
          <w:color w:val="auto"/>
          <w:sz w:val="22"/>
        </w:rPr>
        <w:t>.</w:t>
      </w:r>
      <w:r w:rsidRPr="005D5E47">
        <w:rPr>
          <w:rFonts w:ascii="Gill Sans MT" w:hAnsi="Gill Sans MT"/>
          <w:color w:val="auto"/>
          <w:sz w:val="22"/>
        </w:rPr>
        <w:tab/>
        <w:t>Break</w:t>
      </w:r>
    </w:p>
    <w:p w14:paraId="7064813D" w14:textId="7EE68A8D" w:rsidR="00204ADA" w:rsidRPr="005D5E47" w:rsidRDefault="00204ADA" w:rsidP="00204ADA">
      <w:pPr>
        <w:shd w:val="clear" w:color="auto" w:fill="F2F2F2" w:themeFill="background1" w:themeFillShade="F2"/>
        <w:ind w:left="2160" w:hanging="2160"/>
        <w:rPr>
          <w:rFonts w:ascii="Gill Sans MT" w:hAnsi="Gill Sans MT"/>
          <w:color w:val="auto"/>
          <w:sz w:val="22"/>
        </w:rPr>
      </w:pPr>
      <w:r w:rsidRPr="005D5E47">
        <w:rPr>
          <w:rFonts w:ascii="Gill Sans MT" w:hAnsi="Gill Sans MT"/>
          <w:color w:val="auto"/>
          <w:sz w:val="22"/>
        </w:rPr>
        <w:t>11:20</w:t>
      </w:r>
      <w:r w:rsidR="007938E8" w:rsidRPr="005D5E47">
        <w:rPr>
          <w:rFonts w:ascii="Gill Sans MT" w:hAnsi="Gill Sans MT"/>
          <w:color w:val="auto"/>
          <w:sz w:val="22"/>
        </w:rPr>
        <w:t xml:space="preserve"> </w:t>
      </w:r>
      <w:r w:rsidRPr="005D5E47">
        <w:rPr>
          <w:rFonts w:ascii="Gill Sans MT" w:hAnsi="Gill Sans MT"/>
          <w:color w:val="auto"/>
          <w:sz w:val="22"/>
        </w:rPr>
        <w:t>a</w:t>
      </w:r>
      <w:r w:rsidR="007938E8" w:rsidRPr="005D5E47">
        <w:rPr>
          <w:rFonts w:ascii="Gill Sans MT" w:hAnsi="Gill Sans MT"/>
          <w:color w:val="auto"/>
          <w:sz w:val="22"/>
        </w:rPr>
        <w:t>.</w:t>
      </w:r>
      <w:r w:rsidRPr="005D5E47">
        <w:rPr>
          <w:rFonts w:ascii="Gill Sans MT" w:hAnsi="Gill Sans MT"/>
          <w:color w:val="auto"/>
          <w:sz w:val="22"/>
        </w:rPr>
        <w:t>m</w:t>
      </w:r>
      <w:r w:rsidR="007938E8" w:rsidRPr="005D5E47">
        <w:rPr>
          <w:rFonts w:ascii="Gill Sans MT" w:hAnsi="Gill Sans MT"/>
          <w:color w:val="auto"/>
          <w:sz w:val="22"/>
        </w:rPr>
        <w:t>.</w:t>
      </w:r>
      <w:r w:rsidRPr="005D5E47">
        <w:rPr>
          <w:rFonts w:ascii="Gill Sans MT" w:hAnsi="Gill Sans MT"/>
          <w:color w:val="auto"/>
          <w:sz w:val="22"/>
        </w:rPr>
        <w:t xml:space="preserve"> – 1:10</w:t>
      </w:r>
      <w:r w:rsidR="007938E8" w:rsidRPr="005D5E47">
        <w:rPr>
          <w:rFonts w:ascii="Gill Sans MT" w:hAnsi="Gill Sans MT"/>
          <w:color w:val="auto"/>
          <w:sz w:val="22"/>
        </w:rPr>
        <w:t xml:space="preserve"> </w:t>
      </w:r>
      <w:r w:rsidRPr="005D5E47">
        <w:rPr>
          <w:rFonts w:ascii="Gill Sans MT" w:hAnsi="Gill Sans MT"/>
          <w:color w:val="auto"/>
          <w:sz w:val="22"/>
        </w:rPr>
        <w:t>p</w:t>
      </w:r>
      <w:r w:rsidR="007938E8" w:rsidRPr="005D5E47">
        <w:rPr>
          <w:rFonts w:ascii="Gill Sans MT" w:hAnsi="Gill Sans MT"/>
          <w:color w:val="auto"/>
          <w:sz w:val="22"/>
        </w:rPr>
        <w:t>.</w:t>
      </w:r>
      <w:r w:rsidRPr="005D5E47">
        <w:rPr>
          <w:rFonts w:ascii="Gill Sans MT" w:hAnsi="Gill Sans MT"/>
          <w:color w:val="auto"/>
          <w:sz w:val="22"/>
        </w:rPr>
        <w:t>m</w:t>
      </w:r>
      <w:r w:rsidR="007938E8" w:rsidRPr="005D5E47">
        <w:rPr>
          <w:rFonts w:ascii="Gill Sans MT" w:hAnsi="Gill Sans MT"/>
          <w:color w:val="auto"/>
          <w:sz w:val="22"/>
        </w:rPr>
        <w:t>.</w:t>
      </w:r>
      <w:r w:rsidRPr="005D5E47">
        <w:rPr>
          <w:rFonts w:ascii="Gill Sans MT" w:hAnsi="Gill Sans MT"/>
          <w:color w:val="auto"/>
          <w:sz w:val="22"/>
        </w:rPr>
        <w:tab/>
        <w:t>How to Promote Gender-Transformative Leadership in Early Warning –How to Implement Gender-Transformative Leadership</w:t>
      </w:r>
    </w:p>
    <w:p w14:paraId="5ABEEC75" w14:textId="3CB6BE12" w:rsidR="00204ADA" w:rsidRPr="005D5E47" w:rsidRDefault="00204ADA" w:rsidP="00204ADA">
      <w:pPr>
        <w:shd w:val="clear" w:color="auto" w:fill="F2F2F2" w:themeFill="background1" w:themeFillShade="F2"/>
        <w:rPr>
          <w:rFonts w:ascii="Gill Sans MT" w:hAnsi="Gill Sans MT"/>
          <w:color w:val="auto"/>
          <w:sz w:val="22"/>
        </w:rPr>
      </w:pPr>
      <w:r w:rsidRPr="005D5E47">
        <w:rPr>
          <w:rFonts w:ascii="Gill Sans MT" w:hAnsi="Gill Sans MT"/>
          <w:color w:val="auto"/>
          <w:sz w:val="22"/>
        </w:rPr>
        <w:t>1:10</w:t>
      </w:r>
      <w:r w:rsidR="007938E8" w:rsidRPr="005D5E47">
        <w:rPr>
          <w:rFonts w:ascii="Gill Sans MT" w:hAnsi="Gill Sans MT"/>
          <w:color w:val="auto"/>
          <w:sz w:val="22"/>
        </w:rPr>
        <w:t xml:space="preserve"> </w:t>
      </w:r>
      <w:r w:rsidRPr="005D5E47">
        <w:rPr>
          <w:rFonts w:ascii="Gill Sans MT" w:hAnsi="Gill Sans MT"/>
          <w:color w:val="auto"/>
          <w:sz w:val="22"/>
        </w:rPr>
        <w:t>p</w:t>
      </w:r>
      <w:r w:rsidR="007938E8" w:rsidRPr="005D5E47">
        <w:rPr>
          <w:rFonts w:ascii="Gill Sans MT" w:hAnsi="Gill Sans MT"/>
          <w:color w:val="auto"/>
          <w:sz w:val="22"/>
        </w:rPr>
        <w:t>.</w:t>
      </w:r>
      <w:r w:rsidRPr="005D5E47">
        <w:rPr>
          <w:rFonts w:ascii="Gill Sans MT" w:hAnsi="Gill Sans MT"/>
          <w:color w:val="auto"/>
          <w:sz w:val="22"/>
        </w:rPr>
        <w:t>m</w:t>
      </w:r>
      <w:r w:rsidR="007938E8" w:rsidRPr="005D5E47">
        <w:rPr>
          <w:rFonts w:ascii="Gill Sans MT" w:hAnsi="Gill Sans MT"/>
          <w:color w:val="auto"/>
          <w:sz w:val="22"/>
        </w:rPr>
        <w:t>.</w:t>
      </w:r>
      <w:r w:rsidRPr="005D5E47">
        <w:rPr>
          <w:rFonts w:ascii="Gill Sans MT" w:hAnsi="Gill Sans MT"/>
          <w:color w:val="auto"/>
          <w:sz w:val="22"/>
        </w:rPr>
        <w:t xml:space="preserve"> – 2:10</w:t>
      </w:r>
      <w:r w:rsidR="007938E8" w:rsidRPr="005D5E47">
        <w:rPr>
          <w:rFonts w:ascii="Gill Sans MT" w:hAnsi="Gill Sans MT"/>
          <w:color w:val="auto"/>
          <w:sz w:val="22"/>
        </w:rPr>
        <w:t xml:space="preserve"> </w:t>
      </w:r>
      <w:r w:rsidRPr="005D5E47">
        <w:rPr>
          <w:rFonts w:ascii="Gill Sans MT" w:hAnsi="Gill Sans MT"/>
          <w:color w:val="auto"/>
          <w:sz w:val="22"/>
        </w:rPr>
        <w:t>p</w:t>
      </w:r>
      <w:r w:rsidR="007938E8" w:rsidRPr="005D5E47">
        <w:rPr>
          <w:rFonts w:ascii="Gill Sans MT" w:hAnsi="Gill Sans MT"/>
          <w:color w:val="auto"/>
          <w:sz w:val="22"/>
        </w:rPr>
        <w:t>.</w:t>
      </w:r>
      <w:r w:rsidRPr="005D5E47">
        <w:rPr>
          <w:rFonts w:ascii="Gill Sans MT" w:hAnsi="Gill Sans MT"/>
          <w:color w:val="auto"/>
          <w:sz w:val="22"/>
        </w:rPr>
        <w:t>m</w:t>
      </w:r>
      <w:r w:rsidR="007938E8" w:rsidRPr="005D5E47">
        <w:rPr>
          <w:rFonts w:ascii="Gill Sans MT" w:hAnsi="Gill Sans MT"/>
          <w:color w:val="auto"/>
          <w:sz w:val="22"/>
        </w:rPr>
        <w:t>.</w:t>
      </w:r>
      <w:r w:rsidRPr="005D5E47">
        <w:rPr>
          <w:rFonts w:ascii="Gill Sans MT" w:hAnsi="Gill Sans MT"/>
          <w:color w:val="auto"/>
          <w:sz w:val="22"/>
        </w:rPr>
        <w:tab/>
        <w:t>Lunch</w:t>
      </w:r>
    </w:p>
    <w:p w14:paraId="69822289" w14:textId="12BB2DE9" w:rsidR="00204ADA" w:rsidRPr="005D5E47" w:rsidRDefault="00204ADA" w:rsidP="00204ADA">
      <w:pPr>
        <w:shd w:val="clear" w:color="auto" w:fill="F2F2F2" w:themeFill="background1" w:themeFillShade="F2"/>
        <w:ind w:left="2160" w:hanging="2160"/>
        <w:rPr>
          <w:rFonts w:ascii="Gill Sans MT" w:hAnsi="Gill Sans MT"/>
          <w:color w:val="auto"/>
          <w:sz w:val="22"/>
        </w:rPr>
      </w:pPr>
      <w:r w:rsidRPr="005D5E47">
        <w:rPr>
          <w:rFonts w:ascii="Gill Sans MT" w:hAnsi="Gill Sans MT"/>
          <w:color w:val="auto"/>
          <w:sz w:val="22"/>
        </w:rPr>
        <w:t>2:10</w:t>
      </w:r>
      <w:r w:rsidR="007938E8" w:rsidRPr="005D5E47">
        <w:rPr>
          <w:rFonts w:ascii="Gill Sans MT" w:hAnsi="Gill Sans MT"/>
          <w:color w:val="auto"/>
          <w:sz w:val="22"/>
        </w:rPr>
        <w:t xml:space="preserve"> </w:t>
      </w:r>
      <w:r w:rsidRPr="005D5E47">
        <w:rPr>
          <w:rFonts w:ascii="Gill Sans MT" w:hAnsi="Gill Sans MT"/>
          <w:color w:val="auto"/>
          <w:sz w:val="22"/>
        </w:rPr>
        <w:t>p</w:t>
      </w:r>
      <w:r w:rsidR="007938E8" w:rsidRPr="005D5E47">
        <w:rPr>
          <w:rFonts w:ascii="Gill Sans MT" w:hAnsi="Gill Sans MT"/>
          <w:color w:val="auto"/>
          <w:sz w:val="22"/>
        </w:rPr>
        <w:t>.</w:t>
      </w:r>
      <w:r w:rsidRPr="005D5E47">
        <w:rPr>
          <w:rFonts w:ascii="Gill Sans MT" w:hAnsi="Gill Sans MT"/>
          <w:color w:val="auto"/>
          <w:sz w:val="22"/>
        </w:rPr>
        <w:t>m</w:t>
      </w:r>
      <w:r w:rsidR="007938E8" w:rsidRPr="005D5E47">
        <w:rPr>
          <w:rFonts w:ascii="Gill Sans MT" w:hAnsi="Gill Sans MT"/>
          <w:color w:val="auto"/>
          <w:sz w:val="22"/>
        </w:rPr>
        <w:t>.</w:t>
      </w:r>
      <w:r w:rsidRPr="005D5E47">
        <w:rPr>
          <w:rFonts w:ascii="Gill Sans MT" w:hAnsi="Gill Sans MT"/>
          <w:color w:val="auto"/>
          <w:sz w:val="22"/>
        </w:rPr>
        <w:t xml:space="preserve"> – 3:30</w:t>
      </w:r>
      <w:r w:rsidR="007938E8" w:rsidRPr="005D5E47">
        <w:rPr>
          <w:rFonts w:ascii="Gill Sans MT" w:hAnsi="Gill Sans MT"/>
          <w:color w:val="auto"/>
          <w:sz w:val="22"/>
        </w:rPr>
        <w:t xml:space="preserve"> </w:t>
      </w:r>
      <w:r w:rsidRPr="005D5E47">
        <w:rPr>
          <w:rFonts w:ascii="Gill Sans MT" w:hAnsi="Gill Sans MT"/>
          <w:color w:val="auto"/>
          <w:sz w:val="22"/>
        </w:rPr>
        <w:t>p</w:t>
      </w:r>
      <w:r w:rsidR="007938E8" w:rsidRPr="005D5E47">
        <w:rPr>
          <w:rFonts w:ascii="Gill Sans MT" w:hAnsi="Gill Sans MT"/>
          <w:color w:val="auto"/>
          <w:sz w:val="22"/>
        </w:rPr>
        <w:t>.</w:t>
      </w:r>
      <w:r w:rsidRPr="005D5E47">
        <w:rPr>
          <w:rFonts w:ascii="Gill Sans MT" w:hAnsi="Gill Sans MT"/>
          <w:color w:val="auto"/>
          <w:sz w:val="22"/>
        </w:rPr>
        <w:t>m</w:t>
      </w:r>
      <w:r w:rsidR="007938E8" w:rsidRPr="005D5E47">
        <w:rPr>
          <w:rFonts w:ascii="Gill Sans MT" w:hAnsi="Gill Sans MT"/>
          <w:color w:val="auto"/>
          <w:sz w:val="22"/>
        </w:rPr>
        <w:t>.</w:t>
      </w:r>
      <w:r w:rsidRPr="005D5E47">
        <w:rPr>
          <w:rFonts w:ascii="Gill Sans MT" w:hAnsi="Gill Sans MT"/>
          <w:color w:val="auto"/>
          <w:sz w:val="22"/>
        </w:rPr>
        <w:tab/>
        <w:t>How to Promote Gender-Transformative Leadership in Early Warning – How to Implement Gender-Transformative Leadership (cont’d)</w:t>
      </w:r>
    </w:p>
    <w:p w14:paraId="4073E066" w14:textId="12DCFDBE" w:rsidR="00204ADA" w:rsidRPr="005D5E47" w:rsidRDefault="00204ADA" w:rsidP="00204ADA">
      <w:pPr>
        <w:shd w:val="clear" w:color="auto" w:fill="F2F2F2" w:themeFill="background1" w:themeFillShade="F2"/>
        <w:ind w:left="2160" w:hanging="2160"/>
        <w:rPr>
          <w:rFonts w:ascii="Gill Sans MT" w:hAnsi="Gill Sans MT"/>
          <w:color w:val="auto"/>
          <w:sz w:val="22"/>
        </w:rPr>
      </w:pPr>
      <w:r w:rsidRPr="005D5E47">
        <w:rPr>
          <w:rFonts w:ascii="Gill Sans MT" w:hAnsi="Gill Sans MT"/>
          <w:color w:val="auto"/>
          <w:sz w:val="22"/>
        </w:rPr>
        <w:t>3:30</w:t>
      </w:r>
      <w:r w:rsidR="007938E8" w:rsidRPr="005D5E47">
        <w:rPr>
          <w:rFonts w:ascii="Gill Sans MT" w:hAnsi="Gill Sans MT"/>
          <w:color w:val="auto"/>
          <w:sz w:val="22"/>
        </w:rPr>
        <w:t xml:space="preserve"> </w:t>
      </w:r>
      <w:r w:rsidRPr="005D5E47">
        <w:rPr>
          <w:rFonts w:ascii="Gill Sans MT" w:hAnsi="Gill Sans MT"/>
          <w:color w:val="auto"/>
          <w:sz w:val="22"/>
        </w:rPr>
        <w:t>p</w:t>
      </w:r>
      <w:r w:rsidR="007938E8" w:rsidRPr="005D5E47">
        <w:rPr>
          <w:rFonts w:ascii="Gill Sans MT" w:hAnsi="Gill Sans MT"/>
          <w:color w:val="auto"/>
          <w:sz w:val="22"/>
        </w:rPr>
        <w:t>.</w:t>
      </w:r>
      <w:r w:rsidRPr="005D5E47">
        <w:rPr>
          <w:rFonts w:ascii="Gill Sans MT" w:hAnsi="Gill Sans MT"/>
          <w:color w:val="auto"/>
          <w:sz w:val="22"/>
        </w:rPr>
        <w:t>m</w:t>
      </w:r>
      <w:r w:rsidR="007938E8" w:rsidRPr="005D5E47">
        <w:rPr>
          <w:rFonts w:ascii="Gill Sans MT" w:hAnsi="Gill Sans MT"/>
          <w:color w:val="auto"/>
          <w:sz w:val="22"/>
        </w:rPr>
        <w:t>.</w:t>
      </w:r>
      <w:r w:rsidRPr="005D5E47">
        <w:rPr>
          <w:rFonts w:ascii="Gill Sans MT" w:hAnsi="Gill Sans MT"/>
          <w:color w:val="auto"/>
          <w:sz w:val="22"/>
        </w:rPr>
        <w:t xml:space="preserve"> – 3:45</w:t>
      </w:r>
      <w:r w:rsidR="007938E8" w:rsidRPr="005D5E47">
        <w:rPr>
          <w:rFonts w:ascii="Gill Sans MT" w:hAnsi="Gill Sans MT"/>
          <w:color w:val="auto"/>
          <w:sz w:val="22"/>
        </w:rPr>
        <w:t xml:space="preserve"> </w:t>
      </w:r>
      <w:r w:rsidRPr="005D5E47">
        <w:rPr>
          <w:rFonts w:ascii="Gill Sans MT" w:hAnsi="Gill Sans MT"/>
          <w:color w:val="auto"/>
          <w:sz w:val="22"/>
        </w:rPr>
        <w:t>p</w:t>
      </w:r>
      <w:r w:rsidR="007938E8" w:rsidRPr="005D5E47">
        <w:rPr>
          <w:rFonts w:ascii="Gill Sans MT" w:hAnsi="Gill Sans MT"/>
          <w:color w:val="auto"/>
          <w:sz w:val="22"/>
        </w:rPr>
        <w:t>.</w:t>
      </w:r>
      <w:r w:rsidRPr="005D5E47">
        <w:rPr>
          <w:rFonts w:ascii="Gill Sans MT" w:hAnsi="Gill Sans MT"/>
          <w:color w:val="auto"/>
          <w:sz w:val="22"/>
        </w:rPr>
        <w:t>m</w:t>
      </w:r>
      <w:r w:rsidR="007938E8" w:rsidRPr="005D5E47">
        <w:rPr>
          <w:rFonts w:ascii="Gill Sans MT" w:hAnsi="Gill Sans MT"/>
          <w:color w:val="auto"/>
          <w:sz w:val="22"/>
        </w:rPr>
        <w:t>.</w:t>
      </w:r>
      <w:r w:rsidRPr="005D5E47">
        <w:rPr>
          <w:rFonts w:ascii="Gill Sans MT" w:hAnsi="Gill Sans MT"/>
          <w:color w:val="auto"/>
          <w:sz w:val="22"/>
        </w:rPr>
        <w:tab/>
        <w:t>Break</w:t>
      </w:r>
    </w:p>
    <w:p w14:paraId="387481D8" w14:textId="3C4B5BEC" w:rsidR="00204ADA" w:rsidRPr="005D5E47" w:rsidRDefault="00204ADA" w:rsidP="00204ADA">
      <w:pPr>
        <w:shd w:val="clear" w:color="auto" w:fill="F2F2F2" w:themeFill="background1" w:themeFillShade="F2"/>
        <w:ind w:left="2160" w:hanging="2160"/>
        <w:rPr>
          <w:rFonts w:ascii="Gill Sans MT" w:hAnsi="Gill Sans MT"/>
          <w:color w:val="auto"/>
          <w:sz w:val="22"/>
        </w:rPr>
      </w:pPr>
      <w:r w:rsidRPr="005D5E47">
        <w:rPr>
          <w:rFonts w:ascii="Gill Sans MT" w:hAnsi="Gill Sans MT"/>
          <w:color w:val="auto"/>
          <w:sz w:val="22"/>
        </w:rPr>
        <w:t>3:45</w:t>
      </w:r>
      <w:r w:rsidR="007938E8" w:rsidRPr="005D5E47">
        <w:rPr>
          <w:rFonts w:ascii="Gill Sans MT" w:hAnsi="Gill Sans MT"/>
          <w:color w:val="auto"/>
          <w:sz w:val="22"/>
        </w:rPr>
        <w:t xml:space="preserve"> </w:t>
      </w:r>
      <w:r w:rsidRPr="005D5E47">
        <w:rPr>
          <w:rFonts w:ascii="Gill Sans MT" w:hAnsi="Gill Sans MT"/>
          <w:color w:val="auto"/>
          <w:sz w:val="22"/>
        </w:rPr>
        <w:t>p</w:t>
      </w:r>
      <w:r w:rsidR="007938E8" w:rsidRPr="005D5E47">
        <w:rPr>
          <w:rFonts w:ascii="Gill Sans MT" w:hAnsi="Gill Sans MT"/>
          <w:color w:val="auto"/>
          <w:sz w:val="22"/>
        </w:rPr>
        <w:t>.</w:t>
      </w:r>
      <w:r w:rsidRPr="005D5E47">
        <w:rPr>
          <w:rFonts w:ascii="Gill Sans MT" w:hAnsi="Gill Sans MT"/>
          <w:color w:val="auto"/>
          <w:sz w:val="22"/>
        </w:rPr>
        <w:t>m</w:t>
      </w:r>
      <w:r w:rsidR="007938E8" w:rsidRPr="005D5E47">
        <w:rPr>
          <w:rFonts w:ascii="Gill Sans MT" w:hAnsi="Gill Sans MT"/>
          <w:color w:val="auto"/>
          <w:sz w:val="22"/>
        </w:rPr>
        <w:t>.</w:t>
      </w:r>
      <w:r w:rsidRPr="005D5E47">
        <w:rPr>
          <w:rFonts w:ascii="Gill Sans MT" w:hAnsi="Gill Sans MT"/>
          <w:color w:val="auto"/>
          <w:sz w:val="22"/>
        </w:rPr>
        <w:t xml:space="preserve"> – 5</w:t>
      </w:r>
      <w:r w:rsidR="007938E8" w:rsidRPr="005D5E47">
        <w:rPr>
          <w:rFonts w:ascii="Gill Sans MT" w:hAnsi="Gill Sans MT"/>
          <w:color w:val="auto"/>
          <w:sz w:val="22"/>
        </w:rPr>
        <w:t xml:space="preserve"> </w:t>
      </w:r>
      <w:r w:rsidRPr="005D5E47">
        <w:rPr>
          <w:rFonts w:ascii="Gill Sans MT" w:hAnsi="Gill Sans MT"/>
          <w:color w:val="auto"/>
          <w:sz w:val="22"/>
        </w:rPr>
        <w:t>p</w:t>
      </w:r>
      <w:r w:rsidR="007938E8" w:rsidRPr="005D5E47">
        <w:rPr>
          <w:rFonts w:ascii="Gill Sans MT" w:hAnsi="Gill Sans MT"/>
          <w:color w:val="auto"/>
          <w:sz w:val="22"/>
        </w:rPr>
        <w:t>.</w:t>
      </w:r>
      <w:r w:rsidRPr="005D5E47">
        <w:rPr>
          <w:rFonts w:ascii="Gill Sans MT" w:hAnsi="Gill Sans MT"/>
          <w:color w:val="auto"/>
          <w:sz w:val="22"/>
        </w:rPr>
        <w:t>m</w:t>
      </w:r>
      <w:r w:rsidR="007938E8" w:rsidRPr="005D5E47">
        <w:rPr>
          <w:rFonts w:ascii="Gill Sans MT" w:hAnsi="Gill Sans MT"/>
          <w:color w:val="auto"/>
          <w:sz w:val="22"/>
        </w:rPr>
        <w:t>.</w:t>
      </w:r>
      <w:r w:rsidRPr="005D5E47">
        <w:rPr>
          <w:rFonts w:ascii="Gill Sans MT" w:hAnsi="Gill Sans MT"/>
          <w:color w:val="auto"/>
          <w:sz w:val="22"/>
        </w:rPr>
        <w:tab/>
      </w:r>
      <w:r w:rsidRPr="005D5E47">
        <w:rPr>
          <w:rFonts w:ascii="Gill Sans MT" w:hAnsi="Gill Sans MT"/>
          <w:color w:val="auto"/>
          <w:sz w:val="22"/>
          <w:shd w:val="clear" w:color="auto" w:fill="F2F2F2" w:themeFill="background1" w:themeFillShade="F2"/>
        </w:rPr>
        <w:t>Close of Module – Review of Module; Individual Action Plans; Evaluations; Closing Exercise</w:t>
      </w:r>
    </w:p>
    <w:p w14:paraId="68A61EAC" w14:textId="77777777" w:rsidR="00204ADA" w:rsidRPr="005D5E47" w:rsidRDefault="00204ADA" w:rsidP="00204ADA">
      <w:pPr>
        <w:shd w:val="clear" w:color="auto" w:fill="F2F2F2" w:themeFill="background1" w:themeFillShade="F2"/>
        <w:ind w:left="2160" w:hanging="2160"/>
        <w:rPr>
          <w:rFonts w:ascii="Gill Sans MT" w:hAnsi="Gill Sans MT"/>
          <w:sz w:val="22"/>
        </w:rPr>
        <w:sectPr w:rsidR="00204ADA" w:rsidRPr="005D5E47" w:rsidSect="00E24BB7">
          <w:footerReference w:type="default" r:id="rId66"/>
          <w:footerReference w:type="first" r:id="rId67"/>
          <w:pgSz w:w="12240" w:h="15840"/>
          <w:pgMar w:top="1440" w:right="1440" w:bottom="1440" w:left="1440" w:header="720" w:footer="720" w:gutter="0"/>
          <w:cols w:space="720"/>
          <w:docGrid w:linePitch="360"/>
        </w:sectPr>
      </w:pPr>
    </w:p>
    <w:p w14:paraId="47F39935" w14:textId="3A385BA3" w:rsidR="00204ADA" w:rsidRPr="005D5E47" w:rsidRDefault="00204ADA" w:rsidP="00204ADA">
      <w:pPr>
        <w:rPr>
          <w:rStyle w:val="Heading1Char"/>
          <w:rFonts w:ascii="Gill Sans MT" w:hAnsi="Gill Sans MT"/>
          <w:bCs w:val="0"/>
          <w:color w:val="66A7B9"/>
          <w:sz w:val="22"/>
          <w:szCs w:val="22"/>
        </w:rPr>
      </w:pPr>
      <w:bookmarkStart w:id="92" w:name="_Toc3199847"/>
      <w:r w:rsidRPr="005D5E47">
        <w:rPr>
          <w:rStyle w:val="Heading1Char"/>
          <w:rFonts w:ascii="Gill Sans MT" w:hAnsi="Gill Sans MT"/>
          <w:bCs w:val="0"/>
          <w:color w:val="66A7B9"/>
          <w:sz w:val="22"/>
          <w:szCs w:val="22"/>
        </w:rPr>
        <w:lastRenderedPageBreak/>
        <w:t>Introduction</w:t>
      </w:r>
      <w:bookmarkEnd w:id="92"/>
      <w:r w:rsidRPr="005D5E47">
        <w:rPr>
          <w:rStyle w:val="Heading1Char"/>
          <w:rFonts w:ascii="Gill Sans MT" w:hAnsi="Gill Sans MT"/>
          <w:bCs w:val="0"/>
          <w:color w:val="66A7B9"/>
          <w:sz w:val="22"/>
          <w:szCs w:val="22"/>
        </w:rPr>
        <w:t xml:space="preserve"> </w:t>
      </w:r>
    </w:p>
    <w:p w14:paraId="67494F3B" w14:textId="321242C1" w:rsidR="00204ADA" w:rsidRPr="005D5E47" w:rsidRDefault="00204ADA" w:rsidP="00204ADA">
      <w:pPr>
        <w:rPr>
          <w:rFonts w:ascii="Gill Sans MT" w:hAnsi="Gill Sans MT"/>
          <w:sz w:val="22"/>
        </w:rPr>
      </w:pPr>
      <w:r w:rsidRPr="005D5E47">
        <w:rPr>
          <w:rFonts w:ascii="Gill Sans MT" w:hAnsi="Gill Sans MT"/>
          <w:color w:val="4A3521" w:themeColor="accent5" w:themeShade="80"/>
          <w:sz w:val="22"/>
        </w:rPr>
        <w:t>Session 1 opens the training and includes introductions, review of objectives and guiding principles.</w:t>
      </w:r>
    </w:p>
    <w:p w14:paraId="0271877E" w14:textId="452D442F" w:rsidR="00204ADA" w:rsidRPr="005D5E47" w:rsidRDefault="00204ADA" w:rsidP="00204ADA">
      <w:pPr>
        <w:pStyle w:val="Heading2"/>
        <w:rPr>
          <w:rFonts w:ascii="Gill Sans MT" w:hAnsi="Gill Sans MT"/>
          <w:b w:val="0"/>
          <w:bCs w:val="0"/>
          <w:color w:val="66A7B9"/>
          <w:sz w:val="22"/>
          <w:szCs w:val="22"/>
        </w:rPr>
      </w:pPr>
      <w:bookmarkStart w:id="93" w:name="_Toc3199848"/>
      <w:r w:rsidRPr="005D5E47">
        <w:rPr>
          <w:rFonts w:ascii="Gill Sans MT" w:hAnsi="Gill Sans MT"/>
          <w:b w:val="0"/>
          <w:bCs w:val="0"/>
          <w:color w:val="66A7B9"/>
          <w:sz w:val="22"/>
          <w:szCs w:val="22"/>
        </w:rPr>
        <w:t>Welcome and Introductions</w:t>
      </w:r>
      <w:bookmarkEnd w:id="93"/>
    </w:p>
    <w:p w14:paraId="5867A651" w14:textId="75256B30" w:rsidR="00204ADA" w:rsidRPr="005D5E47" w:rsidRDefault="00204ADA" w:rsidP="00B97FAF">
      <w:pPr>
        <w:spacing w:before="120" w:after="120"/>
        <w:jc w:val="both"/>
        <w:rPr>
          <w:rFonts w:ascii="Gill Sans MT" w:hAnsi="Gill Sans MT"/>
          <w:color w:val="auto"/>
          <w:sz w:val="22"/>
        </w:rPr>
      </w:pPr>
      <w:r w:rsidRPr="005D5E47">
        <w:rPr>
          <w:rFonts w:ascii="Gill Sans MT" w:hAnsi="Gill Sans MT"/>
          <w:color w:val="auto"/>
          <w:sz w:val="22"/>
        </w:rPr>
        <w:t xml:space="preserve">Materials Needed: </w:t>
      </w:r>
      <w:r w:rsidR="00AE601A" w:rsidRPr="005D5E47">
        <w:rPr>
          <w:rFonts w:ascii="Gill Sans MT" w:hAnsi="Gill Sans MT"/>
          <w:color w:val="auto"/>
          <w:sz w:val="22"/>
        </w:rPr>
        <w:t>PowerPoint</w:t>
      </w:r>
      <w:r w:rsidRPr="005D5E47">
        <w:rPr>
          <w:rFonts w:ascii="Gill Sans MT" w:hAnsi="Gill Sans MT"/>
          <w:color w:val="auto"/>
          <w:sz w:val="22"/>
        </w:rPr>
        <w:t xml:space="preserve"> presentation (optional); </w:t>
      </w:r>
      <w:r w:rsidR="00456156" w:rsidRPr="005D5E47">
        <w:rPr>
          <w:rFonts w:ascii="Gill Sans MT" w:hAnsi="Gill Sans MT"/>
          <w:color w:val="auto"/>
          <w:sz w:val="22"/>
        </w:rPr>
        <w:t xml:space="preserve">and </w:t>
      </w:r>
      <w:r w:rsidRPr="005D5E47">
        <w:rPr>
          <w:rFonts w:ascii="Gill Sans MT" w:hAnsi="Gill Sans MT"/>
          <w:color w:val="auto"/>
          <w:sz w:val="22"/>
        </w:rPr>
        <w:t>name tags or name tents</w:t>
      </w:r>
    </w:p>
    <w:p w14:paraId="1B645E74" w14:textId="77777777" w:rsidR="00204ADA" w:rsidRPr="005D5E47" w:rsidRDefault="00204ADA" w:rsidP="00B97FAF">
      <w:pPr>
        <w:tabs>
          <w:tab w:val="right" w:pos="9360"/>
        </w:tabs>
        <w:spacing w:before="120" w:after="120"/>
        <w:jc w:val="both"/>
        <w:rPr>
          <w:rFonts w:ascii="Gill Sans MT" w:hAnsi="Gill Sans MT"/>
          <w:color w:val="auto"/>
          <w:sz w:val="22"/>
        </w:rPr>
      </w:pPr>
      <w:r w:rsidRPr="005D5E47">
        <w:rPr>
          <w:rFonts w:ascii="Gill Sans MT" w:hAnsi="Gill Sans MT"/>
          <w:color w:val="auto"/>
          <w:sz w:val="22"/>
        </w:rPr>
        <w:t>Time: 30 minutes</w:t>
      </w:r>
      <w:r w:rsidRPr="005D5E47">
        <w:rPr>
          <w:rFonts w:ascii="Gill Sans MT" w:hAnsi="Gill Sans MT"/>
          <w:color w:val="auto"/>
          <w:sz w:val="22"/>
        </w:rPr>
        <w:tab/>
      </w:r>
    </w:p>
    <w:p w14:paraId="74883745" w14:textId="5639907C" w:rsidR="00204ADA" w:rsidRPr="005D5E47" w:rsidRDefault="00204ADA" w:rsidP="00B97FAF">
      <w:pPr>
        <w:spacing w:before="120" w:after="120"/>
        <w:jc w:val="both"/>
        <w:rPr>
          <w:rFonts w:ascii="Gill Sans MT" w:hAnsi="Gill Sans MT"/>
          <w:color w:val="auto"/>
          <w:sz w:val="22"/>
        </w:rPr>
      </w:pPr>
      <w:r w:rsidRPr="005D5E47">
        <w:rPr>
          <w:rFonts w:ascii="Gill Sans MT" w:hAnsi="Gill Sans MT"/>
          <w:color w:val="auto"/>
          <w:sz w:val="22"/>
        </w:rPr>
        <w:t>Learning Objectives:</w:t>
      </w:r>
      <w:r w:rsidRPr="005D5E47">
        <w:rPr>
          <w:rFonts w:ascii="Gill Sans MT" w:hAnsi="Gill Sans MT"/>
          <w:color w:val="auto"/>
          <w:sz w:val="22"/>
        </w:rPr>
        <w:tab/>
      </w:r>
      <w:r w:rsidR="00456156" w:rsidRPr="005D5E47">
        <w:rPr>
          <w:rFonts w:ascii="Gill Sans MT" w:hAnsi="Gill Sans MT"/>
          <w:color w:val="auto"/>
          <w:sz w:val="22"/>
        </w:rPr>
        <w:t>To i</w:t>
      </w:r>
      <w:r w:rsidRPr="005D5E47">
        <w:rPr>
          <w:rFonts w:ascii="Gill Sans MT" w:hAnsi="Gill Sans MT"/>
          <w:color w:val="auto"/>
          <w:sz w:val="22"/>
        </w:rPr>
        <w:t>ntroduce and begin to build rapport with participants and facilitators</w:t>
      </w:r>
      <w:r w:rsidR="00AD6908" w:rsidRPr="005D5E47">
        <w:rPr>
          <w:rFonts w:ascii="Gill Sans MT" w:hAnsi="Gill Sans MT"/>
          <w:color w:val="auto"/>
          <w:sz w:val="22"/>
        </w:rPr>
        <w:t>; and</w:t>
      </w:r>
      <w:r w:rsidR="009427D9" w:rsidRPr="005D5E47">
        <w:rPr>
          <w:rFonts w:ascii="Gill Sans MT" w:hAnsi="Gill Sans MT"/>
          <w:color w:val="auto"/>
          <w:sz w:val="22"/>
        </w:rPr>
        <w:t xml:space="preserve"> </w:t>
      </w:r>
    </w:p>
    <w:p w14:paraId="28BD3593" w14:textId="3B841C2C" w:rsidR="00204ADA" w:rsidRPr="005D5E47" w:rsidRDefault="009427D9" w:rsidP="00B97FAF">
      <w:pPr>
        <w:spacing w:before="120" w:after="120"/>
        <w:ind w:left="1440" w:firstLine="720"/>
        <w:jc w:val="both"/>
        <w:rPr>
          <w:rFonts w:ascii="Gill Sans MT" w:hAnsi="Gill Sans MT"/>
          <w:color w:val="auto"/>
          <w:sz w:val="22"/>
        </w:rPr>
      </w:pPr>
      <w:r w:rsidRPr="005D5E47">
        <w:rPr>
          <w:rFonts w:ascii="Gill Sans MT" w:hAnsi="Gill Sans MT"/>
          <w:color w:val="auto"/>
          <w:sz w:val="22"/>
        </w:rPr>
        <w:t xml:space="preserve">to </w:t>
      </w:r>
      <w:r w:rsidR="00AD6908" w:rsidRPr="005D5E47">
        <w:rPr>
          <w:rFonts w:ascii="Gill Sans MT" w:hAnsi="Gill Sans MT"/>
          <w:color w:val="auto"/>
          <w:sz w:val="22"/>
        </w:rPr>
        <w:t>s</w:t>
      </w:r>
      <w:r w:rsidR="00204ADA" w:rsidRPr="005D5E47">
        <w:rPr>
          <w:rFonts w:ascii="Gill Sans MT" w:hAnsi="Gill Sans MT"/>
          <w:color w:val="auto"/>
          <w:sz w:val="22"/>
        </w:rPr>
        <w:t>et ground rules for creating a safe and productive learning environment</w:t>
      </w:r>
    </w:p>
    <w:p w14:paraId="17D22E65" w14:textId="77777777" w:rsidR="00AD6908" w:rsidRPr="005D5E47" w:rsidRDefault="00AD6908" w:rsidP="00B97FAF">
      <w:pPr>
        <w:spacing w:before="120" w:after="120"/>
        <w:ind w:left="1440" w:firstLine="720"/>
        <w:jc w:val="both"/>
        <w:rPr>
          <w:rFonts w:ascii="Gill Sans MT" w:hAnsi="Gill Sans MT"/>
          <w:color w:val="auto"/>
          <w:sz w:val="22"/>
        </w:rPr>
      </w:pPr>
    </w:p>
    <w:p w14:paraId="7DBD0444" w14:textId="77777777" w:rsidR="00204ADA" w:rsidRPr="005D5E47" w:rsidRDefault="00204ADA" w:rsidP="00B97FAF">
      <w:pPr>
        <w:spacing w:before="120" w:after="120"/>
        <w:jc w:val="both"/>
        <w:rPr>
          <w:rFonts w:ascii="Gill Sans MT" w:hAnsi="Gill Sans MT"/>
          <w:color w:val="auto"/>
          <w:sz w:val="22"/>
        </w:rPr>
      </w:pPr>
      <w:r w:rsidRPr="005D5E47">
        <w:rPr>
          <w:rFonts w:ascii="Gill Sans MT" w:hAnsi="Gill Sans MT"/>
          <w:color w:val="auto"/>
          <w:sz w:val="22"/>
        </w:rPr>
        <w:t>Instructions – Facilitator Presentation (10 minutes)</w:t>
      </w:r>
    </w:p>
    <w:p w14:paraId="5759A9ED" w14:textId="77777777" w:rsidR="00204ADA" w:rsidRPr="005D5E47" w:rsidRDefault="00204ADA" w:rsidP="00B97FAF">
      <w:pPr>
        <w:pStyle w:val="ListParagraph"/>
        <w:numPr>
          <w:ilvl w:val="0"/>
          <w:numId w:val="12"/>
        </w:numPr>
        <w:spacing w:before="120" w:after="120" w:line="259" w:lineRule="auto"/>
        <w:contextualSpacing w:val="0"/>
        <w:jc w:val="both"/>
        <w:rPr>
          <w:rFonts w:ascii="Gill Sans MT" w:hAnsi="Gill Sans MT"/>
          <w:color w:val="auto"/>
          <w:sz w:val="22"/>
        </w:rPr>
      </w:pPr>
      <w:r w:rsidRPr="005D5E47">
        <w:rPr>
          <w:rFonts w:ascii="Gill Sans MT" w:hAnsi="Gill Sans MT"/>
          <w:color w:val="auto"/>
          <w:sz w:val="22"/>
        </w:rPr>
        <w:t>Facilitator or representative from ECOWAS EWD to provide a welcome address to participants.</w:t>
      </w:r>
    </w:p>
    <w:p w14:paraId="25D8C171" w14:textId="77777777" w:rsidR="00204ADA" w:rsidRPr="005D5E47" w:rsidRDefault="00204ADA" w:rsidP="00B97FAF">
      <w:pPr>
        <w:pStyle w:val="ListParagraph"/>
        <w:numPr>
          <w:ilvl w:val="0"/>
          <w:numId w:val="12"/>
        </w:numPr>
        <w:spacing w:before="120" w:after="120" w:line="259" w:lineRule="auto"/>
        <w:contextualSpacing w:val="0"/>
        <w:jc w:val="both"/>
        <w:rPr>
          <w:rFonts w:ascii="Gill Sans MT" w:hAnsi="Gill Sans MT"/>
          <w:color w:val="auto"/>
          <w:sz w:val="22"/>
        </w:rPr>
      </w:pPr>
      <w:r w:rsidRPr="005D5E47">
        <w:rPr>
          <w:rFonts w:ascii="Gill Sans MT" w:hAnsi="Gill Sans MT"/>
          <w:color w:val="auto"/>
          <w:sz w:val="22"/>
        </w:rPr>
        <w:t>Introduce facilitator(s).</w:t>
      </w:r>
    </w:p>
    <w:p w14:paraId="0781C573" w14:textId="655E8495" w:rsidR="00204ADA" w:rsidRPr="005D5E47" w:rsidRDefault="00204ADA" w:rsidP="00B97FAF">
      <w:pPr>
        <w:spacing w:before="120" w:after="120"/>
        <w:jc w:val="both"/>
        <w:rPr>
          <w:rFonts w:ascii="Gill Sans MT" w:hAnsi="Gill Sans MT"/>
          <w:color w:val="auto"/>
          <w:sz w:val="22"/>
        </w:rPr>
      </w:pPr>
      <w:r w:rsidRPr="005D5E47">
        <w:rPr>
          <w:rFonts w:ascii="Gill Sans MT" w:hAnsi="Gill Sans MT"/>
          <w:color w:val="auto"/>
          <w:sz w:val="22"/>
        </w:rPr>
        <w:t xml:space="preserve">Instructions – Plenary Discussion on </w:t>
      </w:r>
      <w:r w:rsidR="00FB0993" w:rsidRPr="005D5E47">
        <w:rPr>
          <w:rFonts w:ascii="Gill Sans MT" w:hAnsi="Gill Sans MT"/>
          <w:color w:val="auto"/>
          <w:sz w:val="22"/>
        </w:rPr>
        <w:t xml:space="preserve">Ground Rules </w:t>
      </w:r>
      <w:r w:rsidRPr="005D5E47">
        <w:rPr>
          <w:rFonts w:ascii="Gill Sans MT" w:hAnsi="Gill Sans MT"/>
          <w:color w:val="auto"/>
          <w:sz w:val="22"/>
        </w:rPr>
        <w:t>(20 minutes)</w:t>
      </w:r>
    </w:p>
    <w:p w14:paraId="18808580" w14:textId="77777777" w:rsidR="00204ADA" w:rsidRPr="005D5E47" w:rsidRDefault="00204ADA" w:rsidP="00B97FAF">
      <w:pPr>
        <w:pStyle w:val="ListParagraph"/>
        <w:numPr>
          <w:ilvl w:val="0"/>
          <w:numId w:val="12"/>
        </w:numPr>
        <w:spacing w:before="120" w:after="120" w:line="259" w:lineRule="auto"/>
        <w:contextualSpacing w:val="0"/>
        <w:jc w:val="both"/>
        <w:rPr>
          <w:rFonts w:ascii="Gill Sans MT" w:hAnsi="Gill Sans MT"/>
          <w:color w:val="auto"/>
          <w:sz w:val="22"/>
        </w:rPr>
      </w:pPr>
      <w:r w:rsidRPr="005D5E47">
        <w:rPr>
          <w:rFonts w:ascii="Gill Sans MT" w:hAnsi="Gill Sans MT"/>
          <w:color w:val="auto"/>
          <w:sz w:val="22"/>
        </w:rPr>
        <w:t>Ask participants to share ideas for ground rules or guiding principles that will help to make this an effective training. Write the ideas on a flip chart. Ground rules could include:</w:t>
      </w:r>
    </w:p>
    <w:p w14:paraId="158E463C" w14:textId="57C312D5" w:rsidR="00204ADA" w:rsidRPr="005D5E47" w:rsidRDefault="00F3033A" w:rsidP="00B97FAF">
      <w:pPr>
        <w:pStyle w:val="ListParagraph"/>
        <w:numPr>
          <w:ilvl w:val="1"/>
          <w:numId w:val="12"/>
        </w:numPr>
        <w:spacing w:before="120" w:after="120" w:line="259" w:lineRule="auto"/>
        <w:contextualSpacing w:val="0"/>
        <w:jc w:val="both"/>
        <w:rPr>
          <w:rFonts w:ascii="Gill Sans MT" w:hAnsi="Gill Sans MT"/>
          <w:color w:val="auto"/>
          <w:sz w:val="22"/>
        </w:rPr>
      </w:pPr>
      <w:r w:rsidRPr="005D5E47">
        <w:rPr>
          <w:rFonts w:ascii="Gill Sans MT" w:hAnsi="Gill Sans MT"/>
          <w:color w:val="auto"/>
          <w:sz w:val="22"/>
        </w:rPr>
        <w:t>L</w:t>
      </w:r>
      <w:r w:rsidR="00204ADA" w:rsidRPr="005D5E47">
        <w:rPr>
          <w:rFonts w:ascii="Gill Sans MT" w:hAnsi="Gill Sans MT"/>
          <w:color w:val="auto"/>
          <w:sz w:val="22"/>
        </w:rPr>
        <w:t xml:space="preserve">isten </w:t>
      </w:r>
      <w:r w:rsidRPr="005D5E47">
        <w:rPr>
          <w:rFonts w:ascii="Gill Sans MT" w:hAnsi="Gill Sans MT"/>
          <w:color w:val="auto"/>
          <w:sz w:val="22"/>
        </w:rPr>
        <w:t xml:space="preserve">actively </w:t>
      </w:r>
      <w:r w:rsidR="00204ADA" w:rsidRPr="005D5E47">
        <w:rPr>
          <w:rFonts w:ascii="Gill Sans MT" w:hAnsi="Gill Sans MT"/>
          <w:color w:val="auto"/>
          <w:sz w:val="22"/>
        </w:rPr>
        <w:t>to the facilitator and other participants</w:t>
      </w:r>
      <w:r w:rsidR="00AD6908" w:rsidRPr="005D5E47">
        <w:rPr>
          <w:rFonts w:ascii="Gill Sans MT" w:hAnsi="Gill Sans MT"/>
          <w:color w:val="auto"/>
          <w:sz w:val="22"/>
        </w:rPr>
        <w:t>;</w:t>
      </w:r>
    </w:p>
    <w:p w14:paraId="0E293142" w14:textId="05F992D6" w:rsidR="00204ADA" w:rsidRPr="005D5E47" w:rsidRDefault="00204ADA" w:rsidP="00B97FAF">
      <w:pPr>
        <w:pStyle w:val="ListParagraph"/>
        <w:numPr>
          <w:ilvl w:val="1"/>
          <w:numId w:val="12"/>
        </w:numPr>
        <w:spacing w:before="120" w:after="120" w:line="259" w:lineRule="auto"/>
        <w:contextualSpacing w:val="0"/>
        <w:jc w:val="both"/>
        <w:rPr>
          <w:rFonts w:ascii="Gill Sans MT" w:hAnsi="Gill Sans MT"/>
          <w:color w:val="auto"/>
          <w:sz w:val="22"/>
        </w:rPr>
      </w:pPr>
      <w:r w:rsidRPr="005D5E47">
        <w:rPr>
          <w:rFonts w:ascii="Gill Sans MT" w:hAnsi="Gill Sans MT"/>
          <w:color w:val="auto"/>
          <w:sz w:val="22"/>
        </w:rPr>
        <w:t xml:space="preserve">Limit </w:t>
      </w:r>
      <w:r w:rsidR="009D1D60" w:rsidRPr="005D5E47">
        <w:rPr>
          <w:rFonts w:ascii="Gill Sans MT" w:hAnsi="Gill Sans MT"/>
          <w:color w:val="auto"/>
          <w:sz w:val="22"/>
        </w:rPr>
        <w:t xml:space="preserve">non-training </w:t>
      </w:r>
      <w:r w:rsidRPr="005D5E47">
        <w:rPr>
          <w:rFonts w:ascii="Gill Sans MT" w:hAnsi="Gill Sans MT"/>
          <w:color w:val="auto"/>
          <w:sz w:val="22"/>
        </w:rPr>
        <w:t>cell phone and laptop use</w:t>
      </w:r>
      <w:r w:rsidR="00AD6908" w:rsidRPr="005D5E47">
        <w:rPr>
          <w:rFonts w:ascii="Gill Sans MT" w:hAnsi="Gill Sans MT"/>
          <w:color w:val="auto"/>
          <w:sz w:val="22"/>
        </w:rPr>
        <w:t>;</w:t>
      </w:r>
    </w:p>
    <w:p w14:paraId="5D537310" w14:textId="2C0CD597" w:rsidR="00204ADA" w:rsidRPr="005D5E47" w:rsidRDefault="00204ADA" w:rsidP="00B97FAF">
      <w:pPr>
        <w:pStyle w:val="ListParagraph"/>
        <w:numPr>
          <w:ilvl w:val="1"/>
          <w:numId w:val="12"/>
        </w:numPr>
        <w:spacing w:before="120" w:after="120" w:line="259" w:lineRule="auto"/>
        <w:contextualSpacing w:val="0"/>
        <w:jc w:val="both"/>
        <w:rPr>
          <w:rFonts w:ascii="Gill Sans MT" w:hAnsi="Gill Sans MT"/>
          <w:color w:val="auto"/>
          <w:sz w:val="22"/>
        </w:rPr>
      </w:pPr>
      <w:r w:rsidRPr="005D5E47">
        <w:rPr>
          <w:rFonts w:ascii="Gill Sans MT" w:hAnsi="Gill Sans MT"/>
          <w:color w:val="auto"/>
          <w:sz w:val="22"/>
        </w:rPr>
        <w:t>Be aware of how much you’re speaking</w:t>
      </w:r>
      <w:r w:rsidR="00AD6908" w:rsidRPr="005D5E47">
        <w:rPr>
          <w:rFonts w:ascii="Gill Sans MT" w:hAnsi="Gill Sans MT"/>
          <w:color w:val="auto"/>
          <w:sz w:val="22"/>
        </w:rPr>
        <w:t>;</w:t>
      </w:r>
    </w:p>
    <w:p w14:paraId="65720E98" w14:textId="62ECDA31" w:rsidR="00204ADA" w:rsidRPr="005D5E47" w:rsidRDefault="00AD6908" w:rsidP="00B97FAF">
      <w:pPr>
        <w:pStyle w:val="ListParagraph"/>
        <w:numPr>
          <w:ilvl w:val="1"/>
          <w:numId w:val="12"/>
        </w:numPr>
        <w:spacing w:before="120" w:after="120" w:line="259" w:lineRule="auto"/>
        <w:contextualSpacing w:val="0"/>
        <w:jc w:val="both"/>
        <w:rPr>
          <w:rFonts w:ascii="Gill Sans MT" w:hAnsi="Gill Sans MT"/>
          <w:color w:val="auto"/>
          <w:sz w:val="22"/>
        </w:rPr>
      </w:pPr>
      <w:r w:rsidRPr="005D5E47">
        <w:rPr>
          <w:rFonts w:ascii="Gill Sans MT" w:hAnsi="Gill Sans MT"/>
          <w:color w:val="auto"/>
          <w:sz w:val="22"/>
        </w:rPr>
        <w:t>Show r</w:t>
      </w:r>
      <w:r w:rsidR="00204ADA" w:rsidRPr="005D5E47">
        <w:rPr>
          <w:rFonts w:ascii="Gill Sans MT" w:hAnsi="Gill Sans MT"/>
          <w:color w:val="auto"/>
          <w:sz w:val="22"/>
        </w:rPr>
        <w:t>espect, understanding, and patience for one another, especially in disagreements</w:t>
      </w:r>
      <w:r w:rsidRPr="005D5E47">
        <w:rPr>
          <w:rFonts w:ascii="Gill Sans MT" w:hAnsi="Gill Sans MT"/>
          <w:color w:val="auto"/>
          <w:sz w:val="22"/>
        </w:rPr>
        <w:t>;</w:t>
      </w:r>
    </w:p>
    <w:p w14:paraId="63A6B8A1" w14:textId="1389F9E2" w:rsidR="00204ADA" w:rsidRPr="005D5E47" w:rsidRDefault="00204ADA" w:rsidP="00B97FAF">
      <w:pPr>
        <w:pStyle w:val="ListParagraph"/>
        <w:numPr>
          <w:ilvl w:val="1"/>
          <w:numId w:val="12"/>
        </w:numPr>
        <w:spacing w:before="120" w:after="120" w:line="259" w:lineRule="auto"/>
        <w:contextualSpacing w:val="0"/>
        <w:jc w:val="both"/>
        <w:rPr>
          <w:rFonts w:ascii="Gill Sans MT" w:hAnsi="Gill Sans MT"/>
          <w:color w:val="auto"/>
          <w:sz w:val="22"/>
        </w:rPr>
      </w:pPr>
      <w:r w:rsidRPr="005D5E47">
        <w:rPr>
          <w:rFonts w:ascii="Gill Sans MT" w:hAnsi="Gill Sans MT"/>
          <w:color w:val="auto"/>
          <w:sz w:val="22"/>
        </w:rPr>
        <w:t>Be on time</w:t>
      </w:r>
      <w:r w:rsidR="00AD6908" w:rsidRPr="005D5E47">
        <w:rPr>
          <w:rFonts w:ascii="Gill Sans MT" w:hAnsi="Gill Sans MT"/>
          <w:color w:val="auto"/>
          <w:sz w:val="22"/>
        </w:rPr>
        <w:t>;</w:t>
      </w:r>
    </w:p>
    <w:p w14:paraId="0E05E969" w14:textId="2F44047B" w:rsidR="00204ADA" w:rsidRPr="005D5E47" w:rsidRDefault="00204ADA" w:rsidP="00B97FAF">
      <w:pPr>
        <w:pStyle w:val="ListParagraph"/>
        <w:numPr>
          <w:ilvl w:val="1"/>
          <w:numId w:val="12"/>
        </w:numPr>
        <w:spacing w:before="120" w:after="120" w:line="259" w:lineRule="auto"/>
        <w:contextualSpacing w:val="0"/>
        <w:jc w:val="both"/>
        <w:rPr>
          <w:rFonts w:ascii="Gill Sans MT" w:hAnsi="Gill Sans MT"/>
          <w:color w:val="auto"/>
          <w:sz w:val="22"/>
        </w:rPr>
      </w:pPr>
      <w:r w:rsidRPr="005D5E47">
        <w:rPr>
          <w:rFonts w:ascii="Gill Sans MT" w:hAnsi="Gill Sans MT"/>
          <w:color w:val="auto"/>
          <w:sz w:val="22"/>
        </w:rPr>
        <w:t>Provide constructive criticism</w:t>
      </w:r>
      <w:r w:rsidR="00AD6908" w:rsidRPr="005D5E47">
        <w:rPr>
          <w:rFonts w:ascii="Gill Sans MT" w:hAnsi="Gill Sans MT"/>
          <w:color w:val="auto"/>
          <w:sz w:val="22"/>
        </w:rPr>
        <w:t>; and</w:t>
      </w:r>
    </w:p>
    <w:p w14:paraId="13D80A5C" w14:textId="337B63A4" w:rsidR="00204ADA" w:rsidRPr="005D5E47" w:rsidRDefault="00AD6908" w:rsidP="00B97FAF">
      <w:pPr>
        <w:pStyle w:val="ListParagraph"/>
        <w:numPr>
          <w:ilvl w:val="1"/>
          <w:numId w:val="12"/>
        </w:numPr>
        <w:spacing w:before="120" w:after="120" w:line="259" w:lineRule="auto"/>
        <w:contextualSpacing w:val="0"/>
        <w:jc w:val="both"/>
        <w:rPr>
          <w:rFonts w:ascii="Gill Sans MT" w:hAnsi="Gill Sans MT"/>
          <w:color w:val="auto"/>
          <w:sz w:val="22"/>
        </w:rPr>
      </w:pPr>
      <w:r w:rsidRPr="005D5E47">
        <w:rPr>
          <w:rFonts w:ascii="Gill Sans MT" w:hAnsi="Gill Sans MT"/>
          <w:color w:val="auto"/>
          <w:sz w:val="22"/>
        </w:rPr>
        <w:t>Maintain c</w:t>
      </w:r>
      <w:r w:rsidR="00204ADA" w:rsidRPr="005D5E47">
        <w:rPr>
          <w:rFonts w:ascii="Gill Sans MT" w:hAnsi="Gill Sans MT"/>
          <w:color w:val="auto"/>
          <w:sz w:val="22"/>
        </w:rPr>
        <w:t>onfidentiality of what is said in the room</w:t>
      </w:r>
      <w:r w:rsidRPr="005D5E47">
        <w:rPr>
          <w:rFonts w:ascii="Gill Sans MT" w:hAnsi="Gill Sans MT"/>
          <w:color w:val="auto"/>
          <w:sz w:val="22"/>
        </w:rPr>
        <w:t xml:space="preserve">. </w:t>
      </w:r>
    </w:p>
    <w:p w14:paraId="62121B26" w14:textId="0D9A4DCF" w:rsidR="00204ADA" w:rsidRPr="005D5E47" w:rsidRDefault="00204ADA" w:rsidP="00B97FAF">
      <w:pPr>
        <w:pStyle w:val="ListParagraph"/>
        <w:numPr>
          <w:ilvl w:val="0"/>
          <w:numId w:val="12"/>
        </w:numPr>
        <w:spacing w:before="120" w:after="120" w:line="259" w:lineRule="auto"/>
        <w:contextualSpacing w:val="0"/>
        <w:jc w:val="both"/>
        <w:rPr>
          <w:rFonts w:ascii="Gill Sans MT" w:hAnsi="Gill Sans MT"/>
          <w:color w:val="auto"/>
          <w:sz w:val="22"/>
        </w:rPr>
      </w:pPr>
      <w:r w:rsidRPr="005D5E47">
        <w:rPr>
          <w:rFonts w:ascii="Gill Sans MT" w:hAnsi="Gill Sans MT"/>
          <w:color w:val="auto"/>
          <w:sz w:val="22"/>
        </w:rPr>
        <w:t xml:space="preserve">Throughout the discussion, encourage participants to apply a gender lens to the guiding principles. For example, </w:t>
      </w:r>
      <w:r w:rsidR="00F3033A" w:rsidRPr="005D5E47">
        <w:rPr>
          <w:rFonts w:ascii="Gill Sans MT" w:hAnsi="Gill Sans MT"/>
          <w:color w:val="auto"/>
          <w:sz w:val="22"/>
        </w:rPr>
        <w:t xml:space="preserve">consider </w:t>
      </w:r>
      <w:r w:rsidRPr="005D5E47">
        <w:rPr>
          <w:rFonts w:ascii="Gill Sans MT" w:hAnsi="Gill Sans MT"/>
          <w:color w:val="auto"/>
          <w:sz w:val="22"/>
        </w:rPr>
        <w:t xml:space="preserve">gender norms around who is speaking, the amount they are speaking and the weight of their comments. Principles like confidentiality and </w:t>
      </w:r>
      <w:r w:rsidR="00F3033A" w:rsidRPr="005D5E47">
        <w:rPr>
          <w:rFonts w:ascii="Gill Sans MT" w:hAnsi="Gill Sans MT"/>
          <w:color w:val="auto"/>
          <w:sz w:val="22"/>
        </w:rPr>
        <w:t>“D</w:t>
      </w:r>
      <w:r w:rsidRPr="005D5E47">
        <w:rPr>
          <w:rFonts w:ascii="Gill Sans MT" w:hAnsi="Gill Sans MT"/>
          <w:color w:val="auto"/>
          <w:sz w:val="22"/>
        </w:rPr>
        <w:t>o no harm</w:t>
      </w:r>
      <w:r w:rsidR="00F3033A" w:rsidRPr="005D5E47">
        <w:rPr>
          <w:rFonts w:ascii="Gill Sans MT" w:hAnsi="Gill Sans MT"/>
          <w:color w:val="auto"/>
          <w:sz w:val="22"/>
        </w:rPr>
        <w:t>”</w:t>
      </w:r>
      <w:r w:rsidRPr="005D5E47">
        <w:rPr>
          <w:rFonts w:ascii="Gill Sans MT" w:hAnsi="Gill Sans MT"/>
          <w:color w:val="auto"/>
          <w:sz w:val="22"/>
        </w:rPr>
        <w:t xml:space="preserve"> may be important when discussing personal trauma (or the stories of others’ trauma); it is important to maintain the dignity of that person and not just view them as a victim, but also as an agent. Participants should also be prepared for difficult conversations or disagreements</w:t>
      </w:r>
      <w:r w:rsidR="00F3033A" w:rsidRPr="005D5E47">
        <w:rPr>
          <w:rFonts w:ascii="Gill Sans MT" w:hAnsi="Gill Sans MT"/>
          <w:color w:val="auto"/>
          <w:sz w:val="22"/>
        </w:rPr>
        <w:t>;</w:t>
      </w:r>
      <w:r w:rsidRPr="005D5E47">
        <w:rPr>
          <w:rFonts w:ascii="Gill Sans MT" w:hAnsi="Gill Sans MT"/>
          <w:color w:val="auto"/>
          <w:sz w:val="22"/>
        </w:rPr>
        <w:t xml:space="preserve"> for example, how they will respond if another participant says something that is sexist or offensive.</w:t>
      </w:r>
    </w:p>
    <w:p w14:paraId="6BA875B1" w14:textId="77777777" w:rsidR="00204ADA" w:rsidRPr="005D5E47" w:rsidRDefault="00204ADA" w:rsidP="00B97FAF">
      <w:pPr>
        <w:pStyle w:val="ListParagraph"/>
        <w:numPr>
          <w:ilvl w:val="0"/>
          <w:numId w:val="12"/>
        </w:numPr>
        <w:spacing w:before="120" w:after="120" w:line="259" w:lineRule="auto"/>
        <w:contextualSpacing w:val="0"/>
        <w:jc w:val="both"/>
        <w:rPr>
          <w:rFonts w:ascii="Gill Sans MT" w:hAnsi="Gill Sans MT"/>
          <w:color w:val="auto"/>
          <w:sz w:val="22"/>
        </w:rPr>
      </w:pPr>
      <w:r w:rsidRPr="005D5E47">
        <w:rPr>
          <w:rFonts w:ascii="Gill Sans MT" w:hAnsi="Gill Sans MT"/>
          <w:color w:val="auto"/>
          <w:sz w:val="22"/>
        </w:rPr>
        <w:t>Post the flip chart on a wall, making sure it is visible to all participants. Plan on revisiting the rules throughout the training.</w:t>
      </w:r>
    </w:p>
    <w:p w14:paraId="38B7EEED" w14:textId="77777777" w:rsidR="00204ADA" w:rsidRPr="005D5E47" w:rsidRDefault="00204ADA" w:rsidP="00204ADA">
      <w:pPr>
        <w:pStyle w:val="ListParagraph"/>
        <w:rPr>
          <w:rFonts w:ascii="Gill Sans MT" w:hAnsi="Gill Sans MT"/>
          <w:sz w:val="22"/>
        </w:rPr>
      </w:pPr>
    </w:p>
    <w:p w14:paraId="0355DC08" w14:textId="77777777" w:rsidR="00204ADA" w:rsidRPr="005D5E47" w:rsidRDefault="00204ADA" w:rsidP="00204ADA">
      <w:pPr>
        <w:rPr>
          <w:rFonts w:ascii="Gill Sans MT" w:hAnsi="Gill Sans MT"/>
          <w:noProof/>
          <w:color w:val="000000" w:themeColor="text1"/>
          <w:sz w:val="22"/>
        </w:rPr>
      </w:pPr>
      <w:r w:rsidRPr="005D5E47">
        <w:rPr>
          <w:rFonts w:ascii="Gill Sans MT" w:hAnsi="Gill Sans MT"/>
          <w:sz w:val="22"/>
        </w:rPr>
        <w:br w:type="page"/>
      </w:r>
    </w:p>
    <w:p w14:paraId="0FE6E1E5" w14:textId="40503BBD" w:rsidR="00204ADA" w:rsidRPr="005D5E47" w:rsidRDefault="00204ADA" w:rsidP="00204ADA">
      <w:pPr>
        <w:pStyle w:val="Heading2"/>
        <w:rPr>
          <w:rFonts w:ascii="Gill Sans MT" w:hAnsi="Gill Sans MT"/>
          <w:b w:val="0"/>
          <w:bCs w:val="0"/>
          <w:color w:val="66A7B9"/>
          <w:sz w:val="22"/>
          <w:szCs w:val="22"/>
        </w:rPr>
      </w:pPr>
      <w:bookmarkStart w:id="94" w:name="_Toc3199849"/>
      <w:r w:rsidRPr="005D5E47">
        <w:rPr>
          <w:rFonts w:ascii="Gill Sans MT" w:hAnsi="Gill Sans MT"/>
          <w:b w:val="0"/>
          <w:bCs w:val="0"/>
          <w:color w:val="66A7B9"/>
          <w:sz w:val="22"/>
          <w:szCs w:val="22"/>
        </w:rPr>
        <w:lastRenderedPageBreak/>
        <w:t>Objectives and Pre-Workshop Evaluation</w:t>
      </w:r>
      <w:bookmarkEnd w:id="94"/>
    </w:p>
    <w:p w14:paraId="2774D081" w14:textId="38F50327" w:rsidR="00204ADA" w:rsidRPr="005D5E47" w:rsidRDefault="00204ADA" w:rsidP="009D1D60">
      <w:pPr>
        <w:spacing w:before="120" w:after="120"/>
        <w:jc w:val="both"/>
        <w:rPr>
          <w:rFonts w:ascii="Gill Sans MT" w:hAnsi="Gill Sans MT"/>
          <w:color w:val="auto"/>
          <w:sz w:val="22"/>
        </w:rPr>
      </w:pPr>
      <w:r w:rsidRPr="005D5E47">
        <w:rPr>
          <w:rFonts w:ascii="Gill Sans MT" w:hAnsi="Gill Sans MT"/>
          <w:color w:val="auto"/>
          <w:sz w:val="22"/>
        </w:rPr>
        <w:t xml:space="preserve">Materials Needed: </w:t>
      </w:r>
      <w:r w:rsidR="00AE601A" w:rsidRPr="005D5E47">
        <w:rPr>
          <w:rFonts w:ascii="Gill Sans MT" w:hAnsi="Gill Sans MT"/>
          <w:color w:val="auto"/>
          <w:sz w:val="22"/>
        </w:rPr>
        <w:t>PowerPoint</w:t>
      </w:r>
      <w:r w:rsidRPr="005D5E47">
        <w:rPr>
          <w:rFonts w:ascii="Gill Sans MT" w:hAnsi="Gill Sans MT"/>
          <w:color w:val="auto"/>
          <w:sz w:val="22"/>
        </w:rPr>
        <w:t xml:space="preserve"> presentation; agenda; flip chart; markers; </w:t>
      </w:r>
      <w:r w:rsidR="00F3033A" w:rsidRPr="005D5E47">
        <w:rPr>
          <w:rFonts w:ascii="Gill Sans MT" w:hAnsi="Gill Sans MT"/>
          <w:color w:val="auto"/>
          <w:sz w:val="22"/>
        </w:rPr>
        <w:t xml:space="preserve">and </w:t>
      </w:r>
      <w:r w:rsidRPr="005D5E47">
        <w:rPr>
          <w:rFonts w:ascii="Gill Sans MT" w:hAnsi="Gill Sans MT"/>
          <w:color w:val="auto"/>
          <w:sz w:val="22"/>
          <w:u w:val="single"/>
        </w:rPr>
        <w:t>Pre-Workshop Assessment</w:t>
      </w:r>
      <w:r w:rsidRPr="005D5E47">
        <w:rPr>
          <w:rFonts w:ascii="Gill Sans MT" w:hAnsi="Gill Sans MT"/>
          <w:color w:val="auto"/>
          <w:sz w:val="22"/>
        </w:rPr>
        <w:t xml:space="preserve"> handout</w:t>
      </w:r>
    </w:p>
    <w:p w14:paraId="476FB530" w14:textId="77777777" w:rsidR="00204ADA" w:rsidRPr="005D5E47" w:rsidRDefault="00204ADA" w:rsidP="009D1D60">
      <w:pPr>
        <w:tabs>
          <w:tab w:val="right" w:pos="9360"/>
        </w:tabs>
        <w:spacing w:before="120" w:after="120"/>
        <w:jc w:val="both"/>
        <w:rPr>
          <w:rFonts w:ascii="Gill Sans MT" w:hAnsi="Gill Sans MT"/>
          <w:color w:val="auto"/>
          <w:sz w:val="22"/>
        </w:rPr>
      </w:pPr>
      <w:r w:rsidRPr="005D5E47">
        <w:rPr>
          <w:rFonts w:ascii="Gill Sans MT" w:hAnsi="Gill Sans MT"/>
          <w:color w:val="auto"/>
          <w:sz w:val="22"/>
        </w:rPr>
        <w:t>Time: 40 minutes</w:t>
      </w:r>
      <w:r w:rsidRPr="005D5E47">
        <w:rPr>
          <w:rFonts w:ascii="Gill Sans MT" w:hAnsi="Gill Sans MT"/>
          <w:color w:val="auto"/>
          <w:sz w:val="22"/>
        </w:rPr>
        <w:tab/>
      </w:r>
    </w:p>
    <w:p w14:paraId="2386C17D" w14:textId="19EF4D1E" w:rsidR="00204ADA" w:rsidRPr="005D5E47" w:rsidRDefault="00204ADA" w:rsidP="009D1D60">
      <w:pPr>
        <w:spacing w:before="120" w:after="120"/>
        <w:jc w:val="both"/>
        <w:rPr>
          <w:rFonts w:ascii="Gill Sans MT" w:hAnsi="Gill Sans MT"/>
          <w:color w:val="auto"/>
          <w:sz w:val="22"/>
        </w:rPr>
      </w:pPr>
      <w:r w:rsidRPr="005D5E47">
        <w:rPr>
          <w:rFonts w:ascii="Gill Sans MT" w:hAnsi="Gill Sans MT"/>
          <w:color w:val="auto"/>
          <w:sz w:val="22"/>
        </w:rPr>
        <w:t>Learning Objectives:</w:t>
      </w:r>
      <w:r w:rsidRPr="005D5E47">
        <w:rPr>
          <w:rFonts w:ascii="Gill Sans MT" w:hAnsi="Gill Sans MT"/>
          <w:color w:val="auto"/>
          <w:sz w:val="22"/>
        </w:rPr>
        <w:tab/>
      </w:r>
      <w:r w:rsidR="00F3033A" w:rsidRPr="005D5E47">
        <w:rPr>
          <w:rFonts w:ascii="Gill Sans MT" w:hAnsi="Gill Sans MT"/>
          <w:color w:val="auto"/>
          <w:sz w:val="22"/>
        </w:rPr>
        <w:t>To d</w:t>
      </w:r>
      <w:r w:rsidRPr="005D5E47">
        <w:rPr>
          <w:rFonts w:ascii="Gill Sans MT" w:hAnsi="Gill Sans MT"/>
          <w:color w:val="auto"/>
          <w:sz w:val="22"/>
        </w:rPr>
        <w:t xml:space="preserve">escribe the purpose and goals of </w:t>
      </w:r>
      <w:r w:rsidR="00F3033A" w:rsidRPr="005D5E47">
        <w:rPr>
          <w:rFonts w:ascii="Gill Sans MT" w:hAnsi="Gill Sans MT"/>
          <w:color w:val="auto"/>
          <w:sz w:val="22"/>
        </w:rPr>
        <w:t>the m</w:t>
      </w:r>
      <w:r w:rsidRPr="005D5E47">
        <w:rPr>
          <w:rFonts w:ascii="Gill Sans MT" w:hAnsi="Gill Sans MT"/>
          <w:color w:val="auto"/>
          <w:sz w:val="22"/>
        </w:rPr>
        <w:t>odule</w:t>
      </w:r>
      <w:r w:rsidR="00F3033A" w:rsidRPr="005D5E47">
        <w:rPr>
          <w:rFonts w:ascii="Gill Sans MT" w:hAnsi="Gill Sans MT"/>
          <w:color w:val="auto"/>
          <w:sz w:val="22"/>
        </w:rPr>
        <w:t>; and to</w:t>
      </w:r>
      <w:r w:rsidRPr="005D5E47">
        <w:rPr>
          <w:rFonts w:ascii="Gill Sans MT" w:hAnsi="Gill Sans MT"/>
          <w:color w:val="auto"/>
          <w:sz w:val="22"/>
        </w:rPr>
        <w:t xml:space="preserve"> </w:t>
      </w:r>
    </w:p>
    <w:p w14:paraId="03B9A417" w14:textId="5B1E25BC" w:rsidR="00204ADA" w:rsidRPr="005D5E47" w:rsidRDefault="00204ADA" w:rsidP="009D1D60">
      <w:pPr>
        <w:spacing w:before="120" w:after="120"/>
        <w:jc w:val="both"/>
        <w:rPr>
          <w:rFonts w:ascii="Gill Sans MT" w:hAnsi="Gill Sans MT"/>
          <w:color w:val="auto"/>
          <w:sz w:val="22"/>
        </w:rPr>
      </w:pPr>
      <w:r w:rsidRPr="005D5E47">
        <w:rPr>
          <w:rFonts w:ascii="Gill Sans MT" w:hAnsi="Gill Sans MT"/>
          <w:color w:val="auto"/>
          <w:sz w:val="22"/>
        </w:rPr>
        <w:tab/>
      </w:r>
      <w:r w:rsidRPr="005D5E47">
        <w:rPr>
          <w:rFonts w:ascii="Gill Sans MT" w:hAnsi="Gill Sans MT"/>
          <w:color w:val="auto"/>
          <w:sz w:val="22"/>
        </w:rPr>
        <w:tab/>
      </w:r>
      <w:r w:rsidRPr="005D5E47">
        <w:rPr>
          <w:rFonts w:ascii="Gill Sans MT" w:hAnsi="Gill Sans MT"/>
          <w:color w:val="auto"/>
          <w:sz w:val="22"/>
        </w:rPr>
        <w:tab/>
      </w:r>
      <w:r w:rsidR="00F3033A" w:rsidRPr="005D5E47">
        <w:rPr>
          <w:rFonts w:ascii="Gill Sans MT" w:hAnsi="Gill Sans MT"/>
          <w:color w:val="auto"/>
          <w:sz w:val="22"/>
        </w:rPr>
        <w:t>u</w:t>
      </w:r>
      <w:r w:rsidRPr="005D5E47">
        <w:rPr>
          <w:rFonts w:ascii="Gill Sans MT" w:hAnsi="Gill Sans MT"/>
          <w:color w:val="auto"/>
          <w:sz w:val="22"/>
        </w:rPr>
        <w:t>nderstand participants’ expectations for the training</w:t>
      </w:r>
    </w:p>
    <w:p w14:paraId="5D95A022" w14:textId="77777777" w:rsidR="00F3033A" w:rsidRPr="005D5E47" w:rsidRDefault="00F3033A" w:rsidP="009D1D60">
      <w:pPr>
        <w:spacing w:before="120" w:after="120"/>
        <w:jc w:val="both"/>
        <w:rPr>
          <w:rFonts w:ascii="Gill Sans MT" w:hAnsi="Gill Sans MT"/>
          <w:color w:val="auto"/>
          <w:sz w:val="22"/>
        </w:rPr>
      </w:pPr>
    </w:p>
    <w:p w14:paraId="03D8CB5E" w14:textId="77777777" w:rsidR="00204ADA" w:rsidRPr="005D5E47" w:rsidRDefault="00204ADA" w:rsidP="009D1D60">
      <w:pPr>
        <w:spacing w:before="120" w:after="120"/>
        <w:jc w:val="both"/>
        <w:rPr>
          <w:rFonts w:ascii="Gill Sans MT" w:hAnsi="Gill Sans MT"/>
          <w:color w:val="auto"/>
          <w:sz w:val="22"/>
        </w:rPr>
      </w:pPr>
      <w:r w:rsidRPr="005D5E47">
        <w:rPr>
          <w:rFonts w:ascii="Gill Sans MT" w:hAnsi="Gill Sans MT"/>
          <w:color w:val="auto"/>
          <w:sz w:val="22"/>
        </w:rPr>
        <w:t>Instructions – Facilitator Presentation (40 minutes)</w:t>
      </w:r>
    </w:p>
    <w:p w14:paraId="2EFE93CA" w14:textId="77777777" w:rsidR="00204ADA" w:rsidRPr="005D5E47" w:rsidRDefault="00204ADA" w:rsidP="009D1D60">
      <w:pPr>
        <w:pStyle w:val="ListParagraph"/>
        <w:numPr>
          <w:ilvl w:val="0"/>
          <w:numId w:val="12"/>
        </w:numPr>
        <w:spacing w:before="120" w:after="120" w:line="259" w:lineRule="auto"/>
        <w:contextualSpacing w:val="0"/>
        <w:jc w:val="both"/>
        <w:rPr>
          <w:rFonts w:ascii="Gill Sans MT" w:hAnsi="Gill Sans MT"/>
          <w:color w:val="auto"/>
          <w:sz w:val="22"/>
        </w:rPr>
      </w:pPr>
      <w:r w:rsidRPr="005D5E47">
        <w:rPr>
          <w:rFonts w:ascii="Gill Sans MT" w:hAnsi="Gill Sans MT"/>
          <w:color w:val="auto"/>
          <w:sz w:val="22"/>
        </w:rPr>
        <w:t>Ask participants to share their expectations of the training and capture on a flip chart.</w:t>
      </w:r>
    </w:p>
    <w:p w14:paraId="77788086" w14:textId="77777777" w:rsidR="00204ADA" w:rsidRPr="005D5E47" w:rsidRDefault="00204ADA" w:rsidP="009D1D60">
      <w:pPr>
        <w:pStyle w:val="ListParagraph"/>
        <w:numPr>
          <w:ilvl w:val="0"/>
          <w:numId w:val="12"/>
        </w:numPr>
        <w:spacing w:before="120" w:after="120" w:line="259" w:lineRule="auto"/>
        <w:contextualSpacing w:val="0"/>
        <w:jc w:val="both"/>
        <w:rPr>
          <w:rFonts w:ascii="Gill Sans MT" w:hAnsi="Gill Sans MT"/>
          <w:color w:val="auto"/>
          <w:sz w:val="22"/>
        </w:rPr>
      </w:pPr>
      <w:r w:rsidRPr="005D5E47">
        <w:rPr>
          <w:rFonts w:ascii="Gill Sans MT" w:hAnsi="Gill Sans MT"/>
          <w:color w:val="auto"/>
          <w:sz w:val="22"/>
        </w:rPr>
        <w:t>Provide an overview of the module, including the purpose and overall learning objectives as well as a quick review of the agenda (see sample agenda). Make sure to note sessions that address participants’ expectations. Also note expectations that may not be covered by the training and suggest that these can be revisited at the end of the training.</w:t>
      </w:r>
    </w:p>
    <w:p w14:paraId="64E79435" w14:textId="77777777" w:rsidR="00204ADA" w:rsidRPr="005D5E47" w:rsidRDefault="00204ADA" w:rsidP="009D1D60">
      <w:pPr>
        <w:pStyle w:val="ListParagraph"/>
        <w:numPr>
          <w:ilvl w:val="0"/>
          <w:numId w:val="12"/>
        </w:numPr>
        <w:spacing w:before="120" w:after="120" w:line="259" w:lineRule="auto"/>
        <w:contextualSpacing w:val="0"/>
        <w:jc w:val="both"/>
        <w:rPr>
          <w:rFonts w:ascii="Gill Sans MT" w:hAnsi="Gill Sans MT"/>
          <w:color w:val="auto"/>
          <w:sz w:val="22"/>
        </w:rPr>
      </w:pPr>
      <w:r w:rsidRPr="005D5E47">
        <w:rPr>
          <w:rFonts w:ascii="Gill Sans MT" w:hAnsi="Gill Sans MT"/>
          <w:color w:val="auto"/>
          <w:sz w:val="22"/>
        </w:rPr>
        <w:t>In addition to the introduction and conclusion, the training is organized into two thematic parts:</w:t>
      </w:r>
    </w:p>
    <w:p w14:paraId="232D9517" w14:textId="5BC911B2" w:rsidR="00204ADA" w:rsidRPr="005D5E47" w:rsidRDefault="00204ADA" w:rsidP="009D1D60">
      <w:pPr>
        <w:pStyle w:val="ListParagraph"/>
        <w:numPr>
          <w:ilvl w:val="1"/>
          <w:numId w:val="12"/>
        </w:numPr>
        <w:spacing w:before="120" w:after="120" w:line="259" w:lineRule="auto"/>
        <w:contextualSpacing w:val="0"/>
        <w:jc w:val="both"/>
        <w:rPr>
          <w:rFonts w:ascii="Gill Sans MT" w:hAnsi="Gill Sans MT"/>
          <w:color w:val="auto"/>
          <w:sz w:val="22"/>
        </w:rPr>
      </w:pPr>
      <w:r w:rsidRPr="005D5E47">
        <w:rPr>
          <w:rFonts w:ascii="Gill Sans MT" w:hAnsi="Gill Sans MT"/>
          <w:color w:val="auto"/>
          <w:sz w:val="22"/>
        </w:rPr>
        <w:t>Why Gender Integration is Important for Early Warning (Session 2) introduces concepts and framing that provide the foundation for later sessions. Participants must first understand why gender integration is important before exploring avenues for implementation. This session will help participants build their familiarity with gender norms</w:t>
      </w:r>
      <w:r w:rsidR="00F3033A" w:rsidRPr="005D5E47">
        <w:rPr>
          <w:rFonts w:ascii="Gill Sans MT" w:hAnsi="Gill Sans MT"/>
          <w:color w:val="auto"/>
          <w:sz w:val="22"/>
        </w:rPr>
        <w:t xml:space="preserve"> and</w:t>
      </w:r>
      <w:r w:rsidRPr="005D5E47">
        <w:rPr>
          <w:rFonts w:ascii="Gill Sans MT" w:hAnsi="Gill Sans MT"/>
          <w:color w:val="auto"/>
          <w:sz w:val="22"/>
        </w:rPr>
        <w:t xml:space="preserve"> roles, etc. and how these can have an impact on early warning. This session includes an overview of the regional</w:t>
      </w:r>
      <w:r w:rsidR="00F3033A" w:rsidRPr="005D5E47">
        <w:rPr>
          <w:rFonts w:ascii="Gill Sans MT" w:hAnsi="Gill Sans MT"/>
          <w:color w:val="auto"/>
          <w:sz w:val="22"/>
        </w:rPr>
        <w:t>,</w:t>
      </w:r>
      <w:r w:rsidRPr="005D5E47">
        <w:rPr>
          <w:rFonts w:ascii="Gill Sans MT" w:hAnsi="Gill Sans MT"/>
          <w:color w:val="auto"/>
          <w:sz w:val="22"/>
        </w:rPr>
        <w:t xml:space="preserve"> national </w:t>
      </w:r>
      <w:r w:rsidR="00F3033A" w:rsidRPr="005D5E47">
        <w:rPr>
          <w:rFonts w:ascii="Gill Sans MT" w:hAnsi="Gill Sans MT"/>
          <w:color w:val="auto"/>
          <w:sz w:val="22"/>
        </w:rPr>
        <w:t xml:space="preserve">and international </w:t>
      </w:r>
      <w:r w:rsidRPr="005D5E47">
        <w:rPr>
          <w:rFonts w:ascii="Gill Sans MT" w:hAnsi="Gill Sans MT"/>
          <w:color w:val="auto"/>
          <w:sz w:val="22"/>
        </w:rPr>
        <w:t xml:space="preserve">instruments related to gender and early warning. The content covered in this session is designed to generate thinking around gender integration </w:t>
      </w:r>
      <w:r w:rsidR="00FB0993" w:rsidRPr="005D5E47">
        <w:rPr>
          <w:rFonts w:ascii="Gill Sans MT" w:hAnsi="Gill Sans MT"/>
          <w:color w:val="auto"/>
          <w:sz w:val="22"/>
        </w:rPr>
        <w:t xml:space="preserve">that </w:t>
      </w:r>
      <w:r w:rsidRPr="005D5E47">
        <w:rPr>
          <w:rFonts w:ascii="Gill Sans MT" w:hAnsi="Gill Sans MT"/>
          <w:color w:val="auto"/>
          <w:sz w:val="22"/>
        </w:rPr>
        <w:t>will feed directly into Session 3</w:t>
      </w:r>
      <w:r w:rsidR="006A734A" w:rsidRPr="005D5E47">
        <w:rPr>
          <w:rFonts w:ascii="Gill Sans MT" w:hAnsi="Gill Sans MT"/>
          <w:color w:val="auto"/>
          <w:sz w:val="22"/>
        </w:rPr>
        <w:t>,</w:t>
      </w:r>
      <w:r w:rsidRPr="005D5E47">
        <w:rPr>
          <w:rFonts w:ascii="Gill Sans MT" w:hAnsi="Gill Sans MT"/>
          <w:color w:val="auto"/>
          <w:sz w:val="22"/>
        </w:rPr>
        <w:t xml:space="preserve"> </w:t>
      </w:r>
      <w:r w:rsidR="006A734A" w:rsidRPr="005D5E47">
        <w:rPr>
          <w:rFonts w:ascii="Gill Sans MT" w:hAnsi="Gill Sans MT"/>
          <w:color w:val="auto"/>
          <w:sz w:val="22"/>
        </w:rPr>
        <w:t>during which</w:t>
      </w:r>
      <w:r w:rsidRPr="005D5E47">
        <w:rPr>
          <w:rFonts w:ascii="Gill Sans MT" w:hAnsi="Gill Sans MT"/>
          <w:color w:val="auto"/>
          <w:sz w:val="22"/>
        </w:rPr>
        <w:t xml:space="preserve"> participants will put that thinking into action.</w:t>
      </w:r>
    </w:p>
    <w:p w14:paraId="26BD530C" w14:textId="77777777" w:rsidR="00204ADA" w:rsidRPr="005D5E47" w:rsidRDefault="00204ADA" w:rsidP="009D1D60">
      <w:pPr>
        <w:pStyle w:val="ListParagraph"/>
        <w:numPr>
          <w:ilvl w:val="1"/>
          <w:numId w:val="12"/>
        </w:numPr>
        <w:spacing w:before="120" w:after="120" w:line="259" w:lineRule="auto"/>
        <w:contextualSpacing w:val="0"/>
        <w:jc w:val="both"/>
        <w:rPr>
          <w:rFonts w:ascii="Gill Sans MT" w:hAnsi="Gill Sans MT"/>
          <w:color w:val="auto"/>
          <w:sz w:val="22"/>
        </w:rPr>
      </w:pPr>
      <w:r w:rsidRPr="005D5E47">
        <w:rPr>
          <w:rFonts w:ascii="Gill Sans MT" w:hAnsi="Gill Sans MT"/>
          <w:color w:val="auto"/>
          <w:sz w:val="22"/>
        </w:rPr>
        <w:t>How to Promote Gender-Transformative Leadership in Early Warning (Session 3) focuses exclusively on guidance for senior leadership on how to incorporate gender into early warning through gender-transformative leadership. The activities in this session include strategies and action planning for implementing gender-transformative practices in PAPS and ECOWAS technical directorates.</w:t>
      </w:r>
    </w:p>
    <w:p w14:paraId="4827B5F8" w14:textId="77777777" w:rsidR="00204ADA" w:rsidRPr="005D5E47" w:rsidRDefault="00204ADA" w:rsidP="009D1D60">
      <w:pPr>
        <w:pStyle w:val="ListParagraph"/>
        <w:numPr>
          <w:ilvl w:val="0"/>
          <w:numId w:val="12"/>
        </w:numPr>
        <w:spacing w:before="120" w:after="120" w:line="259" w:lineRule="auto"/>
        <w:contextualSpacing w:val="0"/>
        <w:jc w:val="both"/>
        <w:rPr>
          <w:rFonts w:ascii="Gill Sans MT" w:hAnsi="Gill Sans MT"/>
          <w:color w:val="auto"/>
          <w:sz w:val="22"/>
        </w:rPr>
      </w:pPr>
      <w:r w:rsidRPr="005D5E47">
        <w:rPr>
          <w:rFonts w:ascii="Gill Sans MT" w:hAnsi="Gill Sans MT"/>
          <w:color w:val="auto"/>
          <w:sz w:val="22"/>
        </w:rPr>
        <w:t>After completing this training, participants will be able to:</w:t>
      </w:r>
    </w:p>
    <w:p w14:paraId="367CD74B" w14:textId="60C2180B" w:rsidR="00204ADA" w:rsidRPr="005D5E47" w:rsidRDefault="00204ADA" w:rsidP="009D1D60">
      <w:pPr>
        <w:pStyle w:val="ListParagraph"/>
        <w:numPr>
          <w:ilvl w:val="1"/>
          <w:numId w:val="12"/>
        </w:numPr>
        <w:spacing w:before="120" w:after="120" w:line="259" w:lineRule="auto"/>
        <w:contextualSpacing w:val="0"/>
        <w:jc w:val="both"/>
        <w:rPr>
          <w:rFonts w:ascii="Gill Sans MT" w:hAnsi="Gill Sans MT"/>
          <w:color w:val="auto"/>
          <w:sz w:val="22"/>
        </w:rPr>
      </w:pPr>
      <w:r w:rsidRPr="005D5E47">
        <w:rPr>
          <w:rFonts w:ascii="Gill Sans MT" w:hAnsi="Gill Sans MT"/>
          <w:color w:val="auto"/>
          <w:sz w:val="22"/>
        </w:rPr>
        <w:t>Articulate why gender matters in early warning and in the work they are doing</w:t>
      </w:r>
      <w:r w:rsidR="006A2953" w:rsidRPr="005D5E47">
        <w:rPr>
          <w:rFonts w:ascii="Gill Sans MT" w:hAnsi="Gill Sans MT"/>
          <w:color w:val="auto"/>
          <w:sz w:val="22"/>
        </w:rPr>
        <w:t>;</w:t>
      </w:r>
    </w:p>
    <w:p w14:paraId="6E5C16CF" w14:textId="11214254" w:rsidR="00204ADA" w:rsidRPr="005D5E47" w:rsidRDefault="00204ADA" w:rsidP="009D1D60">
      <w:pPr>
        <w:pStyle w:val="ListParagraph"/>
        <w:numPr>
          <w:ilvl w:val="1"/>
          <w:numId w:val="12"/>
        </w:numPr>
        <w:spacing w:before="120" w:after="120" w:line="259" w:lineRule="auto"/>
        <w:contextualSpacing w:val="0"/>
        <w:jc w:val="both"/>
        <w:rPr>
          <w:rFonts w:ascii="Gill Sans MT" w:hAnsi="Gill Sans MT"/>
          <w:color w:val="auto"/>
          <w:sz w:val="22"/>
        </w:rPr>
      </w:pPr>
      <w:r w:rsidRPr="005D5E47">
        <w:rPr>
          <w:rFonts w:ascii="Gill Sans MT" w:hAnsi="Gill Sans MT"/>
          <w:color w:val="auto"/>
          <w:sz w:val="22"/>
        </w:rPr>
        <w:t>Understand how to champion gender equality internally</w:t>
      </w:r>
      <w:r w:rsidR="006A2953" w:rsidRPr="005D5E47">
        <w:rPr>
          <w:rFonts w:ascii="Gill Sans MT" w:hAnsi="Gill Sans MT"/>
          <w:color w:val="auto"/>
          <w:sz w:val="22"/>
        </w:rPr>
        <w:t>;</w:t>
      </w:r>
    </w:p>
    <w:p w14:paraId="5DE3F6BD" w14:textId="43FA4C4F" w:rsidR="00204ADA" w:rsidRPr="005D5E47" w:rsidRDefault="00204ADA" w:rsidP="009D1D60">
      <w:pPr>
        <w:pStyle w:val="ListParagraph"/>
        <w:numPr>
          <w:ilvl w:val="1"/>
          <w:numId w:val="12"/>
        </w:numPr>
        <w:spacing w:before="120" w:after="120" w:line="259" w:lineRule="auto"/>
        <w:contextualSpacing w:val="0"/>
        <w:jc w:val="both"/>
        <w:rPr>
          <w:rFonts w:ascii="Gill Sans MT" w:hAnsi="Gill Sans MT"/>
          <w:color w:val="auto"/>
          <w:sz w:val="22"/>
        </w:rPr>
      </w:pPr>
      <w:r w:rsidRPr="005D5E47">
        <w:rPr>
          <w:rFonts w:ascii="Gill Sans MT" w:hAnsi="Gill Sans MT"/>
          <w:color w:val="auto"/>
          <w:sz w:val="22"/>
        </w:rPr>
        <w:t>Assess the implementation of existing gender policies</w:t>
      </w:r>
      <w:r w:rsidR="006A2953" w:rsidRPr="005D5E47">
        <w:rPr>
          <w:rFonts w:ascii="Gill Sans MT" w:hAnsi="Gill Sans MT"/>
          <w:color w:val="auto"/>
          <w:sz w:val="22"/>
        </w:rPr>
        <w:t>; and</w:t>
      </w:r>
    </w:p>
    <w:p w14:paraId="0D7D8E19" w14:textId="744E4A96" w:rsidR="00204ADA" w:rsidRPr="005D5E47" w:rsidRDefault="00204ADA" w:rsidP="009D1D60">
      <w:pPr>
        <w:pStyle w:val="ListParagraph"/>
        <w:numPr>
          <w:ilvl w:val="1"/>
          <w:numId w:val="12"/>
        </w:numPr>
        <w:spacing w:before="120" w:after="120" w:line="259" w:lineRule="auto"/>
        <w:contextualSpacing w:val="0"/>
        <w:jc w:val="both"/>
        <w:rPr>
          <w:rFonts w:ascii="Gill Sans MT" w:hAnsi="Gill Sans MT"/>
          <w:color w:val="auto"/>
          <w:sz w:val="22"/>
        </w:rPr>
      </w:pPr>
      <w:r w:rsidRPr="005D5E47">
        <w:rPr>
          <w:rFonts w:ascii="Gill Sans MT" w:hAnsi="Gill Sans MT"/>
          <w:color w:val="auto"/>
          <w:sz w:val="22"/>
        </w:rPr>
        <w:t>Describe specific actions that they can take to further gender-transformative leadership</w:t>
      </w:r>
      <w:r w:rsidR="006A2953" w:rsidRPr="005D5E47">
        <w:rPr>
          <w:rFonts w:ascii="Gill Sans MT" w:hAnsi="Gill Sans MT"/>
          <w:color w:val="auto"/>
          <w:sz w:val="22"/>
        </w:rPr>
        <w:t>.</w:t>
      </w:r>
    </w:p>
    <w:p w14:paraId="24C11BF7" w14:textId="4BB8BE38" w:rsidR="00204ADA" w:rsidRPr="005D5E47" w:rsidRDefault="00204ADA" w:rsidP="009D1D60">
      <w:pPr>
        <w:pStyle w:val="ListParagraph"/>
        <w:numPr>
          <w:ilvl w:val="0"/>
          <w:numId w:val="12"/>
        </w:numPr>
        <w:spacing w:before="120" w:after="120" w:line="259" w:lineRule="auto"/>
        <w:contextualSpacing w:val="0"/>
        <w:jc w:val="both"/>
        <w:rPr>
          <w:rFonts w:ascii="Gill Sans MT" w:hAnsi="Gill Sans MT"/>
          <w:color w:val="auto"/>
          <w:sz w:val="22"/>
        </w:rPr>
      </w:pPr>
      <w:r w:rsidRPr="005D5E47">
        <w:rPr>
          <w:rFonts w:ascii="Gill Sans MT" w:hAnsi="Gill Sans MT"/>
          <w:color w:val="auto"/>
          <w:sz w:val="22"/>
        </w:rPr>
        <w:t xml:space="preserve">After discussing the objectives, </w:t>
      </w:r>
      <w:r w:rsidR="006A2953" w:rsidRPr="005D5E47">
        <w:rPr>
          <w:rFonts w:ascii="Gill Sans MT" w:hAnsi="Gill Sans MT"/>
          <w:color w:val="auto"/>
          <w:sz w:val="22"/>
        </w:rPr>
        <w:t xml:space="preserve">ask </w:t>
      </w:r>
      <w:r w:rsidRPr="005D5E47">
        <w:rPr>
          <w:rFonts w:ascii="Gill Sans MT" w:hAnsi="Gill Sans MT"/>
          <w:color w:val="auto"/>
          <w:sz w:val="22"/>
        </w:rPr>
        <w:t xml:space="preserve">participants </w:t>
      </w:r>
      <w:r w:rsidR="006A2953" w:rsidRPr="005D5E47">
        <w:rPr>
          <w:rFonts w:ascii="Gill Sans MT" w:hAnsi="Gill Sans MT"/>
          <w:color w:val="auto"/>
          <w:sz w:val="22"/>
        </w:rPr>
        <w:t xml:space="preserve">to </w:t>
      </w:r>
      <w:r w:rsidRPr="005D5E47">
        <w:rPr>
          <w:rFonts w:ascii="Gill Sans MT" w:hAnsi="Gill Sans MT"/>
          <w:color w:val="auto"/>
          <w:sz w:val="22"/>
        </w:rPr>
        <w:t xml:space="preserve">complete the </w:t>
      </w:r>
      <w:r w:rsidRPr="005D5E47">
        <w:rPr>
          <w:rFonts w:ascii="Gill Sans MT" w:hAnsi="Gill Sans MT"/>
          <w:color w:val="auto"/>
          <w:sz w:val="22"/>
          <w:u w:val="single"/>
        </w:rPr>
        <w:t>Pre-Workshop Assessment handout</w:t>
      </w:r>
      <w:r w:rsidRPr="005D5E47">
        <w:rPr>
          <w:rFonts w:ascii="Gill Sans MT" w:hAnsi="Gill Sans MT"/>
          <w:color w:val="auto"/>
          <w:sz w:val="22"/>
        </w:rPr>
        <w:t xml:space="preserve"> (see annex). (15 minutes)</w:t>
      </w:r>
    </w:p>
    <w:p w14:paraId="73A3F9D5" w14:textId="2DDE65C7" w:rsidR="00204ADA" w:rsidRPr="005D5E47" w:rsidRDefault="00204ADA" w:rsidP="00204ADA">
      <w:pPr>
        <w:rPr>
          <w:rFonts w:ascii="Gill Sans MT" w:hAnsi="Gill Sans MT"/>
          <w:color w:val="4A3521" w:themeColor="accent5" w:themeShade="80"/>
          <w:sz w:val="22"/>
        </w:rPr>
      </w:pPr>
    </w:p>
    <w:p w14:paraId="74B442E8" w14:textId="275D4315" w:rsidR="00204ADA" w:rsidRPr="005D5E47" w:rsidRDefault="00204ADA" w:rsidP="00204ADA">
      <w:pPr>
        <w:pStyle w:val="Heading1"/>
        <w:rPr>
          <w:rFonts w:ascii="Gill Sans MT" w:hAnsi="Gill Sans MT"/>
          <w:bCs w:val="0"/>
          <w:color w:val="66A7B9"/>
          <w:sz w:val="22"/>
          <w:szCs w:val="22"/>
        </w:rPr>
      </w:pPr>
      <w:bookmarkStart w:id="95" w:name="_Toc3199850"/>
      <w:r w:rsidRPr="005D5E47">
        <w:rPr>
          <w:rFonts w:ascii="Gill Sans MT" w:hAnsi="Gill Sans MT"/>
          <w:bCs w:val="0"/>
          <w:color w:val="66A7B9"/>
          <w:sz w:val="22"/>
          <w:szCs w:val="22"/>
        </w:rPr>
        <w:lastRenderedPageBreak/>
        <w:t>Why Gender Integration is Important for Early Warning</w:t>
      </w:r>
      <w:bookmarkEnd w:id="95"/>
    </w:p>
    <w:p w14:paraId="4277B917" w14:textId="4EFA3F33" w:rsidR="00204ADA" w:rsidRPr="005D5E47" w:rsidRDefault="00204ADA" w:rsidP="00C57130">
      <w:pPr>
        <w:jc w:val="both"/>
        <w:rPr>
          <w:rFonts w:ascii="Gill Sans MT" w:hAnsi="Gill Sans MT"/>
          <w:color w:val="4A3521" w:themeColor="accent5" w:themeShade="80"/>
          <w:sz w:val="22"/>
        </w:rPr>
      </w:pPr>
      <w:r w:rsidRPr="005D5E47">
        <w:rPr>
          <w:rFonts w:ascii="Gill Sans MT" w:hAnsi="Gill Sans MT"/>
          <w:color w:val="4A3521" w:themeColor="accent5" w:themeShade="80"/>
          <w:sz w:val="22"/>
        </w:rPr>
        <w:t>Session 2 introduces concepts and framing that provide the foundation for later sessions. Participants must first understand why gender integration is important before exploring avenues for implementation. This session will help participants build their familiarity with gender norms</w:t>
      </w:r>
      <w:r w:rsidR="00A14726" w:rsidRPr="005D5E47">
        <w:rPr>
          <w:rFonts w:ascii="Gill Sans MT" w:hAnsi="Gill Sans MT"/>
          <w:color w:val="4A3521" w:themeColor="accent5" w:themeShade="80"/>
          <w:sz w:val="22"/>
        </w:rPr>
        <w:t xml:space="preserve"> and </w:t>
      </w:r>
      <w:r w:rsidRPr="005D5E47">
        <w:rPr>
          <w:rFonts w:ascii="Gill Sans MT" w:hAnsi="Gill Sans MT"/>
          <w:color w:val="4A3521" w:themeColor="accent5" w:themeShade="80"/>
          <w:sz w:val="22"/>
        </w:rPr>
        <w:t xml:space="preserve">roles, etc. and how these can have an impact on early warning. This session includes an overview of the regional, national </w:t>
      </w:r>
      <w:r w:rsidR="00A14726" w:rsidRPr="005D5E47">
        <w:rPr>
          <w:rFonts w:ascii="Gill Sans MT" w:hAnsi="Gill Sans MT"/>
          <w:color w:val="4A3521" w:themeColor="accent5" w:themeShade="80"/>
          <w:sz w:val="22"/>
        </w:rPr>
        <w:t xml:space="preserve">and international </w:t>
      </w:r>
      <w:r w:rsidRPr="005D5E47">
        <w:rPr>
          <w:rFonts w:ascii="Gill Sans MT" w:hAnsi="Gill Sans MT"/>
          <w:color w:val="4A3521" w:themeColor="accent5" w:themeShade="80"/>
          <w:sz w:val="22"/>
        </w:rPr>
        <w:t>instruments related to gender and early warning. The content covered in this session is designed to generate thinking around gender integration</w:t>
      </w:r>
      <w:r w:rsidR="000B2A7A" w:rsidRPr="005D5E47">
        <w:rPr>
          <w:rFonts w:ascii="Gill Sans MT" w:hAnsi="Gill Sans MT"/>
          <w:color w:val="4A3521" w:themeColor="accent5" w:themeShade="80"/>
          <w:sz w:val="22"/>
        </w:rPr>
        <w:t xml:space="preserve"> that </w:t>
      </w:r>
      <w:r w:rsidRPr="005D5E47">
        <w:rPr>
          <w:rFonts w:ascii="Gill Sans MT" w:hAnsi="Gill Sans MT"/>
          <w:color w:val="4A3521" w:themeColor="accent5" w:themeShade="80"/>
          <w:sz w:val="22"/>
        </w:rPr>
        <w:t>will feed directly into Session 3</w:t>
      </w:r>
      <w:r w:rsidR="000B2A7A" w:rsidRPr="005D5E47">
        <w:rPr>
          <w:rFonts w:ascii="Gill Sans MT" w:hAnsi="Gill Sans MT"/>
          <w:color w:val="4A3521" w:themeColor="accent5" w:themeShade="80"/>
          <w:sz w:val="22"/>
        </w:rPr>
        <w:t>,</w:t>
      </w:r>
      <w:r w:rsidRPr="005D5E47">
        <w:rPr>
          <w:rFonts w:ascii="Gill Sans MT" w:hAnsi="Gill Sans MT"/>
          <w:color w:val="4A3521" w:themeColor="accent5" w:themeShade="80"/>
          <w:sz w:val="22"/>
        </w:rPr>
        <w:t xml:space="preserve"> </w:t>
      </w:r>
      <w:r w:rsidR="000B2A7A" w:rsidRPr="005D5E47">
        <w:rPr>
          <w:rFonts w:ascii="Gill Sans MT" w:hAnsi="Gill Sans MT"/>
          <w:color w:val="4A3521" w:themeColor="accent5" w:themeShade="80"/>
          <w:sz w:val="22"/>
        </w:rPr>
        <w:t xml:space="preserve">during which </w:t>
      </w:r>
      <w:r w:rsidRPr="005D5E47">
        <w:rPr>
          <w:rFonts w:ascii="Gill Sans MT" w:hAnsi="Gill Sans MT"/>
          <w:color w:val="4A3521" w:themeColor="accent5" w:themeShade="80"/>
          <w:sz w:val="22"/>
        </w:rPr>
        <w:t xml:space="preserve">participants will put that thinking into action. </w:t>
      </w:r>
    </w:p>
    <w:p w14:paraId="0604761C" w14:textId="0F8A4A7E" w:rsidR="00204ADA" w:rsidRPr="005D5E47" w:rsidRDefault="00204ADA" w:rsidP="00204ADA">
      <w:pPr>
        <w:pStyle w:val="Heading2"/>
        <w:rPr>
          <w:rFonts w:ascii="Gill Sans MT" w:hAnsi="Gill Sans MT"/>
          <w:b w:val="0"/>
          <w:bCs w:val="0"/>
          <w:color w:val="66A7B9"/>
          <w:sz w:val="22"/>
          <w:szCs w:val="22"/>
        </w:rPr>
      </w:pPr>
      <w:bookmarkStart w:id="96" w:name="_Toc3199851"/>
      <w:r w:rsidRPr="005D5E47">
        <w:rPr>
          <w:rFonts w:ascii="Gill Sans MT" w:hAnsi="Gill Sans MT"/>
          <w:b w:val="0"/>
          <w:bCs w:val="0"/>
          <w:color w:val="66A7B9"/>
          <w:sz w:val="22"/>
          <w:szCs w:val="22"/>
        </w:rPr>
        <w:t>What is Gender Integration and Why is it Important?</w:t>
      </w:r>
      <w:bookmarkEnd w:id="96"/>
    </w:p>
    <w:p w14:paraId="7433BFF9" w14:textId="715775AB" w:rsidR="00204ADA" w:rsidRPr="005D5E47" w:rsidRDefault="00204ADA" w:rsidP="00C57130">
      <w:pPr>
        <w:jc w:val="both"/>
        <w:rPr>
          <w:rFonts w:ascii="Gill Sans MT" w:hAnsi="Gill Sans MT"/>
          <w:color w:val="auto"/>
          <w:sz w:val="22"/>
        </w:rPr>
      </w:pPr>
      <w:r w:rsidRPr="005D5E47">
        <w:rPr>
          <w:rFonts w:ascii="Gill Sans MT" w:hAnsi="Gill Sans MT"/>
          <w:color w:val="auto"/>
          <w:sz w:val="22"/>
        </w:rPr>
        <w:t>Materials Needed: Flip chart</w:t>
      </w:r>
      <w:r w:rsidR="000B2A7A" w:rsidRPr="005D5E47">
        <w:rPr>
          <w:rFonts w:ascii="Gill Sans MT" w:hAnsi="Gill Sans MT"/>
          <w:color w:val="auto"/>
          <w:sz w:val="22"/>
        </w:rPr>
        <w:t xml:space="preserve"> and </w:t>
      </w:r>
      <w:r w:rsidRPr="005D5E47">
        <w:rPr>
          <w:rFonts w:ascii="Gill Sans MT" w:hAnsi="Gill Sans MT"/>
          <w:color w:val="auto"/>
          <w:sz w:val="22"/>
        </w:rPr>
        <w:t>markers</w:t>
      </w:r>
    </w:p>
    <w:p w14:paraId="0058AF51" w14:textId="20198890" w:rsidR="00204ADA" w:rsidRPr="005D5E47" w:rsidRDefault="00204ADA" w:rsidP="00C57130">
      <w:pPr>
        <w:tabs>
          <w:tab w:val="right" w:pos="9360"/>
        </w:tabs>
        <w:jc w:val="both"/>
        <w:rPr>
          <w:rFonts w:ascii="Gill Sans MT" w:hAnsi="Gill Sans MT"/>
          <w:color w:val="auto"/>
          <w:sz w:val="22"/>
        </w:rPr>
      </w:pPr>
      <w:r w:rsidRPr="005D5E47">
        <w:rPr>
          <w:rFonts w:ascii="Gill Sans MT" w:hAnsi="Gill Sans MT"/>
          <w:color w:val="auto"/>
          <w:sz w:val="22"/>
        </w:rPr>
        <w:t>Time:</w:t>
      </w:r>
      <w:r w:rsidR="00001080" w:rsidRPr="005D5E47">
        <w:rPr>
          <w:rFonts w:ascii="Gill Sans MT" w:hAnsi="Gill Sans MT"/>
          <w:color w:val="auto"/>
          <w:sz w:val="22"/>
        </w:rPr>
        <w:t xml:space="preserve"> </w:t>
      </w:r>
      <w:r w:rsidRPr="005D5E47">
        <w:rPr>
          <w:rFonts w:ascii="Gill Sans MT" w:hAnsi="Gill Sans MT"/>
          <w:color w:val="auto"/>
          <w:sz w:val="22"/>
        </w:rPr>
        <w:t>35 minutes</w:t>
      </w:r>
      <w:r w:rsidRPr="005D5E47">
        <w:rPr>
          <w:rFonts w:ascii="Gill Sans MT" w:hAnsi="Gill Sans MT"/>
          <w:color w:val="auto"/>
          <w:sz w:val="22"/>
        </w:rPr>
        <w:tab/>
      </w:r>
    </w:p>
    <w:p w14:paraId="654A73A4" w14:textId="14502FBB" w:rsidR="00204ADA" w:rsidRPr="005D5E47" w:rsidRDefault="00204ADA" w:rsidP="00C57130">
      <w:pPr>
        <w:jc w:val="both"/>
        <w:rPr>
          <w:rFonts w:ascii="Gill Sans MT" w:hAnsi="Gill Sans MT"/>
          <w:color w:val="auto"/>
          <w:sz w:val="22"/>
        </w:rPr>
      </w:pPr>
      <w:r w:rsidRPr="005D5E47">
        <w:rPr>
          <w:rFonts w:ascii="Gill Sans MT" w:hAnsi="Gill Sans MT"/>
          <w:color w:val="auto"/>
          <w:sz w:val="22"/>
        </w:rPr>
        <w:t>Learning Objectives:</w:t>
      </w:r>
      <w:r w:rsidRPr="005D5E47">
        <w:rPr>
          <w:rFonts w:ascii="Gill Sans MT" w:hAnsi="Gill Sans MT"/>
          <w:color w:val="auto"/>
          <w:sz w:val="22"/>
        </w:rPr>
        <w:tab/>
      </w:r>
      <w:r w:rsidR="000B2A7A" w:rsidRPr="005D5E47">
        <w:rPr>
          <w:rFonts w:ascii="Gill Sans MT" w:hAnsi="Gill Sans MT"/>
          <w:color w:val="auto"/>
          <w:sz w:val="22"/>
        </w:rPr>
        <w:t>To d</w:t>
      </w:r>
      <w:r w:rsidRPr="005D5E47">
        <w:rPr>
          <w:rFonts w:ascii="Gill Sans MT" w:hAnsi="Gill Sans MT"/>
          <w:color w:val="auto"/>
          <w:sz w:val="22"/>
        </w:rPr>
        <w:t>efine concepts related to gender integration and early warning</w:t>
      </w:r>
      <w:r w:rsidR="000B2A7A" w:rsidRPr="005D5E47">
        <w:rPr>
          <w:rFonts w:ascii="Gill Sans MT" w:hAnsi="Gill Sans MT"/>
          <w:color w:val="auto"/>
          <w:sz w:val="22"/>
        </w:rPr>
        <w:t xml:space="preserve">; to </w:t>
      </w:r>
    </w:p>
    <w:p w14:paraId="744343C7" w14:textId="0D31C7C3" w:rsidR="00204ADA" w:rsidRPr="005D5E47" w:rsidRDefault="00204ADA" w:rsidP="00C57130">
      <w:pPr>
        <w:ind w:left="2160" w:hanging="2160"/>
        <w:jc w:val="both"/>
        <w:rPr>
          <w:rFonts w:ascii="Gill Sans MT" w:hAnsi="Gill Sans MT"/>
          <w:color w:val="auto"/>
          <w:sz w:val="22"/>
        </w:rPr>
      </w:pPr>
      <w:r w:rsidRPr="005D5E47">
        <w:rPr>
          <w:rFonts w:ascii="Gill Sans MT" w:hAnsi="Gill Sans MT"/>
          <w:color w:val="auto"/>
          <w:sz w:val="22"/>
        </w:rPr>
        <w:tab/>
      </w:r>
      <w:r w:rsidR="000B2A7A" w:rsidRPr="005D5E47">
        <w:rPr>
          <w:rFonts w:ascii="Gill Sans MT" w:hAnsi="Gill Sans MT"/>
          <w:color w:val="auto"/>
          <w:sz w:val="22"/>
        </w:rPr>
        <w:t>u</w:t>
      </w:r>
      <w:r w:rsidRPr="005D5E47">
        <w:rPr>
          <w:rFonts w:ascii="Gill Sans MT" w:hAnsi="Gill Sans MT"/>
          <w:color w:val="auto"/>
          <w:sz w:val="22"/>
        </w:rPr>
        <w:t>nderstand that gender norms</w:t>
      </w:r>
      <w:r w:rsidR="000B2A7A" w:rsidRPr="005D5E47">
        <w:rPr>
          <w:rFonts w:ascii="Gill Sans MT" w:hAnsi="Gill Sans MT"/>
          <w:color w:val="auto"/>
          <w:sz w:val="22"/>
        </w:rPr>
        <w:t xml:space="preserve"> and </w:t>
      </w:r>
      <w:r w:rsidRPr="005D5E47">
        <w:rPr>
          <w:rFonts w:ascii="Gill Sans MT" w:hAnsi="Gill Sans MT"/>
          <w:color w:val="auto"/>
          <w:sz w:val="22"/>
        </w:rPr>
        <w:t>roles</w:t>
      </w:r>
      <w:r w:rsidR="000B2A7A" w:rsidRPr="005D5E47">
        <w:rPr>
          <w:rFonts w:ascii="Gill Sans MT" w:hAnsi="Gill Sans MT"/>
          <w:color w:val="auto"/>
          <w:sz w:val="22"/>
        </w:rPr>
        <w:t xml:space="preserve">, </w:t>
      </w:r>
      <w:r w:rsidRPr="005D5E47">
        <w:rPr>
          <w:rFonts w:ascii="Gill Sans MT" w:hAnsi="Gill Sans MT"/>
          <w:color w:val="auto"/>
          <w:sz w:val="22"/>
        </w:rPr>
        <w:t>etc. can impact how men, women, boys and girls experience and perceive early warning-related incidents</w:t>
      </w:r>
      <w:r w:rsidR="000B2A7A" w:rsidRPr="005D5E47">
        <w:rPr>
          <w:rFonts w:ascii="Gill Sans MT" w:hAnsi="Gill Sans MT"/>
          <w:color w:val="auto"/>
          <w:sz w:val="22"/>
        </w:rPr>
        <w:t xml:space="preserve">; and to </w:t>
      </w:r>
    </w:p>
    <w:p w14:paraId="487B632A" w14:textId="77777777" w:rsidR="000B2A7A" w:rsidRPr="005D5E47" w:rsidRDefault="000B2A7A" w:rsidP="00C57130">
      <w:pPr>
        <w:tabs>
          <w:tab w:val="right" w:pos="9360"/>
        </w:tabs>
        <w:ind w:left="2160"/>
        <w:jc w:val="both"/>
        <w:rPr>
          <w:rFonts w:ascii="Gill Sans MT" w:hAnsi="Gill Sans MT"/>
          <w:color w:val="auto"/>
          <w:sz w:val="22"/>
        </w:rPr>
      </w:pPr>
      <w:r w:rsidRPr="005D5E47">
        <w:rPr>
          <w:rFonts w:ascii="Gill Sans MT" w:hAnsi="Gill Sans MT"/>
          <w:color w:val="auto"/>
          <w:sz w:val="22"/>
        </w:rPr>
        <w:t>u</w:t>
      </w:r>
      <w:r w:rsidR="00204ADA" w:rsidRPr="005D5E47">
        <w:rPr>
          <w:rFonts w:ascii="Gill Sans MT" w:hAnsi="Gill Sans MT"/>
          <w:color w:val="auto"/>
          <w:sz w:val="22"/>
        </w:rPr>
        <w:t>nderstand that a variety of data points are needed to take into account this gendered impact</w:t>
      </w:r>
    </w:p>
    <w:p w14:paraId="538C126B" w14:textId="4098258A" w:rsidR="00204ADA" w:rsidRPr="005D5E47" w:rsidRDefault="00204ADA" w:rsidP="00C57130">
      <w:pPr>
        <w:tabs>
          <w:tab w:val="right" w:pos="9360"/>
        </w:tabs>
        <w:ind w:left="2160"/>
        <w:jc w:val="both"/>
        <w:rPr>
          <w:rFonts w:ascii="Gill Sans MT" w:hAnsi="Gill Sans MT"/>
          <w:color w:val="auto"/>
          <w:sz w:val="22"/>
        </w:rPr>
      </w:pPr>
      <w:r w:rsidRPr="005D5E47">
        <w:rPr>
          <w:rFonts w:ascii="Gill Sans MT" w:hAnsi="Gill Sans MT"/>
          <w:color w:val="auto"/>
          <w:sz w:val="22"/>
        </w:rPr>
        <w:tab/>
      </w:r>
    </w:p>
    <w:p w14:paraId="3FAB66B7" w14:textId="7980BB0C" w:rsidR="00204ADA" w:rsidRPr="005D5E47" w:rsidRDefault="00204ADA" w:rsidP="00C57130">
      <w:pPr>
        <w:jc w:val="both"/>
        <w:rPr>
          <w:rFonts w:ascii="Gill Sans MT" w:hAnsi="Gill Sans MT"/>
          <w:color w:val="auto"/>
          <w:sz w:val="22"/>
        </w:rPr>
      </w:pPr>
      <w:r w:rsidRPr="005D5E47">
        <w:rPr>
          <w:rFonts w:ascii="Gill Sans MT" w:hAnsi="Gill Sans MT"/>
          <w:color w:val="auto"/>
          <w:sz w:val="22"/>
        </w:rPr>
        <w:t xml:space="preserve">Instructions – Plenary Exercise on </w:t>
      </w:r>
      <w:r w:rsidR="00FB0993" w:rsidRPr="005D5E47">
        <w:rPr>
          <w:rFonts w:ascii="Gill Sans MT" w:hAnsi="Gill Sans MT"/>
          <w:color w:val="auto"/>
          <w:sz w:val="22"/>
        </w:rPr>
        <w:t xml:space="preserve">Defining Concepts Related </w:t>
      </w:r>
      <w:r w:rsidRPr="005D5E47">
        <w:rPr>
          <w:rFonts w:ascii="Gill Sans MT" w:hAnsi="Gill Sans MT"/>
          <w:color w:val="auto"/>
          <w:sz w:val="22"/>
        </w:rPr>
        <w:t xml:space="preserve">to </w:t>
      </w:r>
      <w:r w:rsidR="00FB0993" w:rsidRPr="005D5E47">
        <w:rPr>
          <w:rFonts w:ascii="Gill Sans MT" w:hAnsi="Gill Sans MT"/>
          <w:color w:val="auto"/>
          <w:sz w:val="22"/>
        </w:rPr>
        <w:t xml:space="preserve">Gender Integration </w:t>
      </w:r>
      <w:r w:rsidRPr="005D5E47">
        <w:rPr>
          <w:rFonts w:ascii="Gill Sans MT" w:hAnsi="Gill Sans MT"/>
          <w:color w:val="auto"/>
          <w:sz w:val="22"/>
        </w:rPr>
        <w:t xml:space="preserve">and </w:t>
      </w:r>
      <w:r w:rsidR="00FB0993" w:rsidRPr="005D5E47">
        <w:rPr>
          <w:rFonts w:ascii="Gill Sans MT" w:hAnsi="Gill Sans MT"/>
          <w:color w:val="auto"/>
          <w:sz w:val="22"/>
        </w:rPr>
        <w:t xml:space="preserve">Early Warning </w:t>
      </w:r>
      <w:r w:rsidRPr="005D5E47">
        <w:rPr>
          <w:rFonts w:ascii="Gill Sans MT" w:hAnsi="Gill Sans MT"/>
          <w:color w:val="auto"/>
          <w:sz w:val="22"/>
        </w:rPr>
        <w:t>(35 minutes)</w:t>
      </w:r>
    </w:p>
    <w:p w14:paraId="2D905E23" w14:textId="6E220553" w:rsidR="00204ADA" w:rsidRPr="005D5E47" w:rsidRDefault="00204ADA" w:rsidP="005C6FE4">
      <w:pPr>
        <w:pStyle w:val="ListParagraph"/>
        <w:numPr>
          <w:ilvl w:val="0"/>
          <w:numId w:val="12"/>
        </w:numPr>
        <w:spacing w:before="120" w:after="120" w:line="259" w:lineRule="auto"/>
        <w:contextualSpacing w:val="0"/>
        <w:jc w:val="both"/>
        <w:rPr>
          <w:rFonts w:ascii="Gill Sans MT" w:hAnsi="Gill Sans MT"/>
          <w:color w:val="auto"/>
          <w:sz w:val="22"/>
        </w:rPr>
      </w:pPr>
      <w:r w:rsidRPr="005D5E47">
        <w:rPr>
          <w:rFonts w:ascii="Gill Sans MT" w:hAnsi="Gill Sans MT"/>
          <w:color w:val="auto"/>
          <w:sz w:val="22"/>
        </w:rPr>
        <w:t xml:space="preserve">Introduce the session by </w:t>
      </w:r>
      <w:r w:rsidR="00FB0993" w:rsidRPr="005D5E47">
        <w:rPr>
          <w:rFonts w:ascii="Gill Sans MT" w:hAnsi="Gill Sans MT"/>
          <w:color w:val="auto"/>
          <w:sz w:val="22"/>
        </w:rPr>
        <w:t xml:space="preserve">acknowledging </w:t>
      </w:r>
      <w:r w:rsidRPr="005D5E47">
        <w:rPr>
          <w:rFonts w:ascii="Gill Sans MT" w:hAnsi="Gill Sans MT"/>
          <w:color w:val="auto"/>
          <w:sz w:val="22"/>
        </w:rPr>
        <w:t xml:space="preserve">that the overarching purpose of this training is to discuss gender integration and early warning. Explain that the first step is to identify what </w:t>
      </w:r>
      <w:r w:rsidR="000B2A7A" w:rsidRPr="005D5E47">
        <w:rPr>
          <w:rFonts w:ascii="Gill Sans MT" w:hAnsi="Gill Sans MT"/>
          <w:color w:val="auto"/>
          <w:sz w:val="22"/>
        </w:rPr>
        <w:t>“</w:t>
      </w:r>
      <w:r w:rsidRPr="005D5E47">
        <w:rPr>
          <w:rFonts w:ascii="Gill Sans MT" w:hAnsi="Gill Sans MT"/>
          <w:color w:val="auto"/>
          <w:sz w:val="22"/>
        </w:rPr>
        <w:t>gender integration</w:t>
      </w:r>
      <w:r w:rsidR="000B2A7A" w:rsidRPr="005D5E47">
        <w:rPr>
          <w:rFonts w:ascii="Gill Sans MT" w:hAnsi="Gill Sans MT"/>
          <w:color w:val="auto"/>
          <w:sz w:val="22"/>
        </w:rPr>
        <w:t>”</w:t>
      </w:r>
      <w:r w:rsidRPr="005D5E47">
        <w:rPr>
          <w:rFonts w:ascii="Gill Sans MT" w:hAnsi="Gill Sans MT"/>
          <w:color w:val="auto"/>
          <w:sz w:val="22"/>
        </w:rPr>
        <w:t xml:space="preserve"> means</w:t>
      </w:r>
      <w:r w:rsidR="00616199" w:rsidRPr="005D5E47">
        <w:rPr>
          <w:rFonts w:ascii="Gill Sans MT" w:hAnsi="Gill Sans MT"/>
          <w:color w:val="auto"/>
          <w:sz w:val="22"/>
        </w:rPr>
        <w:t>,</w:t>
      </w:r>
      <w:r w:rsidRPr="005D5E47">
        <w:rPr>
          <w:rFonts w:ascii="Gill Sans MT" w:hAnsi="Gill Sans MT"/>
          <w:color w:val="auto"/>
          <w:sz w:val="22"/>
        </w:rPr>
        <w:t xml:space="preserve"> and why it is important for early warning. Divide participants into pairs and give them 10 minutes to discuss the two questions.</w:t>
      </w:r>
    </w:p>
    <w:p w14:paraId="16782E86" w14:textId="0BE90B9A" w:rsidR="00204ADA" w:rsidRPr="005D5E47" w:rsidRDefault="00204ADA" w:rsidP="005C6FE4">
      <w:pPr>
        <w:pStyle w:val="ListParagraph"/>
        <w:numPr>
          <w:ilvl w:val="0"/>
          <w:numId w:val="12"/>
        </w:numPr>
        <w:spacing w:before="120" w:after="120" w:line="259" w:lineRule="auto"/>
        <w:contextualSpacing w:val="0"/>
        <w:jc w:val="both"/>
        <w:rPr>
          <w:rFonts w:ascii="Gill Sans MT" w:hAnsi="Gill Sans MT"/>
          <w:color w:val="auto"/>
          <w:sz w:val="22"/>
        </w:rPr>
      </w:pPr>
      <w:r w:rsidRPr="005D5E47">
        <w:rPr>
          <w:rFonts w:ascii="Gill Sans MT" w:hAnsi="Gill Sans MT"/>
          <w:color w:val="auto"/>
          <w:sz w:val="22"/>
        </w:rPr>
        <w:t xml:space="preserve">Bring participants back into the plenary and ask for volunteers to share their thoughts on what </w:t>
      </w:r>
      <w:r w:rsidR="00D01CDE" w:rsidRPr="005D5E47">
        <w:rPr>
          <w:rFonts w:ascii="Gill Sans MT" w:hAnsi="Gill Sans MT"/>
          <w:color w:val="auto"/>
          <w:sz w:val="22"/>
        </w:rPr>
        <w:t>“</w:t>
      </w:r>
      <w:r w:rsidRPr="005D5E47">
        <w:rPr>
          <w:rFonts w:ascii="Gill Sans MT" w:hAnsi="Gill Sans MT"/>
          <w:color w:val="auto"/>
          <w:sz w:val="22"/>
        </w:rPr>
        <w:t>gender integration</w:t>
      </w:r>
      <w:r w:rsidR="00D01CDE" w:rsidRPr="005D5E47">
        <w:rPr>
          <w:rFonts w:ascii="Gill Sans MT" w:hAnsi="Gill Sans MT"/>
          <w:color w:val="auto"/>
          <w:sz w:val="22"/>
        </w:rPr>
        <w:t>”</w:t>
      </w:r>
      <w:r w:rsidRPr="005D5E47">
        <w:rPr>
          <w:rFonts w:ascii="Gill Sans MT" w:hAnsi="Gill Sans MT"/>
          <w:color w:val="auto"/>
          <w:sz w:val="22"/>
        </w:rPr>
        <w:t xml:space="preserve"> means. Capture </w:t>
      </w:r>
      <w:r w:rsidR="00D01CDE" w:rsidRPr="005D5E47">
        <w:rPr>
          <w:rFonts w:ascii="Gill Sans MT" w:hAnsi="Gill Sans MT"/>
          <w:color w:val="auto"/>
          <w:sz w:val="22"/>
        </w:rPr>
        <w:t xml:space="preserve">their </w:t>
      </w:r>
      <w:r w:rsidRPr="005D5E47">
        <w:rPr>
          <w:rFonts w:ascii="Gill Sans MT" w:hAnsi="Gill Sans MT"/>
          <w:color w:val="auto"/>
          <w:sz w:val="22"/>
        </w:rPr>
        <w:t>responses on a flip chart. During the discussion, make sure to draw out the following points:</w:t>
      </w:r>
    </w:p>
    <w:p w14:paraId="1B9D7AF0" w14:textId="1A9A6024" w:rsidR="00204ADA" w:rsidRPr="005D5E47" w:rsidRDefault="00204ADA" w:rsidP="005C6FE4">
      <w:pPr>
        <w:pStyle w:val="ListParagraph"/>
        <w:numPr>
          <w:ilvl w:val="1"/>
          <w:numId w:val="84"/>
        </w:numPr>
        <w:spacing w:before="120" w:after="120" w:line="259" w:lineRule="auto"/>
        <w:contextualSpacing w:val="0"/>
        <w:jc w:val="both"/>
        <w:rPr>
          <w:rFonts w:ascii="Gill Sans MT" w:hAnsi="Gill Sans MT"/>
          <w:color w:val="auto"/>
          <w:sz w:val="22"/>
        </w:rPr>
      </w:pPr>
      <w:r w:rsidRPr="005D5E47">
        <w:rPr>
          <w:rFonts w:ascii="Gill Sans MT" w:hAnsi="Gill Sans MT"/>
          <w:color w:val="auto"/>
          <w:sz w:val="22"/>
        </w:rPr>
        <w:t>Gender integration is a process of taking into account the gender roles, norms</w:t>
      </w:r>
      <w:r w:rsidR="00D01CDE" w:rsidRPr="005D5E47">
        <w:rPr>
          <w:rFonts w:ascii="Gill Sans MT" w:hAnsi="Gill Sans MT"/>
          <w:color w:val="auto"/>
          <w:sz w:val="22"/>
        </w:rPr>
        <w:t xml:space="preserve"> </w:t>
      </w:r>
      <w:r w:rsidR="00395CD7" w:rsidRPr="005D5E47">
        <w:rPr>
          <w:rFonts w:ascii="Gill Sans MT" w:hAnsi="Gill Sans MT"/>
          <w:color w:val="auto"/>
          <w:sz w:val="22"/>
        </w:rPr>
        <w:t>and relations</w:t>
      </w:r>
      <w:r w:rsidRPr="005D5E47">
        <w:rPr>
          <w:rFonts w:ascii="Gill Sans MT" w:hAnsi="Gill Sans MT"/>
          <w:color w:val="auto"/>
          <w:sz w:val="22"/>
        </w:rPr>
        <w:t xml:space="preserve">, etc. and gender-based inequalities that shape the experiences and perceptions of men and women. </w:t>
      </w:r>
    </w:p>
    <w:p w14:paraId="0381FBC5" w14:textId="77777777" w:rsidR="00204ADA" w:rsidRPr="005D5E47" w:rsidRDefault="00204ADA" w:rsidP="005C6FE4">
      <w:pPr>
        <w:pStyle w:val="ListParagraph"/>
        <w:numPr>
          <w:ilvl w:val="1"/>
          <w:numId w:val="84"/>
        </w:numPr>
        <w:spacing w:before="120" w:after="120" w:line="259" w:lineRule="auto"/>
        <w:contextualSpacing w:val="0"/>
        <w:jc w:val="both"/>
        <w:rPr>
          <w:rFonts w:ascii="Gill Sans MT" w:hAnsi="Gill Sans MT"/>
          <w:color w:val="auto"/>
          <w:sz w:val="22"/>
        </w:rPr>
      </w:pPr>
      <w:r w:rsidRPr="005D5E47">
        <w:rPr>
          <w:rFonts w:ascii="Gill Sans MT" w:hAnsi="Gill Sans MT"/>
          <w:color w:val="auto"/>
          <w:sz w:val="22"/>
        </w:rPr>
        <w:t>Gender integration is the process of assessing the implications for women and men of any planned action (in the case of early warning in ECOWAS, it includes everything from data collection to the drafting and implementation of early warning recommendations).</w:t>
      </w:r>
    </w:p>
    <w:p w14:paraId="2CA458FC" w14:textId="77777777" w:rsidR="00204ADA" w:rsidRPr="005D5E47" w:rsidRDefault="00204ADA" w:rsidP="005C6FE4">
      <w:pPr>
        <w:pStyle w:val="ListParagraph"/>
        <w:numPr>
          <w:ilvl w:val="1"/>
          <w:numId w:val="84"/>
        </w:numPr>
        <w:spacing w:before="120" w:after="120" w:line="259" w:lineRule="auto"/>
        <w:contextualSpacing w:val="0"/>
        <w:jc w:val="both"/>
        <w:rPr>
          <w:rFonts w:ascii="Gill Sans MT" w:hAnsi="Gill Sans MT"/>
          <w:color w:val="auto"/>
          <w:sz w:val="22"/>
        </w:rPr>
      </w:pPr>
      <w:r w:rsidRPr="005D5E47">
        <w:rPr>
          <w:rFonts w:ascii="Gill Sans MT" w:hAnsi="Gill Sans MT"/>
          <w:color w:val="auto"/>
          <w:sz w:val="22"/>
        </w:rPr>
        <w:t>Gender integration is closely linked with gender equity in that it often seeks to take into account and compensate for historical or systemic bias.</w:t>
      </w:r>
    </w:p>
    <w:p w14:paraId="37F679AA" w14:textId="62D30E00" w:rsidR="00204ADA" w:rsidRPr="005D5E47" w:rsidRDefault="00D01CDE" w:rsidP="005C6FE4">
      <w:pPr>
        <w:pStyle w:val="ListParagraph"/>
        <w:numPr>
          <w:ilvl w:val="0"/>
          <w:numId w:val="84"/>
        </w:numPr>
        <w:spacing w:before="120" w:after="120" w:line="259" w:lineRule="auto"/>
        <w:contextualSpacing w:val="0"/>
        <w:jc w:val="both"/>
        <w:rPr>
          <w:rFonts w:ascii="Gill Sans MT" w:hAnsi="Gill Sans MT"/>
          <w:color w:val="auto"/>
          <w:sz w:val="22"/>
        </w:rPr>
      </w:pPr>
      <w:r w:rsidRPr="005D5E47">
        <w:rPr>
          <w:rFonts w:ascii="Gill Sans MT" w:hAnsi="Gill Sans MT"/>
          <w:color w:val="auto"/>
          <w:sz w:val="22"/>
        </w:rPr>
        <w:t>A</w:t>
      </w:r>
      <w:r w:rsidR="00204ADA" w:rsidRPr="005D5E47">
        <w:rPr>
          <w:rFonts w:ascii="Gill Sans MT" w:hAnsi="Gill Sans MT"/>
          <w:color w:val="auto"/>
          <w:sz w:val="22"/>
        </w:rPr>
        <w:t xml:space="preserve">sk for volunteers to share why gender integration is important for early warning and capture </w:t>
      </w:r>
      <w:r w:rsidRPr="005D5E47">
        <w:rPr>
          <w:rFonts w:ascii="Gill Sans MT" w:hAnsi="Gill Sans MT"/>
          <w:color w:val="auto"/>
          <w:sz w:val="22"/>
        </w:rPr>
        <w:t xml:space="preserve">their </w:t>
      </w:r>
      <w:r w:rsidR="00204ADA" w:rsidRPr="005D5E47">
        <w:rPr>
          <w:rFonts w:ascii="Gill Sans MT" w:hAnsi="Gill Sans MT"/>
          <w:color w:val="auto"/>
          <w:sz w:val="22"/>
        </w:rPr>
        <w:t>responses on a separate flip chart. During the discussion, make sure to draw out the following points:</w:t>
      </w:r>
    </w:p>
    <w:p w14:paraId="05A6387E" w14:textId="55CCF8E8" w:rsidR="00204ADA" w:rsidRPr="005D5E47" w:rsidRDefault="00204ADA" w:rsidP="005C6FE4">
      <w:pPr>
        <w:pStyle w:val="ListParagraph"/>
        <w:numPr>
          <w:ilvl w:val="1"/>
          <w:numId w:val="84"/>
        </w:numPr>
        <w:spacing w:before="120" w:after="120" w:line="259" w:lineRule="auto"/>
        <w:contextualSpacing w:val="0"/>
        <w:jc w:val="both"/>
        <w:rPr>
          <w:rFonts w:ascii="Gill Sans MT" w:hAnsi="Gill Sans MT"/>
          <w:color w:val="auto"/>
          <w:sz w:val="22"/>
        </w:rPr>
      </w:pPr>
      <w:r w:rsidRPr="005D5E47">
        <w:rPr>
          <w:rFonts w:ascii="Gill Sans MT" w:hAnsi="Gill Sans MT"/>
          <w:color w:val="auto"/>
          <w:sz w:val="22"/>
          <w:shd w:val="clear" w:color="auto" w:fill="FFFFFF"/>
        </w:rPr>
        <w:t xml:space="preserve">Gender roles refer to social and behavioral norms that, within a specific culture, are widely considered to be socially appropriate for individuals of a specific sex, while gender </w:t>
      </w:r>
      <w:r w:rsidRPr="005D5E47">
        <w:rPr>
          <w:rFonts w:ascii="Gill Sans MT" w:hAnsi="Gill Sans MT"/>
          <w:color w:val="auto"/>
          <w:sz w:val="22"/>
          <w:shd w:val="clear" w:color="auto" w:fill="FFFFFF"/>
        </w:rPr>
        <w:lastRenderedPageBreak/>
        <w:t xml:space="preserve">norms are ideas about how men and women should be and act. Gender relations are the specific subset of social relations uniting men and women as social groups in a particular community, including how power and access to and control over resources are distributed between the men and women. These factors can </w:t>
      </w:r>
      <w:r w:rsidRPr="005D5E47">
        <w:rPr>
          <w:rFonts w:ascii="Gill Sans MT" w:hAnsi="Gill Sans MT"/>
          <w:color w:val="auto"/>
          <w:sz w:val="22"/>
        </w:rPr>
        <w:t>shape how men and women experience and perceive early warning-related incidents. If we do not take these into account, we risk not seeing or understanding the full scope of early warning triggers and indicators.</w:t>
      </w:r>
    </w:p>
    <w:p w14:paraId="54D1E30F" w14:textId="6DCA811D" w:rsidR="00204ADA" w:rsidRPr="005D5E47" w:rsidRDefault="00204ADA" w:rsidP="005C6FE4">
      <w:pPr>
        <w:pStyle w:val="ListParagraph"/>
        <w:numPr>
          <w:ilvl w:val="1"/>
          <w:numId w:val="84"/>
        </w:numPr>
        <w:spacing w:before="120" w:after="120" w:line="259" w:lineRule="auto"/>
        <w:contextualSpacing w:val="0"/>
        <w:jc w:val="both"/>
        <w:rPr>
          <w:rFonts w:ascii="Gill Sans MT" w:hAnsi="Gill Sans MT"/>
          <w:color w:val="auto"/>
          <w:sz w:val="22"/>
        </w:rPr>
      </w:pPr>
      <w:r w:rsidRPr="005D5E47">
        <w:rPr>
          <w:rFonts w:ascii="Gill Sans MT" w:hAnsi="Gill Sans MT"/>
          <w:color w:val="auto"/>
          <w:sz w:val="22"/>
        </w:rPr>
        <w:t xml:space="preserve">Gender integration is important because men and women often face different risks and vulnerabilities related to their gender and shaped by gender roles, norms and relations. Often when a “gender blind” or “gender neutral” approach is used, men’s perspectives and experiences are the only ones considered or are much more dominant than women’s perspectives and experiences. </w:t>
      </w:r>
    </w:p>
    <w:p w14:paraId="13009383" w14:textId="6FE268D0" w:rsidR="00204ADA" w:rsidRPr="005D5E47" w:rsidRDefault="00204ADA" w:rsidP="005C6FE4">
      <w:pPr>
        <w:pStyle w:val="ListParagraph"/>
        <w:numPr>
          <w:ilvl w:val="1"/>
          <w:numId w:val="84"/>
        </w:numPr>
        <w:spacing w:before="120" w:after="120" w:line="259" w:lineRule="auto"/>
        <w:contextualSpacing w:val="0"/>
        <w:jc w:val="both"/>
        <w:rPr>
          <w:rFonts w:ascii="Gill Sans MT" w:hAnsi="Gill Sans MT"/>
          <w:color w:val="auto"/>
          <w:sz w:val="22"/>
        </w:rPr>
      </w:pPr>
      <w:r w:rsidRPr="005D5E47">
        <w:rPr>
          <w:rFonts w:ascii="Gill Sans MT" w:hAnsi="Gill Sans MT"/>
          <w:color w:val="auto"/>
          <w:sz w:val="22"/>
        </w:rPr>
        <w:t xml:space="preserve">Women are often an untapped information source. Early warning systems that fail to include the perspectives of women can miss out on important information that is more readily available to women or rated more important by </w:t>
      </w:r>
      <w:r w:rsidR="005C6FE4" w:rsidRPr="005D5E47">
        <w:rPr>
          <w:rFonts w:ascii="Gill Sans MT" w:hAnsi="Gill Sans MT"/>
          <w:color w:val="auto"/>
          <w:sz w:val="22"/>
        </w:rPr>
        <w:t>women and</w:t>
      </w:r>
      <w:r w:rsidRPr="005D5E47">
        <w:rPr>
          <w:rFonts w:ascii="Gill Sans MT" w:hAnsi="Gill Sans MT"/>
          <w:color w:val="auto"/>
          <w:sz w:val="22"/>
        </w:rPr>
        <w:t xml:space="preserve"> may thus fail to take account indicators </w:t>
      </w:r>
      <w:r w:rsidR="00D01CDE" w:rsidRPr="005D5E47">
        <w:rPr>
          <w:rFonts w:ascii="Gill Sans MT" w:hAnsi="Gill Sans MT"/>
          <w:color w:val="auto"/>
          <w:sz w:val="22"/>
        </w:rPr>
        <w:t>that</w:t>
      </w:r>
      <w:r w:rsidRPr="005D5E47">
        <w:rPr>
          <w:rFonts w:ascii="Gill Sans MT" w:hAnsi="Gill Sans MT"/>
          <w:color w:val="auto"/>
          <w:sz w:val="22"/>
        </w:rPr>
        <w:t xml:space="preserve"> could prove vital to anticipating conflict.</w:t>
      </w:r>
      <w:r w:rsidR="000C6C92" w:rsidRPr="005D5E47">
        <w:rPr>
          <w:rFonts w:ascii="Gill Sans MT" w:hAnsi="Gill Sans MT"/>
          <w:color w:val="auto"/>
          <w:sz w:val="22"/>
        </w:rPr>
        <w:t xml:space="preserve"> For example, </w:t>
      </w:r>
      <w:r w:rsidR="000C6C92" w:rsidRPr="005D5E47">
        <w:rPr>
          <w:rFonts w:ascii="Gill Sans MT" w:hAnsi="Gill Sans MT"/>
          <w:color w:val="auto"/>
          <w:sz w:val="22"/>
          <w:lang w:val="en-GB"/>
        </w:rPr>
        <w:t>women</w:t>
      </w:r>
      <w:r w:rsidRPr="005D5E47">
        <w:rPr>
          <w:rFonts w:ascii="Gill Sans MT" w:hAnsi="Gill Sans MT"/>
          <w:color w:val="auto"/>
          <w:sz w:val="22"/>
          <w:lang w:val="en-GB"/>
        </w:rPr>
        <w:t xml:space="preserve"> and girls are often the primary collectors, users and managers of water. Their perspectives are critical in monitoring the availability of water, as they will likely be the first to know about decreases or shortages. Decreases in girls’ school attendance could be an indicator for water shortages because decreases in water availability could increase their workload and the distance traveled to collect water.</w:t>
      </w:r>
    </w:p>
    <w:p w14:paraId="1827D2FF" w14:textId="56E05F36" w:rsidR="00204ADA" w:rsidRPr="005D5E47" w:rsidRDefault="00204ADA" w:rsidP="005C6FE4">
      <w:pPr>
        <w:pStyle w:val="ListParagraph"/>
        <w:numPr>
          <w:ilvl w:val="1"/>
          <w:numId w:val="84"/>
        </w:numPr>
        <w:spacing w:before="120" w:after="120" w:line="259" w:lineRule="auto"/>
        <w:contextualSpacing w:val="0"/>
        <w:jc w:val="both"/>
        <w:rPr>
          <w:rFonts w:ascii="Gill Sans MT" w:hAnsi="Gill Sans MT"/>
          <w:color w:val="auto"/>
          <w:sz w:val="22"/>
        </w:rPr>
      </w:pPr>
      <w:r w:rsidRPr="005D5E47">
        <w:rPr>
          <w:rFonts w:ascii="Gill Sans MT" w:hAnsi="Gill Sans MT"/>
          <w:color w:val="auto"/>
          <w:sz w:val="22"/>
        </w:rPr>
        <w:t>Gender integration also emphasizes intersectionality, or the diversity that exists within groups of women and men that is shaped by factors like age, class, race</w:t>
      </w:r>
      <w:r w:rsidR="003600CD" w:rsidRPr="005D5E47">
        <w:rPr>
          <w:rFonts w:ascii="Gill Sans MT" w:hAnsi="Gill Sans MT"/>
          <w:color w:val="auto"/>
          <w:sz w:val="22"/>
        </w:rPr>
        <w:t xml:space="preserve"> and</w:t>
      </w:r>
      <w:r w:rsidRPr="005D5E47">
        <w:rPr>
          <w:rFonts w:ascii="Gill Sans MT" w:hAnsi="Gill Sans MT"/>
          <w:color w:val="auto"/>
          <w:sz w:val="22"/>
        </w:rPr>
        <w:t xml:space="preserve"> religion. In other words, gender integration recognizes that if only the needs and interests of Christian women are considered in an early warning assessment, that could result in Muslim and other women being marginalized or even harmed by policies. Women (and men) are not all the same; their experiences and perceptions are shaped not only by gender, but also by those additional factors (age, class, race</w:t>
      </w:r>
      <w:r w:rsidR="003600CD" w:rsidRPr="005D5E47">
        <w:rPr>
          <w:rFonts w:ascii="Gill Sans MT" w:hAnsi="Gill Sans MT"/>
          <w:color w:val="auto"/>
          <w:sz w:val="22"/>
        </w:rPr>
        <w:t xml:space="preserve"> and </w:t>
      </w:r>
      <w:r w:rsidRPr="005D5E47">
        <w:rPr>
          <w:rFonts w:ascii="Gill Sans MT" w:hAnsi="Gill Sans MT"/>
          <w:color w:val="auto"/>
          <w:sz w:val="22"/>
        </w:rPr>
        <w:t>religion, etc.).</w:t>
      </w:r>
    </w:p>
    <w:p w14:paraId="4AD64246" w14:textId="77777777" w:rsidR="00204ADA" w:rsidRPr="005D5E47" w:rsidRDefault="00204ADA" w:rsidP="005C6FE4">
      <w:pPr>
        <w:pStyle w:val="ListParagraph"/>
        <w:numPr>
          <w:ilvl w:val="0"/>
          <w:numId w:val="84"/>
        </w:numPr>
        <w:spacing w:before="120" w:after="120" w:line="259" w:lineRule="auto"/>
        <w:contextualSpacing w:val="0"/>
        <w:jc w:val="both"/>
        <w:rPr>
          <w:rFonts w:ascii="Gill Sans MT" w:hAnsi="Gill Sans MT"/>
          <w:color w:val="auto"/>
          <w:sz w:val="22"/>
        </w:rPr>
      </w:pPr>
      <w:r w:rsidRPr="005D5E47">
        <w:rPr>
          <w:rFonts w:ascii="Gill Sans MT" w:hAnsi="Gill Sans MT"/>
          <w:color w:val="auto"/>
          <w:sz w:val="22"/>
        </w:rPr>
        <w:t>Close the discussion by summarizing that gender integration is needed in early warning because gender shapes how people experience and perceive early warning-related events and how people participate in and are affected by early warning response. Early warning systems are strengthened when gender is taken into account because it leads to more robust data sets as well as more informed and tailored recommendations and responses.</w:t>
      </w:r>
    </w:p>
    <w:p w14:paraId="18B955C4" w14:textId="77777777" w:rsidR="00204ADA" w:rsidRPr="005D5E47" w:rsidRDefault="00204ADA" w:rsidP="00204ADA">
      <w:pPr>
        <w:pStyle w:val="ListParagraph"/>
        <w:rPr>
          <w:rFonts w:ascii="Gill Sans MT" w:hAnsi="Gill Sans MT"/>
          <w:sz w:val="22"/>
        </w:rPr>
      </w:pPr>
    </w:p>
    <w:p w14:paraId="191C0DFB" w14:textId="77777777" w:rsidR="00204ADA" w:rsidRPr="005D5E47" w:rsidRDefault="00204ADA" w:rsidP="00204ADA">
      <w:pPr>
        <w:rPr>
          <w:rFonts w:ascii="Gill Sans MT" w:hAnsi="Gill Sans MT"/>
          <w:noProof/>
          <w:color w:val="000000" w:themeColor="text1"/>
          <w:sz w:val="22"/>
        </w:rPr>
      </w:pPr>
      <w:r w:rsidRPr="005D5E47">
        <w:rPr>
          <w:rFonts w:ascii="Gill Sans MT" w:hAnsi="Gill Sans MT"/>
          <w:sz w:val="22"/>
        </w:rPr>
        <w:br w:type="page"/>
      </w:r>
    </w:p>
    <w:p w14:paraId="64511E7D" w14:textId="7BC59832" w:rsidR="00204ADA" w:rsidRPr="005D5E47" w:rsidRDefault="00204ADA" w:rsidP="00204ADA">
      <w:pPr>
        <w:pStyle w:val="Heading2"/>
        <w:rPr>
          <w:rFonts w:ascii="Gill Sans MT" w:hAnsi="Gill Sans MT"/>
          <w:b w:val="0"/>
          <w:bCs w:val="0"/>
          <w:color w:val="66A7B9"/>
          <w:sz w:val="22"/>
          <w:szCs w:val="22"/>
        </w:rPr>
      </w:pPr>
      <w:bookmarkStart w:id="97" w:name="_Toc3199852"/>
      <w:r w:rsidRPr="005D5E47">
        <w:rPr>
          <w:rFonts w:ascii="Gill Sans MT" w:hAnsi="Gill Sans MT"/>
          <w:b w:val="0"/>
          <w:bCs w:val="0"/>
          <w:color w:val="66A7B9"/>
          <w:sz w:val="22"/>
          <w:szCs w:val="22"/>
        </w:rPr>
        <w:lastRenderedPageBreak/>
        <w:t>Overview of International and Regional Instruments on Gender</w:t>
      </w:r>
      <w:bookmarkEnd w:id="97"/>
    </w:p>
    <w:p w14:paraId="170B861E" w14:textId="06754CF6" w:rsidR="00204ADA" w:rsidRPr="005D5E47" w:rsidRDefault="00204ADA" w:rsidP="005C6FE4">
      <w:pPr>
        <w:jc w:val="both"/>
        <w:rPr>
          <w:rFonts w:ascii="Gill Sans MT" w:hAnsi="Gill Sans MT"/>
          <w:color w:val="auto"/>
          <w:sz w:val="22"/>
        </w:rPr>
      </w:pPr>
      <w:r w:rsidRPr="005D5E47">
        <w:rPr>
          <w:rFonts w:ascii="Gill Sans MT" w:hAnsi="Gill Sans MT"/>
          <w:color w:val="auto"/>
          <w:sz w:val="22"/>
        </w:rPr>
        <w:t xml:space="preserve">Materials Needed: </w:t>
      </w:r>
      <w:r w:rsidR="00AE601A" w:rsidRPr="005D5E47">
        <w:rPr>
          <w:rFonts w:ascii="Gill Sans MT" w:hAnsi="Gill Sans MT"/>
          <w:color w:val="auto"/>
          <w:sz w:val="22"/>
        </w:rPr>
        <w:t>PowerPoint</w:t>
      </w:r>
      <w:r w:rsidRPr="005D5E47">
        <w:rPr>
          <w:rFonts w:ascii="Gill Sans MT" w:hAnsi="Gill Sans MT"/>
          <w:color w:val="auto"/>
          <w:sz w:val="22"/>
        </w:rPr>
        <w:t xml:space="preserve"> presentation; flip chart; markers; </w:t>
      </w:r>
      <w:r w:rsidR="008556EC" w:rsidRPr="005D5E47">
        <w:rPr>
          <w:rFonts w:ascii="Gill Sans MT" w:hAnsi="Gill Sans MT"/>
          <w:color w:val="auto"/>
          <w:sz w:val="22"/>
        </w:rPr>
        <w:t xml:space="preserve">and </w:t>
      </w:r>
      <w:r w:rsidRPr="00845A63">
        <w:rPr>
          <w:rFonts w:ascii="Gill Sans MT" w:hAnsi="Gill Sans MT"/>
          <w:color w:val="auto"/>
          <w:sz w:val="22"/>
          <w:u w:val="single"/>
        </w:rPr>
        <w:t>International and Regional Instruments on Gender</w:t>
      </w:r>
      <w:r w:rsidRPr="00845A63">
        <w:rPr>
          <w:rFonts w:ascii="Gill Sans MT" w:hAnsi="Gill Sans MT"/>
          <w:color w:val="auto"/>
          <w:sz w:val="22"/>
        </w:rPr>
        <w:t xml:space="preserve"> handout</w:t>
      </w:r>
    </w:p>
    <w:p w14:paraId="3024E52C" w14:textId="77777777" w:rsidR="00204ADA" w:rsidRPr="005D5E47" w:rsidRDefault="00204ADA" w:rsidP="005C6FE4">
      <w:pPr>
        <w:tabs>
          <w:tab w:val="right" w:pos="9360"/>
        </w:tabs>
        <w:jc w:val="both"/>
        <w:rPr>
          <w:rFonts w:ascii="Gill Sans MT" w:hAnsi="Gill Sans MT"/>
          <w:color w:val="auto"/>
          <w:sz w:val="22"/>
        </w:rPr>
      </w:pPr>
      <w:r w:rsidRPr="005D5E47">
        <w:rPr>
          <w:rFonts w:ascii="Gill Sans MT" w:hAnsi="Gill Sans MT"/>
          <w:color w:val="auto"/>
          <w:sz w:val="22"/>
        </w:rPr>
        <w:t>Time: 20 minutes</w:t>
      </w:r>
      <w:r w:rsidRPr="005D5E47">
        <w:rPr>
          <w:rFonts w:ascii="Gill Sans MT" w:hAnsi="Gill Sans MT"/>
          <w:color w:val="auto"/>
          <w:sz w:val="22"/>
        </w:rPr>
        <w:tab/>
      </w:r>
    </w:p>
    <w:p w14:paraId="12788C46" w14:textId="519FD54E" w:rsidR="00204ADA" w:rsidRPr="005D5E47" w:rsidRDefault="00204ADA" w:rsidP="005C6FE4">
      <w:pPr>
        <w:ind w:left="2160" w:hanging="2160"/>
        <w:jc w:val="both"/>
        <w:rPr>
          <w:rFonts w:ascii="Gill Sans MT" w:hAnsi="Gill Sans MT"/>
          <w:color w:val="auto"/>
          <w:sz w:val="22"/>
        </w:rPr>
      </w:pPr>
      <w:r w:rsidRPr="005D5E47">
        <w:rPr>
          <w:rFonts w:ascii="Gill Sans MT" w:hAnsi="Gill Sans MT"/>
          <w:color w:val="auto"/>
          <w:sz w:val="22"/>
        </w:rPr>
        <w:t>Learning Objectives:</w:t>
      </w:r>
      <w:r w:rsidRPr="005D5E47">
        <w:rPr>
          <w:rFonts w:ascii="Gill Sans MT" w:hAnsi="Gill Sans MT"/>
          <w:color w:val="auto"/>
          <w:sz w:val="22"/>
        </w:rPr>
        <w:tab/>
      </w:r>
      <w:r w:rsidR="008556EC" w:rsidRPr="005D5E47">
        <w:rPr>
          <w:rFonts w:ascii="Gill Sans MT" w:hAnsi="Gill Sans MT"/>
          <w:color w:val="auto"/>
          <w:sz w:val="22"/>
        </w:rPr>
        <w:t xml:space="preserve">To </w:t>
      </w:r>
      <w:r w:rsidR="00EE6E90" w:rsidRPr="005D5E47">
        <w:rPr>
          <w:rFonts w:ascii="Gill Sans MT" w:hAnsi="Gill Sans MT"/>
          <w:color w:val="auto"/>
          <w:sz w:val="22"/>
        </w:rPr>
        <w:t xml:space="preserve">increase </w:t>
      </w:r>
      <w:r w:rsidRPr="005D5E47">
        <w:rPr>
          <w:rFonts w:ascii="Gill Sans MT" w:hAnsi="Gill Sans MT"/>
          <w:color w:val="auto"/>
          <w:sz w:val="22"/>
        </w:rPr>
        <w:t xml:space="preserve">awareness </w:t>
      </w:r>
      <w:r w:rsidR="004E7A15" w:rsidRPr="005D5E47">
        <w:rPr>
          <w:rFonts w:ascii="Gill Sans MT" w:hAnsi="Gill Sans MT"/>
          <w:color w:val="auto"/>
          <w:sz w:val="22"/>
        </w:rPr>
        <w:t xml:space="preserve">about </w:t>
      </w:r>
      <w:r w:rsidRPr="005D5E47">
        <w:rPr>
          <w:rFonts w:ascii="Gill Sans MT" w:hAnsi="Gill Sans MT"/>
          <w:color w:val="auto"/>
          <w:sz w:val="22"/>
        </w:rPr>
        <w:t xml:space="preserve">the global, regional and ECOWAS-specific norms and standards for gender integration </w:t>
      </w:r>
    </w:p>
    <w:p w14:paraId="6D7AA0BD" w14:textId="77777777" w:rsidR="008556EC" w:rsidRPr="005D5E47" w:rsidRDefault="008556EC" w:rsidP="005C6FE4">
      <w:pPr>
        <w:ind w:left="2160" w:hanging="2160"/>
        <w:jc w:val="both"/>
        <w:rPr>
          <w:rFonts w:ascii="Gill Sans MT" w:hAnsi="Gill Sans MT"/>
          <w:color w:val="auto"/>
          <w:sz w:val="22"/>
        </w:rPr>
      </w:pPr>
    </w:p>
    <w:p w14:paraId="35AA1141" w14:textId="589FE1A0" w:rsidR="00204ADA" w:rsidRPr="005D5E47" w:rsidRDefault="00204ADA" w:rsidP="005C6FE4">
      <w:pPr>
        <w:jc w:val="both"/>
        <w:rPr>
          <w:rFonts w:ascii="Gill Sans MT" w:hAnsi="Gill Sans MT"/>
          <w:color w:val="auto"/>
          <w:sz w:val="22"/>
        </w:rPr>
      </w:pPr>
      <w:r w:rsidRPr="005D5E47">
        <w:rPr>
          <w:rFonts w:ascii="Gill Sans MT" w:hAnsi="Gill Sans MT"/>
          <w:color w:val="auto"/>
          <w:sz w:val="22"/>
        </w:rPr>
        <w:t xml:space="preserve">Instructions – Facilitator Presentation on </w:t>
      </w:r>
      <w:r w:rsidR="00616199" w:rsidRPr="005D5E47">
        <w:rPr>
          <w:rFonts w:ascii="Gill Sans MT" w:hAnsi="Gill Sans MT"/>
          <w:color w:val="auto"/>
          <w:sz w:val="22"/>
        </w:rPr>
        <w:t xml:space="preserve">Specific Instruments Related </w:t>
      </w:r>
      <w:r w:rsidRPr="005D5E47">
        <w:rPr>
          <w:rFonts w:ascii="Gill Sans MT" w:hAnsi="Gill Sans MT"/>
          <w:color w:val="auto"/>
          <w:sz w:val="22"/>
        </w:rPr>
        <w:t xml:space="preserve">to </w:t>
      </w:r>
      <w:r w:rsidR="00616199" w:rsidRPr="005D5E47">
        <w:rPr>
          <w:rFonts w:ascii="Gill Sans MT" w:hAnsi="Gill Sans MT"/>
          <w:color w:val="auto"/>
          <w:sz w:val="22"/>
        </w:rPr>
        <w:t xml:space="preserve">Gender </w:t>
      </w:r>
      <w:r w:rsidRPr="005D5E47">
        <w:rPr>
          <w:rFonts w:ascii="Gill Sans MT" w:hAnsi="Gill Sans MT"/>
          <w:color w:val="auto"/>
          <w:sz w:val="22"/>
        </w:rPr>
        <w:t>(20 minutes)</w:t>
      </w:r>
    </w:p>
    <w:p w14:paraId="5864AA73" w14:textId="77777777" w:rsidR="00204ADA" w:rsidRPr="005D5E47" w:rsidRDefault="00204ADA" w:rsidP="005C6FE4">
      <w:pPr>
        <w:pStyle w:val="ListParagraph"/>
        <w:numPr>
          <w:ilvl w:val="0"/>
          <w:numId w:val="18"/>
        </w:numPr>
        <w:spacing w:before="120" w:after="120" w:line="259" w:lineRule="auto"/>
        <w:contextualSpacing w:val="0"/>
        <w:jc w:val="both"/>
        <w:rPr>
          <w:rFonts w:ascii="Gill Sans MT" w:hAnsi="Gill Sans MT"/>
          <w:color w:val="auto"/>
          <w:sz w:val="22"/>
        </w:rPr>
      </w:pPr>
      <w:r w:rsidRPr="005D5E47">
        <w:rPr>
          <w:rFonts w:ascii="Gill Sans MT" w:hAnsi="Gill Sans MT"/>
          <w:color w:val="auto"/>
          <w:sz w:val="22"/>
        </w:rPr>
        <w:t>Explain that this emphasis on gender is not ECOWAS specific; it is part of a larger, decades-long movement to recognize that women and men do not have the same status in many societies and that gender norms (and even laws and policies) discriminate against women and prevent their views from being heard.</w:t>
      </w:r>
    </w:p>
    <w:p w14:paraId="28EBF4B1" w14:textId="54B406DA" w:rsidR="00204ADA" w:rsidRPr="005D5E47" w:rsidRDefault="00204ADA" w:rsidP="005C6FE4">
      <w:pPr>
        <w:pStyle w:val="ListParagraph"/>
        <w:numPr>
          <w:ilvl w:val="0"/>
          <w:numId w:val="18"/>
        </w:numPr>
        <w:spacing w:before="120" w:after="120" w:line="259" w:lineRule="auto"/>
        <w:contextualSpacing w:val="0"/>
        <w:jc w:val="both"/>
        <w:rPr>
          <w:rFonts w:ascii="Gill Sans MT" w:hAnsi="Gill Sans MT"/>
          <w:color w:val="auto"/>
          <w:sz w:val="22"/>
        </w:rPr>
      </w:pPr>
      <w:r w:rsidRPr="005D5E47">
        <w:rPr>
          <w:rFonts w:ascii="Gill Sans MT" w:hAnsi="Gill Sans MT"/>
          <w:color w:val="auto"/>
          <w:sz w:val="22"/>
        </w:rPr>
        <w:t xml:space="preserve">Introduce global and regional instruments related to gender (see list below and additional information on the </w:t>
      </w:r>
      <w:r w:rsidRPr="005D5E47">
        <w:rPr>
          <w:rFonts w:ascii="Gill Sans MT" w:hAnsi="Gill Sans MT"/>
          <w:color w:val="auto"/>
          <w:sz w:val="22"/>
          <w:u w:val="single"/>
        </w:rPr>
        <w:t>International and Regional Instruments on Gender</w:t>
      </w:r>
      <w:r w:rsidRPr="005D5E47">
        <w:rPr>
          <w:rFonts w:ascii="Gill Sans MT" w:hAnsi="Gill Sans MT"/>
          <w:color w:val="auto"/>
          <w:sz w:val="22"/>
        </w:rPr>
        <w:t xml:space="preserve"> handout). Remind participants that this list is not </w:t>
      </w:r>
      <w:r w:rsidR="00395CD7" w:rsidRPr="005D5E47">
        <w:rPr>
          <w:rFonts w:ascii="Gill Sans MT" w:hAnsi="Gill Sans MT"/>
          <w:color w:val="auto"/>
          <w:sz w:val="22"/>
        </w:rPr>
        <w:t>exhaustive but</w:t>
      </w:r>
      <w:r w:rsidRPr="005D5E47">
        <w:rPr>
          <w:rFonts w:ascii="Gill Sans MT" w:hAnsi="Gill Sans MT"/>
          <w:color w:val="auto"/>
          <w:sz w:val="22"/>
        </w:rPr>
        <w:t xml:space="preserve"> provides some of the most prominent examples. </w:t>
      </w:r>
    </w:p>
    <w:p w14:paraId="7F16E7E3" w14:textId="0DFCA81D" w:rsidR="00204ADA" w:rsidRPr="005D5E47" w:rsidRDefault="00204ADA" w:rsidP="005C6FE4">
      <w:pPr>
        <w:pStyle w:val="ListParagraph"/>
        <w:numPr>
          <w:ilvl w:val="0"/>
          <w:numId w:val="18"/>
        </w:numPr>
        <w:spacing w:before="120" w:after="120" w:line="259" w:lineRule="auto"/>
        <w:contextualSpacing w:val="0"/>
        <w:jc w:val="both"/>
        <w:rPr>
          <w:rFonts w:ascii="Gill Sans MT" w:hAnsi="Gill Sans MT"/>
          <w:color w:val="auto"/>
          <w:sz w:val="22"/>
        </w:rPr>
      </w:pPr>
      <w:r w:rsidRPr="005D5E47">
        <w:rPr>
          <w:rFonts w:ascii="Gill Sans MT" w:hAnsi="Gill Sans MT"/>
          <w:color w:val="auto"/>
          <w:sz w:val="22"/>
        </w:rPr>
        <w:t>Provide an overview of instruments that are gender specific, meaning that the primary purpose is to address gender inequality or discrimination. Highlight that this includes international, African and ECOWAS instruments, which demonstrates the broad global consensus on the importance of recognizing gender. Also note that most of these norms and standards refer to women</w:t>
      </w:r>
      <w:r w:rsidR="002B23DD" w:rsidRPr="005D5E47">
        <w:rPr>
          <w:rFonts w:ascii="Gill Sans MT" w:hAnsi="Gill Sans MT"/>
          <w:color w:val="auto"/>
          <w:sz w:val="22"/>
        </w:rPr>
        <w:t xml:space="preserve"> and </w:t>
      </w:r>
      <w:r w:rsidRPr="005D5E47">
        <w:rPr>
          <w:rFonts w:ascii="Gill Sans MT" w:hAnsi="Gill Sans MT"/>
          <w:color w:val="auto"/>
          <w:sz w:val="22"/>
        </w:rPr>
        <w:t xml:space="preserve">girls specifically, but it is important to avoid conflating </w:t>
      </w:r>
      <w:r w:rsidR="00882F16" w:rsidRPr="005D5E47">
        <w:rPr>
          <w:rFonts w:ascii="Gill Sans MT" w:hAnsi="Gill Sans MT"/>
          <w:color w:val="auto"/>
          <w:sz w:val="22"/>
        </w:rPr>
        <w:t>“</w:t>
      </w:r>
      <w:r w:rsidRPr="005D5E47">
        <w:rPr>
          <w:rFonts w:ascii="Gill Sans MT" w:hAnsi="Gill Sans MT"/>
          <w:color w:val="auto"/>
          <w:sz w:val="22"/>
        </w:rPr>
        <w:t>gender</w:t>
      </w:r>
      <w:r w:rsidR="00882F16" w:rsidRPr="005D5E47">
        <w:rPr>
          <w:rFonts w:ascii="Gill Sans MT" w:hAnsi="Gill Sans MT"/>
          <w:color w:val="auto"/>
          <w:sz w:val="22"/>
        </w:rPr>
        <w:t>”</w:t>
      </w:r>
      <w:r w:rsidRPr="005D5E47">
        <w:rPr>
          <w:rFonts w:ascii="Gill Sans MT" w:hAnsi="Gill Sans MT"/>
          <w:color w:val="auto"/>
          <w:sz w:val="22"/>
        </w:rPr>
        <w:t xml:space="preserve"> with </w:t>
      </w:r>
      <w:r w:rsidR="00882F16" w:rsidRPr="005D5E47">
        <w:rPr>
          <w:rFonts w:ascii="Gill Sans MT" w:hAnsi="Gill Sans MT"/>
          <w:color w:val="auto"/>
          <w:sz w:val="22"/>
        </w:rPr>
        <w:t>“</w:t>
      </w:r>
      <w:r w:rsidRPr="005D5E47">
        <w:rPr>
          <w:rFonts w:ascii="Gill Sans MT" w:hAnsi="Gill Sans MT"/>
          <w:color w:val="auto"/>
          <w:sz w:val="22"/>
        </w:rPr>
        <w:t>women.</w:t>
      </w:r>
      <w:r w:rsidR="00882F16" w:rsidRPr="005D5E47">
        <w:rPr>
          <w:rFonts w:ascii="Gill Sans MT" w:hAnsi="Gill Sans MT"/>
          <w:color w:val="auto"/>
          <w:sz w:val="22"/>
        </w:rPr>
        <w:t>”</w:t>
      </w:r>
      <w:r w:rsidRPr="005D5E47">
        <w:rPr>
          <w:rFonts w:ascii="Gill Sans MT" w:hAnsi="Gill Sans MT"/>
          <w:color w:val="auto"/>
          <w:sz w:val="22"/>
        </w:rPr>
        <w:t xml:space="preserve"> Because of limited time, avoid going into the details of each instrument; participants can reference the </w:t>
      </w:r>
      <w:r w:rsidRPr="005D5E47">
        <w:rPr>
          <w:rFonts w:ascii="Gill Sans MT" w:hAnsi="Gill Sans MT"/>
          <w:color w:val="auto"/>
          <w:sz w:val="22"/>
          <w:u w:val="single"/>
        </w:rPr>
        <w:t>International and Regional Instruments on Gender</w:t>
      </w:r>
      <w:r w:rsidRPr="005D5E47">
        <w:rPr>
          <w:rFonts w:ascii="Gill Sans MT" w:hAnsi="Gill Sans MT"/>
          <w:color w:val="auto"/>
          <w:sz w:val="22"/>
        </w:rPr>
        <w:t xml:space="preserve"> handout</w:t>
      </w:r>
      <w:r w:rsidR="00616199" w:rsidRPr="005D5E47">
        <w:rPr>
          <w:rFonts w:ascii="Gill Sans MT" w:hAnsi="Gill Sans MT"/>
          <w:color w:val="auto"/>
          <w:sz w:val="22"/>
        </w:rPr>
        <w:t>,</w:t>
      </w:r>
      <w:r w:rsidRPr="005D5E47">
        <w:rPr>
          <w:rFonts w:ascii="Gill Sans MT" w:hAnsi="Gill Sans MT"/>
          <w:color w:val="auto"/>
          <w:sz w:val="22"/>
        </w:rPr>
        <w:t xml:space="preserve"> which includes more detailed descriptions of the instruments.</w:t>
      </w:r>
    </w:p>
    <w:p w14:paraId="2CCAFB82" w14:textId="77777777" w:rsidR="00204ADA" w:rsidRPr="005D5E47" w:rsidRDefault="006F4D67" w:rsidP="005C6FE4">
      <w:pPr>
        <w:pStyle w:val="ListParagraph"/>
        <w:numPr>
          <w:ilvl w:val="1"/>
          <w:numId w:val="18"/>
        </w:numPr>
        <w:spacing w:before="120" w:after="120" w:line="259" w:lineRule="auto"/>
        <w:contextualSpacing w:val="0"/>
        <w:jc w:val="both"/>
        <w:rPr>
          <w:rFonts w:ascii="Gill Sans MT" w:hAnsi="Gill Sans MT"/>
          <w:color w:val="auto"/>
          <w:sz w:val="22"/>
        </w:rPr>
      </w:pPr>
      <w:hyperlink r:id="rId68" w:history="1">
        <w:r w:rsidR="00204ADA" w:rsidRPr="005D5E47">
          <w:rPr>
            <w:rStyle w:val="Hyperlink"/>
            <w:rFonts w:ascii="Gill Sans MT" w:hAnsi="Gill Sans MT"/>
            <w:color w:val="auto"/>
            <w:sz w:val="22"/>
          </w:rPr>
          <w:t>Convention on the Elimination of all Forms of Discrimination Against Women (CEDAW) (1979)</w:t>
        </w:r>
      </w:hyperlink>
      <w:r w:rsidR="00204ADA" w:rsidRPr="005D5E47">
        <w:rPr>
          <w:rFonts w:ascii="Gill Sans MT" w:hAnsi="Gill Sans MT"/>
          <w:color w:val="auto"/>
          <w:sz w:val="22"/>
        </w:rPr>
        <w:t xml:space="preserve"> </w:t>
      </w:r>
    </w:p>
    <w:p w14:paraId="021F7070" w14:textId="30CA1583" w:rsidR="00204ADA" w:rsidRPr="005D5E47" w:rsidRDefault="006F4D67" w:rsidP="005C6FE4">
      <w:pPr>
        <w:pStyle w:val="ListParagraph"/>
        <w:numPr>
          <w:ilvl w:val="1"/>
          <w:numId w:val="18"/>
        </w:numPr>
        <w:spacing w:before="120" w:after="120" w:line="259" w:lineRule="auto"/>
        <w:contextualSpacing w:val="0"/>
        <w:jc w:val="both"/>
        <w:rPr>
          <w:rFonts w:ascii="Gill Sans MT" w:hAnsi="Gill Sans MT"/>
          <w:color w:val="auto"/>
          <w:sz w:val="22"/>
        </w:rPr>
      </w:pPr>
      <w:hyperlink r:id="rId69" w:history="1">
        <w:r w:rsidR="00204ADA" w:rsidRPr="005D5E47">
          <w:rPr>
            <w:rStyle w:val="Hyperlink"/>
            <w:rFonts w:ascii="Gill Sans MT" w:hAnsi="Gill Sans MT"/>
            <w:color w:val="auto"/>
            <w:sz w:val="22"/>
            <w:bdr w:val="none" w:sz="0" w:space="0" w:color="auto" w:frame="1"/>
            <w:shd w:val="clear" w:color="auto" w:fill="FFFFFF"/>
          </w:rPr>
          <w:t xml:space="preserve">Declaration on the Elimination of Violence </w:t>
        </w:r>
        <w:r w:rsidR="00882F16" w:rsidRPr="005D5E47">
          <w:rPr>
            <w:rStyle w:val="Hyperlink"/>
            <w:rFonts w:ascii="Gill Sans MT" w:hAnsi="Gill Sans MT"/>
            <w:color w:val="auto"/>
            <w:sz w:val="22"/>
            <w:bdr w:val="none" w:sz="0" w:space="0" w:color="auto" w:frame="1"/>
            <w:shd w:val="clear" w:color="auto" w:fill="FFFFFF"/>
          </w:rPr>
          <w:t>A</w:t>
        </w:r>
        <w:r w:rsidR="00204ADA" w:rsidRPr="005D5E47">
          <w:rPr>
            <w:rStyle w:val="Hyperlink"/>
            <w:rFonts w:ascii="Gill Sans MT" w:hAnsi="Gill Sans MT"/>
            <w:color w:val="auto"/>
            <w:sz w:val="22"/>
            <w:bdr w:val="none" w:sz="0" w:space="0" w:color="auto" w:frame="1"/>
            <w:shd w:val="clear" w:color="auto" w:fill="FFFFFF"/>
          </w:rPr>
          <w:t>gainst Women</w:t>
        </w:r>
        <w:r w:rsidR="00204ADA" w:rsidRPr="005D5E47">
          <w:rPr>
            <w:rStyle w:val="Hyperlink"/>
            <w:rFonts w:ascii="Gill Sans MT" w:hAnsi="Gill Sans MT"/>
            <w:color w:val="auto"/>
            <w:sz w:val="22"/>
            <w:shd w:val="clear" w:color="auto" w:fill="FFFFFF"/>
          </w:rPr>
          <w:t> (1993)</w:t>
        </w:r>
      </w:hyperlink>
    </w:p>
    <w:p w14:paraId="0B2933BC" w14:textId="77777777" w:rsidR="00204ADA" w:rsidRPr="005D5E47" w:rsidRDefault="006F4D67" w:rsidP="005C6FE4">
      <w:pPr>
        <w:pStyle w:val="ListParagraph"/>
        <w:numPr>
          <w:ilvl w:val="1"/>
          <w:numId w:val="18"/>
        </w:numPr>
        <w:spacing w:before="120" w:after="120" w:line="259" w:lineRule="auto"/>
        <w:contextualSpacing w:val="0"/>
        <w:jc w:val="both"/>
        <w:rPr>
          <w:rFonts w:ascii="Gill Sans MT" w:hAnsi="Gill Sans MT"/>
          <w:color w:val="auto"/>
          <w:sz w:val="22"/>
        </w:rPr>
      </w:pPr>
      <w:hyperlink r:id="rId70" w:history="1">
        <w:r w:rsidR="00204ADA" w:rsidRPr="005D5E47">
          <w:rPr>
            <w:rStyle w:val="Hyperlink"/>
            <w:rFonts w:ascii="Gill Sans MT" w:hAnsi="Gill Sans MT"/>
            <w:color w:val="auto"/>
            <w:sz w:val="22"/>
          </w:rPr>
          <w:t>The Beijing Declaration and Platform for Action (1995)</w:t>
        </w:r>
      </w:hyperlink>
    </w:p>
    <w:p w14:paraId="46B26BDF" w14:textId="53A8062D" w:rsidR="00204ADA" w:rsidRPr="005D5E47" w:rsidRDefault="006F4D67" w:rsidP="005C6FE4">
      <w:pPr>
        <w:pStyle w:val="ListParagraph"/>
        <w:numPr>
          <w:ilvl w:val="1"/>
          <w:numId w:val="18"/>
        </w:numPr>
        <w:spacing w:before="120" w:after="120" w:line="259" w:lineRule="auto"/>
        <w:contextualSpacing w:val="0"/>
        <w:jc w:val="both"/>
        <w:rPr>
          <w:rStyle w:val="Hyperlink"/>
          <w:rFonts w:ascii="Gill Sans MT" w:hAnsi="Gill Sans MT"/>
          <w:color w:val="auto"/>
          <w:sz w:val="22"/>
        </w:rPr>
      </w:pPr>
      <w:hyperlink r:id="rId71" w:history="1">
        <w:r w:rsidR="00204ADA" w:rsidRPr="005D5E47">
          <w:rPr>
            <w:rStyle w:val="Hyperlink"/>
            <w:rFonts w:ascii="Gill Sans MT" w:hAnsi="Gill Sans MT"/>
            <w:color w:val="auto"/>
            <w:sz w:val="22"/>
          </w:rPr>
          <w:t>UN Security Council Resolutions (UNSCRs)</w:t>
        </w:r>
      </w:hyperlink>
      <w:r w:rsidR="00204ADA" w:rsidRPr="005D5E47">
        <w:rPr>
          <w:rStyle w:val="Hyperlink"/>
          <w:rFonts w:ascii="Gill Sans MT" w:hAnsi="Gill Sans MT"/>
          <w:color w:val="auto"/>
          <w:sz w:val="22"/>
        </w:rPr>
        <w:t xml:space="preserve"> on women, peace and security</w:t>
      </w:r>
    </w:p>
    <w:p w14:paraId="45E119CD" w14:textId="77777777" w:rsidR="00204ADA" w:rsidRPr="005D5E47" w:rsidRDefault="006F4D67" w:rsidP="005C6FE4">
      <w:pPr>
        <w:pStyle w:val="ListParagraph"/>
        <w:numPr>
          <w:ilvl w:val="1"/>
          <w:numId w:val="18"/>
        </w:numPr>
        <w:spacing w:before="120" w:after="120" w:line="259" w:lineRule="auto"/>
        <w:contextualSpacing w:val="0"/>
        <w:jc w:val="both"/>
        <w:rPr>
          <w:rStyle w:val="Hyperlink"/>
          <w:rFonts w:ascii="Gill Sans MT" w:hAnsi="Gill Sans MT"/>
          <w:color w:val="auto"/>
          <w:sz w:val="22"/>
        </w:rPr>
      </w:pPr>
      <w:hyperlink r:id="rId72" w:history="1">
        <w:r w:rsidR="00204ADA" w:rsidRPr="005D5E47">
          <w:rPr>
            <w:rStyle w:val="Hyperlink"/>
            <w:rFonts w:ascii="Gill Sans MT" w:hAnsi="Gill Sans MT"/>
            <w:color w:val="auto"/>
            <w:sz w:val="22"/>
          </w:rPr>
          <w:t>Protocol to the African Charter on Human and Peoples’ Rights on the Rights of Women in Africa (2003)</w:t>
        </w:r>
      </w:hyperlink>
    </w:p>
    <w:p w14:paraId="67A7A92F" w14:textId="0E541579" w:rsidR="00204ADA" w:rsidRPr="005D5E47" w:rsidRDefault="00204ADA" w:rsidP="005C6FE4">
      <w:pPr>
        <w:pStyle w:val="ListParagraph"/>
        <w:numPr>
          <w:ilvl w:val="1"/>
          <w:numId w:val="18"/>
        </w:numPr>
        <w:spacing w:before="120" w:after="120" w:line="259" w:lineRule="auto"/>
        <w:contextualSpacing w:val="0"/>
        <w:jc w:val="both"/>
        <w:rPr>
          <w:rFonts w:ascii="Gill Sans MT" w:hAnsi="Gill Sans MT"/>
          <w:color w:val="auto"/>
          <w:sz w:val="22"/>
        </w:rPr>
      </w:pPr>
      <w:r w:rsidRPr="005D5E47">
        <w:rPr>
          <w:rFonts w:ascii="Gill Sans MT" w:hAnsi="Gill Sans MT"/>
          <w:color w:val="auto"/>
          <w:sz w:val="22"/>
          <w:u w:val="single"/>
        </w:rPr>
        <w:t>Supplementary Act on Gender Equality for Sustainable Development in the ECOWAS Region (2015)</w:t>
      </w:r>
      <w:r w:rsidR="00616199" w:rsidRPr="005D5E47">
        <w:rPr>
          <w:rFonts w:ascii="Gill Sans MT" w:hAnsi="Gill Sans MT"/>
          <w:color w:val="auto"/>
          <w:sz w:val="22"/>
          <w:u w:val="single"/>
        </w:rPr>
        <w:t>,</w:t>
      </w:r>
      <w:r w:rsidRPr="005D5E47">
        <w:rPr>
          <w:rFonts w:ascii="Gill Sans MT" w:hAnsi="Gill Sans MT"/>
          <w:color w:val="auto"/>
          <w:sz w:val="22"/>
        </w:rPr>
        <w:t xml:space="preserve"> which covers women’s rights and protections across a range of sectors, including governance and decision-making; gender-based violence; health and HIV/AIDS; conflict prevention and management; peacebuilding and </w:t>
      </w:r>
      <w:r w:rsidR="00395CD7" w:rsidRPr="005D5E47">
        <w:rPr>
          <w:rFonts w:ascii="Gill Sans MT" w:hAnsi="Gill Sans MT"/>
          <w:color w:val="auto"/>
          <w:sz w:val="22"/>
        </w:rPr>
        <w:t>security; environment</w:t>
      </w:r>
      <w:r w:rsidR="00EE6E90" w:rsidRPr="005D5E47">
        <w:rPr>
          <w:rFonts w:ascii="Gill Sans MT" w:hAnsi="Gill Sans MT"/>
          <w:color w:val="auto"/>
          <w:sz w:val="22"/>
        </w:rPr>
        <w:t>;</w:t>
      </w:r>
      <w:r w:rsidRPr="005D5E47">
        <w:rPr>
          <w:rFonts w:ascii="Gill Sans MT" w:hAnsi="Gill Sans MT"/>
          <w:color w:val="auto"/>
          <w:sz w:val="22"/>
        </w:rPr>
        <w:t xml:space="preserve"> and water, sanitation and climate change. It also calls for a greater role for women in early warning mechanisms (Article 3).</w:t>
      </w:r>
    </w:p>
    <w:p w14:paraId="26125681" w14:textId="089F905E" w:rsidR="00204ADA" w:rsidRPr="005D5E47" w:rsidRDefault="00204ADA" w:rsidP="005C6FE4">
      <w:pPr>
        <w:pStyle w:val="ListParagraph"/>
        <w:numPr>
          <w:ilvl w:val="1"/>
          <w:numId w:val="18"/>
        </w:numPr>
        <w:spacing w:before="120" w:after="120" w:line="259" w:lineRule="auto"/>
        <w:contextualSpacing w:val="0"/>
        <w:jc w:val="both"/>
        <w:rPr>
          <w:rFonts w:ascii="Gill Sans MT" w:hAnsi="Gill Sans MT"/>
          <w:color w:val="auto"/>
          <w:sz w:val="22"/>
        </w:rPr>
      </w:pPr>
      <w:r w:rsidRPr="005D5E47">
        <w:rPr>
          <w:rFonts w:ascii="Gill Sans MT" w:hAnsi="Gill Sans MT"/>
          <w:color w:val="auto"/>
          <w:sz w:val="22"/>
          <w:u w:val="single"/>
        </w:rPr>
        <w:t>ECOWAS Policy for Gender Mainstreaming in Energy Access (2015)</w:t>
      </w:r>
      <w:r w:rsidRPr="005D5E47">
        <w:rPr>
          <w:rFonts w:ascii="Gill Sans MT" w:hAnsi="Gill Sans MT"/>
          <w:color w:val="auto"/>
          <w:sz w:val="22"/>
        </w:rPr>
        <w:t xml:space="preserve"> aims to provide policymakers with instrumental and human </w:t>
      </w:r>
      <w:r w:rsidR="00616199" w:rsidRPr="005D5E47">
        <w:rPr>
          <w:rFonts w:ascii="Gill Sans MT" w:hAnsi="Gill Sans MT"/>
          <w:color w:val="auto"/>
          <w:sz w:val="22"/>
        </w:rPr>
        <w:t>rights-</w:t>
      </w:r>
      <w:r w:rsidRPr="005D5E47">
        <w:rPr>
          <w:rFonts w:ascii="Gill Sans MT" w:hAnsi="Gill Sans MT"/>
          <w:color w:val="auto"/>
          <w:sz w:val="22"/>
        </w:rPr>
        <w:t>based indicators and rigorous arguments to align energy interventions with principles of gender equality.</w:t>
      </w:r>
    </w:p>
    <w:p w14:paraId="288D51F4" w14:textId="77777777" w:rsidR="00204ADA" w:rsidRPr="005D5E47" w:rsidRDefault="00204ADA" w:rsidP="005C6FE4">
      <w:pPr>
        <w:pStyle w:val="ListParagraph"/>
        <w:numPr>
          <w:ilvl w:val="1"/>
          <w:numId w:val="18"/>
        </w:numPr>
        <w:spacing w:before="120" w:after="120" w:line="259" w:lineRule="auto"/>
        <w:contextualSpacing w:val="0"/>
        <w:jc w:val="both"/>
        <w:rPr>
          <w:rFonts w:ascii="Gill Sans MT" w:hAnsi="Gill Sans MT"/>
          <w:color w:val="auto"/>
          <w:sz w:val="22"/>
        </w:rPr>
      </w:pPr>
      <w:r w:rsidRPr="005D5E47">
        <w:rPr>
          <w:rFonts w:ascii="Gill Sans MT" w:hAnsi="Gill Sans MT"/>
          <w:color w:val="auto"/>
          <w:sz w:val="22"/>
          <w:u w:val="single"/>
        </w:rPr>
        <w:t>ECOWAS Gender Policy</w:t>
      </w:r>
    </w:p>
    <w:p w14:paraId="508DD53B" w14:textId="5753B623" w:rsidR="00204ADA" w:rsidRPr="005D5E47" w:rsidRDefault="00204ADA" w:rsidP="005C6FE4">
      <w:pPr>
        <w:pStyle w:val="ListParagraph"/>
        <w:numPr>
          <w:ilvl w:val="1"/>
          <w:numId w:val="18"/>
        </w:numPr>
        <w:spacing w:before="120" w:after="120" w:line="259" w:lineRule="auto"/>
        <w:contextualSpacing w:val="0"/>
        <w:jc w:val="both"/>
        <w:rPr>
          <w:rStyle w:val="Hyperlink"/>
          <w:rFonts w:ascii="Gill Sans MT" w:hAnsi="Gill Sans MT"/>
          <w:color w:val="auto"/>
          <w:sz w:val="22"/>
        </w:rPr>
      </w:pPr>
      <w:r w:rsidRPr="005D5E47">
        <w:rPr>
          <w:rStyle w:val="Hyperlink"/>
          <w:rFonts w:ascii="Gill Sans MT" w:hAnsi="Gill Sans MT"/>
          <w:color w:val="auto"/>
          <w:sz w:val="22"/>
        </w:rPr>
        <w:lastRenderedPageBreak/>
        <w:t xml:space="preserve">ECOWAS Gender Strategic Plan Framework </w:t>
      </w:r>
      <w:r w:rsidRPr="005D5E47">
        <w:rPr>
          <w:rFonts w:ascii="Gill Sans MT" w:hAnsi="Gill Sans MT"/>
          <w:color w:val="auto"/>
          <w:sz w:val="22"/>
        </w:rPr>
        <w:t xml:space="preserve">seeks to translate the </w:t>
      </w:r>
      <w:r w:rsidR="00882F16" w:rsidRPr="005D5E47">
        <w:rPr>
          <w:rFonts w:ascii="Gill Sans MT" w:hAnsi="Gill Sans MT"/>
          <w:color w:val="auto"/>
          <w:sz w:val="22"/>
        </w:rPr>
        <w:t>g</w:t>
      </w:r>
      <w:r w:rsidRPr="005D5E47">
        <w:rPr>
          <w:rFonts w:ascii="Gill Sans MT" w:hAnsi="Gill Sans MT"/>
          <w:color w:val="auto"/>
          <w:sz w:val="22"/>
        </w:rPr>
        <w:t xml:space="preserve">ender </w:t>
      </w:r>
      <w:r w:rsidR="00882F16" w:rsidRPr="005D5E47">
        <w:rPr>
          <w:rFonts w:ascii="Gill Sans MT" w:hAnsi="Gill Sans MT"/>
          <w:color w:val="auto"/>
          <w:sz w:val="22"/>
        </w:rPr>
        <w:t>p</w:t>
      </w:r>
      <w:r w:rsidRPr="005D5E47">
        <w:rPr>
          <w:rFonts w:ascii="Gill Sans MT" w:hAnsi="Gill Sans MT"/>
          <w:color w:val="auto"/>
          <w:sz w:val="22"/>
        </w:rPr>
        <w:t xml:space="preserve">olicy into action through a focus on strategic issues, goals, objectives and program strategies. The strategic areas include institution building; economy and poverty; socio-cultural issues; education and training; health, particularly maternal health and HIV/AIDS; legal issues; </w:t>
      </w:r>
      <w:r w:rsidR="00882F16" w:rsidRPr="005D5E47">
        <w:rPr>
          <w:rFonts w:ascii="Gill Sans MT" w:hAnsi="Gill Sans MT"/>
          <w:color w:val="auto"/>
          <w:sz w:val="22"/>
        </w:rPr>
        <w:t xml:space="preserve">and </w:t>
      </w:r>
      <w:r w:rsidRPr="005D5E47">
        <w:rPr>
          <w:rFonts w:ascii="Gill Sans MT" w:hAnsi="Gill Sans MT"/>
          <w:color w:val="auto"/>
          <w:sz w:val="22"/>
        </w:rPr>
        <w:t>governance, decision</w:t>
      </w:r>
      <w:r w:rsidR="00882F16" w:rsidRPr="005D5E47">
        <w:rPr>
          <w:rFonts w:ascii="Gill Sans MT" w:hAnsi="Gill Sans MT"/>
          <w:color w:val="auto"/>
          <w:sz w:val="22"/>
        </w:rPr>
        <w:t>-</w:t>
      </w:r>
      <w:r w:rsidRPr="005D5E47">
        <w:rPr>
          <w:rFonts w:ascii="Gill Sans MT" w:hAnsi="Gill Sans MT"/>
          <w:color w:val="auto"/>
          <w:sz w:val="22"/>
        </w:rPr>
        <w:t>making, democracy and human rights.</w:t>
      </w:r>
    </w:p>
    <w:p w14:paraId="6C3A1F3C" w14:textId="77777777" w:rsidR="00204ADA" w:rsidRPr="005D5E47" w:rsidRDefault="00204ADA" w:rsidP="005C6FE4">
      <w:pPr>
        <w:pStyle w:val="ListParagraph"/>
        <w:numPr>
          <w:ilvl w:val="0"/>
          <w:numId w:val="18"/>
        </w:numPr>
        <w:spacing w:before="120" w:after="120" w:line="259" w:lineRule="auto"/>
        <w:contextualSpacing w:val="0"/>
        <w:jc w:val="both"/>
        <w:rPr>
          <w:rFonts w:ascii="Gill Sans MT" w:hAnsi="Gill Sans MT"/>
          <w:color w:val="auto"/>
          <w:sz w:val="22"/>
        </w:rPr>
      </w:pPr>
      <w:r w:rsidRPr="005D5E47">
        <w:rPr>
          <w:rFonts w:ascii="Gill Sans MT" w:hAnsi="Gill Sans MT"/>
          <w:color w:val="auto"/>
          <w:sz w:val="22"/>
        </w:rPr>
        <w:t>Also note that there are a range of international and regional instruments that are otherwise gender-neutral, but include specific mention of the importance of the equal rights and participation of women and men:</w:t>
      </w:r>
    </w:p>
    <w:p w14:paraId="0CCD22BB" w14:textId="7C8ED4F2" w:rsidR="00204ADA" w:rsidRPr="005D5E47" w:rsidRDefault="006F4D67" w:rsidP="005C6FE4">
      <w:pPr>
        <w:pStyle w:val="ListParagraph"/>
        <w:numPr>
          <w:ilvl w:val="1"/>
          <w:numId w:val="18"/>
        </w:numPr>
        <w:spacing w:before="120" w:after="120" w:line="259" w:lineRule="auto"/>
        <w:contextualSpacing w:val="0"/>
        <w:jc w:val="both"/>
        <w:rPr>
          <w:rFonts w:ascii="Gill Sans MT" w:hAnsi="Gill Sans MT"/>
          <w:color w:val="auto"/>
          <w:sz w:val="22"/>
        </w:rPr>
      </w:pPr>
      <w:hyperlink r:id="rId73" w:history="1">
        <w:r w:rsidR="00204ADA" w:rsidRPr="005D5E47">
          <w:rPr>
            <w:rStyle w:val="Hyperlink"/>
            <w:rFonts w:ascii="Gill Sans MT" w:hAnsi="Gill Sans MT"/>
            <w:color w:val="auto"/>
            <w:sz w:val="22"/>
          </w:rPr>
          <w:t>International Covenant on Civil and Political Rights (1976)</w:t>
        </w:r>
      </w:hyperlink>
      <w:r w:rsidR="00882F16" w:rsidRPr="005D5E47">
        <w:rPr>
          <w:rStyle w:val="Hyperlink"/>
          <w:rFonts w:ascii="Gill Sans MT" w:hAnsi="Gill Sans MT"/>
          <w:color w:val="auto"/>
          <w:sz w:val="22"/>
        </w:rPr>
        <w:t>;</w:t>
      </w:r>
    </w:p>
    <w:p w14:paraId="34BA22FF" w14:textId="0E8C45A6" w:rsidR="00204ADA" w:rsidRPr="005D5E47" w:rsidRDefault="006F4D67" w:rsidP="005C6FE4">
      <w:pPr>
        <w:pStyle w:val="ListParagraph"/>
        <w:numPr>
          <w:ilvl w:val="1"/>
          <w:numId w:val="18"/>
        </w:numPr>
        <w:spacing w:before="120" w:after="120" w:line="259" w:lineRule="auto"/>
        <w:contextualSpacing w:val="0"/>
        <w:jc w:val="both"/>
        <w:rPr>
          <w:rFonts w:ascii="Gill Sans MT" w:hAnsi="Gill Sans MT"/>
          <w:color w:val="auto"/>
          <w:sz w:val="22"/>
        </w:rPr>
      </w:pPr>
      <w:hyperlink r:id="rId74" w:history="1">
        <w:r w:rsidR="00204ADA" w:rsidRPr="005D5E47">
          <w:rPr>
            <w:rStyle w:val="Hyperlink"/>
            <w:rFonts w:ascii="Gill Sans MT" w:hAnsi="Gill Sans MT"/>
            <w:color w:val="auto"/>
            <w:sz w:val="22"/>
          </w:rPr>
          <w:t>Sustainable Development Goals (SDGs) (2015)</w:t>
        </w:r>
      </w:hyperlink>
      <w:r w:rsidR="00882F16" w:rsidRPr="005D5E47">
        <w:rPr>
          <w:rStyle w:val="Hyperlink"/>
          <w:rFonts w:ascii="Gill Sans MT" w:hAnsi="Gill Sans MT"/>
          <w:color w:val="auto"/>
          <w:sz w:val="22"/>
        </w:rPr>
        <w:t>;</w:t>
      </w:r>
    </w:p>
    <w:p w14:paraId="63DD59EA" w14:textId="36589CFD" w:rsidR="00204ADA" w:rsidRPr="005D5E47" w:rsidRDefault="006F4D67" w:rsidP="005C6FE4">
      <w:pPr>
        <w:pStyle w:val="ListParagraph"/>
        <w:numPr>
          <w:ilvl w:val="1"/>
          <w:numId w:val="18"/>
        </w:numPr>
        <w:spacing w:before="120" w:after="120" w:line="259" w:lineRule="auto"/>
        <w:contextualSpacing w:val="0"/>
        <w:jc w:val="both"/>
        <w:rPr>
          <w:rFonts w:ascii="Gill Sans MT" w:hAnsi="Gill Sans MT"/>
          <w:color w:val="auto"/>
          <w:sz w:val="22"/>
        </w:rPr>
      </w:pPr>
      <w:hyperlink r:id="rId75" w:history="1">
        <w:r w:rsidR="00204ADA" w:rsidRPr="005D5E47">
          <w:rPr>
            <w:rStyle w:val="Hyperlink"/>
            <w:rFonts w:ascii="Gill Sans MT" w:hAnsi="Gill Sans MT"/>
            <w:color w:val="auto"/>
            <w:sz w:val="22"/>
          </w:rPr>
          <w:t>African Charter on Human and Peoples’ Rights (1981)</w:t>
        </w:r>
      </w:hyperlink>
      <w:r w:rsidR="00882F16" w:rsidRPr="005D5E47">
        <w:rPr>
          <w:rStyle w:val="Hyperlink"/>
          <w:rFonts w:ascii="Gill Sans MT" w:hAnsi="Gill Sans MT"/>
          <w:color w:val="auto"/>
          <w:sz w:val="22"/>
        </w:rPr>
        <w:t>;</w:t>
      </w:r>
    </w:p>
    <w:p w14:paraId="3DCF5893" w14:textId="008B6BC8" w:rsidR="00204ADA" w:rsidRPr="005D5E47" w:rsidRDefault="006F4D67" w:rsidP="005C6FE4">
      <w:pPr>
        <w:pStyle w:val="ListParagraph"/>
        <w:numPr>
          <w:ilvl w:val="1"/>
          <w:numId w:val="18"/>
        </w:numPr>
        <w:spacing w:before="120" w:after="120" w:line="259" w:lineRule="auto"/>
        <w:contextualSpacing w:val="0"/>
        <w:jc w:val="both"/>
        <w:rPr>
          <w:rStyle w:val="Hyperlink"/>
          <w:rFonts w:ascii="Gill Sans MT" w:hAnsi="Gill Sans MT"/>
          <w:color w:val="auto"/>
          <w:sz w:val="22"/>
        </w:rPr>
      </w:pPr>
      <w:hyperlink r:id="rId76" w:history="1">
        <w:r w:rsidR="00204ADA" w:rsidRPr="005D5E47">
          <w:rPr>
            <w:rStyle w:val="Hyperlink"/>
            <w:rFonts w:ascii="Gill Sans MT" w:hAnsi="Gill Sans MT"/>
            <w:color w:val="auto"/>
            <w:sz w:val="22"/>
            <w:shd w:val="clear" w:color="auto" w:fill="FFFFFF"/>
          </w:rPr>
          <w:t>African Charter on Democracy, Elections and Governance (2007)</w:t>
        </w:r>
      </w:hyperlink>
      <w:r w:rsidR="00882F16" w:rsidRPr="005D5E47">
        <w:rPr>
          <w:rStyle w:val="Hyperlink"/>
          <w:rFonts w:ascii="Gill Sans MT" w:hAnsi="Gill Sans MT"/>
          <w:color w:val="auto"/>
          <w:sz w:val="22"/>
          <w:shd w:val="clear" w:color="auto" w:fill="FFFFFF"/>
        </w:rPr>
        <w:t>;</w:t>
      </w:r>
    </w:p>
    <w:p w14:paraId="5685CED3" w14:textId="7FB29146" w:rsidR="00204ADA" w:rsidRPr="005D5E47" w:rsidRDefault="00204ADA" w:rsidP="005C6FE4">
      <w:pPr>
        <w:pStyle w:val="ListParagraph"/>
        <w:numPr>
          <w:ilvl w:val="1"/>
          <w:numId w:val="18"/>
        </w:numPr>
        <w:spacing w:before="120" w:after="120" w:line="259" w:lineRule="auto"/>
        <w:contextualSpacing w:val="0"/>
        <w:jc w:val="both"/>
        <w:rPr>
          <w:rFonts w:ascii="Gill Sans MT" w:hAnsi="Gill Sans MT"/>
          <w:color w:val="auto"/>
          <w:sz w:val="22"/>
          <w:u w:val="single"/>
        </w:rPr>
      </w:pPr>
      <w:r w:rsidRPr="005D5E47">
        <w:rPr>
          <w:rFonts w:ascii="Gill Sans MT" w:hAnsi="Gill Sans MT"/>
          <w:color w:val="auto"/>
          <w:sz w:val="22"/>
          <w:u w:val="single"/>
        </w:rPr>
        <w:t>ECOWAS Revised Treaty (1993)</w:t>
      </w:r>
      <w:r w:rsidR="00882F16" w:rsidRPr="005D5E47">
        <w:rPr>
          <w:rFonts w:ascii="Gill Sans MT" w:hAnsi="Gill Sans MT"/>
          <w:color w:val="auto"/>
          <w:sz w:val="22"/>
          <w:u w:val="single"/>
        </w:rPr>
        <w:t>;</w:t>
      </w:r>
    </w:p>
    <w:p w14:paraId="665C632B" w14:textId="007C1E6D" w:rsidR="00204ADA" w:rsidRPr="005D5E47" w:rsidRDefault="00204ADA" w:rsidP="005C6FE4">
      <w:pPr>
        <w:pStyle w:val="ListParagraph"/>
        <w:numPr>
          <w:ilvl w:val="1"/>
          <w:numId w:val="18"/>
        </w:numPr>
        <w:spacing w:before="120" w:after="120" w:line="259" w:lineRule="auto"/>
        <w:contextualSpacing w:val="0"/>
        <w:jc w:val="both"/>
        <w:rPr>
          <w:rFonts w:ascii="Gill Sans MT" w:hAnsi="Gill Sans MT"/>
          <w:color w:val="auto"/>
          <w:sz w:val="22"/>
          <w:u w:val="single"/>
        </w:rPr>
      </w:pPr>
      <w:r w:rsidRPr="005D5E47">
        <w:rPr>
          <w:rFonts w:ascii="Gill Sans MT" w:hAnsi="Gill Sans MT"/>
          <w:color w:val="auto"/>
          <w:sz w:val="22"/>
          <w:u w:val="single"/>
        </w:rPr>
        <w:t>Supplementary Protocol on Democracy and Good Governance (2001)</w:t>
      </w:r>
      <w:r w:rsidR="00882F16" w:rsidRPr="005D5E47">
        <w:rPr>
          <w:rFonts w:ascii="Gill Sans MT" w:hAnsi="Gill Sans MT"/>
          <w:color w:val="auto"/>
          <w:sz w:val="22"/>
          <w:u w:val="single"/>
        </w:rPr>
        <w:t xml:space="preserve">; and </w:t>
      </w:r>
    </w:p>
    <w:p w14:paraId="015565C1" w14:textId="34A7DB25" w:rsidR="00204ADA" w:rsidRPr="005D5E47" w:rsidRDefault="00204ADA" w:rsidP="005C6FE4">
      <w:pPr>
        <w:pStyle w:val="ListParagraph"/>
        <w:numPr>
          <w:ilvl w:val="1"/>
          <w:numId w:val="18"/>
        </w:numPr>
        <w:spacing w:before="120" w:after="120" w:line="259" w:lineRule="auto"/>
        <w:contextualSpacing w:val="0"/>
        <w:jc w:val="both"/>
        <w:rPr>
          <w:rFonts w:ascii="Gill Sans MT" w:hAnsi="Gill Sans MT"/>
          <w:color w:val="auto"/>
          <w:sz w:val="22"/>
          <w:u w:val="single"/>
        </w:rPr>
      </w:pPr>
      <w:r w:rsidRPr="005D5E47">
        <w:rPr>
          <w:rFonts w:ascii="Gill Sans MT" w:hAnsi="Gill Sans MT"/>
          <w:color w:val="auto"/>
          <w:sz w:val="22"/>
          <w:u w:val="single"/>
        </w:rPr>
        <w:t>ECOWAS Conflict Prevention Framework (ECPF) (2008)</w:t>
      </w:r>
      <w:r w:rsidR="00882F16" w:rsidRPr="005D5E47">
        <w:rPr>
          <w:rFonts w:ascii="Gill Sans MT" w:hAnsi="Gill Sans MT"/>
          <w:color w:val="auto"/>
          <w:sz w:val="22"/>
          <w:u w:val="single"/>
        </w:rPr>
        <w:t>.</w:t>
      </w:r>
    </w:p>
    <w:p w14:paraId="442D5DA0" w14:textId="4EF1F280" w:rsidR="00204ADA" w:rsidRPr="005D5E47" w:rsidRDefault="00204ADA" w:rsidP="005C6FE4">
      <w:pPr>
        <w:pStyle w:val="ListParagraph"/>
        <w:numPr>
          <w:ilvl w:val="0"/>
          <w:numId w:val="18"/>
        </w:numPr>
        <w:spacing w:before="120" w:after="120" w:line="259" w:lineRule="auto"/>
        <w:contextualSpacing w:val="0"/>
        <w:jc w:val="both"/>
        <w:rPr>
          <w:rFonts w:ascii="Gill Sans MT" w:hAnsi="Gill Sans MT"/>
          <w:color w:val="auto"/>
          <w:sz w:val="22"/>
        </w:rPr>
      </w:pPr>
      <w:r w:rsidRPr="005D5E47">
        <w:rPr>
          <w:rFonts w:ascii="Gill Sans MT" w:hAnsi="Gill Sans MT"/>
          <w:color w:val="auto"/>
          <w:sz w:val="22"/>
        </w:rPr>
        <w:t>Draw participants’ attention to the ECOWAS Gender Strategic Plan Framework (the implementation plan for the ECOWAS Gender Policy) and ask whether</w:t>
      </w:r>
      <w:r w:rsidR="00882F16" w:rsidRPr="005D5E47">
        <w:rPr>
          <w:rFonts w:ascii="Gill Sans MT" w:hAnsi="Gill Sans MT"/>
          <w:color w:val="auto"/>
          <w:sz w:val="22"/>
        </w:rPr>
        <w:t xml:space="preserve"> and </w:t>
      </w:r>
      <w:r w:rsidRPr="005D5E47">
        <w:rPr>
          <w:rFonts w:ascii="Gill Sans MT" w:hAnsi="Gill Sans MT"/>
          <w:color w:val="auto"/>
          <w:sz w:val="22"/>
        </w:rPr>
        <w:t xml:space="preserve">how PAPS and ECOWEAS technical directorates are currently contributing to the goals and objectives of the </w:t>
      </w:r>
      <w:r w:rsidR="004E7A15" w:rsidRPr="005D5E47">
        <w:rPr>
          <w:rFonts w:ascii="Gill Sans MT" w:hAnsi="Gill Sans MT"/>
          <w:color w:val="auto"/>
          <w:sz w:val="22"/>
        </w:rPr>
        <w:t>f</w:t>
      </w:r>
      <w:r w:rsidRPr="005D5E47">
        <w:rPr>
          <w:rFonts w:ascii="Gill Sans MT" w:hAnsi="Gill Sans MT"/>
          <w:color w:val="auto"/>
          <w:sz w:val="22"/>
        </w:rPr>
        <w:t xml:space="preserve">ramework. Capture responses on a flip chart. Explain to participants that they will have an opportunity to further reflect on what PAPS and others could do to further the </w:t>
      </w:r>
      <w:r w:rsidR="004E7A15" w:rsidRPr="005D5E47">
        <w:rPr>
          <w:rFonts w:ascii="Gill Sans MT" w:hAnsi="Gill Sans MT"/>
          <w:color w:val="auto"/>
          <w:sz w:val="22"/>
        </w:rPr>
        <w:t>f</w:t>
      </w:r>
      <w:r w:rsidRPr="005D5E47">
        <w:rPr>
          <w:rFonts w:ascii="Gill Sans MT" w:hAnsi="Gill Sans MT"/>
          <w:color w:val="auto"/>
          <w:sz w:val="22"/>
        </w:rPr>
        <w:t>ramework in a later session.</w:t>
      </w:r>
    </w:p>
    <w:p w14:paraId="1B6DAC07" w14:textId="77777777" w:rsidR="00204ADA" w:rsidRPr="005D5E47" w:rsidRDefault="00204ADA" w:rsidP="005C6FE4">
      <w:pPr>
        <w:spacing w:before="120" w:after="120"/>
        <w:rPr>
          <w:rFonts w:ascii="Gill Sans MT" w:hAnsi="Gill Sans MT"/>
          <w:sz w:val="22"/>
        </w:rPr>
      </w:pPr>
    </w:p>
    <w:p w14:paraId="596D52DF" w14:textId="77777777" w:rsidR="00204ADA" w:rsidRPr="005D5E47" w:rsidRDefault="00204ADA" w:rsidP="00204ADA">
      <w:pPr>
        <w:rPr>
          <w:rFonts w:ascii="Gill Sans MT" w:hAnsi="Gill Sans MT"/>
          <w:sz w:val="22"/>
        </w:rPr>
      </w:pPr>
      <w:r w:rsidRPr="005D5E47">
        <w:rPr>
          <w:rFonts w:ascii="Gill Sans MT" w:hAnsi="Gill Sans MT"/>
          <w:sz w:val="22"/>
        </w:rPr>
        <w:br w:type="page"/>
      </w:r>
    </w:p>
    <w:p w14:paraId="5211160B" w14:textId="6CC4517F" w:rsidR="00204ADA" w:rsidRPr="005D5E47" w:rsidRDefault="00204ADA" w:rsidP="00204ADA">
      <w:pPr>
        <w:pStyle w:val="Heading1"/>
        <w:rPr>
          <w:rFonts w:ascii="Gill Sans MT" w:hAnsi="Gill Sans MT"/>
          <w:bCs w:val="0"/>
          <w:color w:val="66A7B9"/>
          <w:sz w:val="22"/>
          <w:szCs w:val="22"/>
        </w:rPr>
      </w:pPr>
      <w:bookmarkStart w:id="98" w:name="_Toc3199853"/>
      <w:r w:rsidRPr="005D5E47">
        <w:rPr>
          <w:rFonts w:ascii="Gill Sans MT" w:hAnsi="Gill Sans MT"/>
          <w:bCs w:val="0"/>
          <w:color w:val="66A7B9"/>
          <w:sz w:val="22"/>
          <w:szCs w:val="22"/>
        </w:rPr>
        <w:lastRenderedPageBreak/>
        <w:t>How to Promote Gender-Transformative Leadership</w:t>
      </w:r>
      <w:bookmarkEnd w:id="98"/>
    </w:p>
    <w:p w14:paraId="74878673" w14:textId="49F50230" w:rsidR="00204ADA" w:rsidRPr="005D5E47" w:rsidRDefault="00204ADA" w:rsidP="005614F5">
      <w:pPr>
        <w:jc w:val="both"/>
        <w:rPr>
          <w:rFonts w:ascii="Gill Sans MT" w:hAnsi="Gill Sans MT"/>
          <w:sz w:val="22"/>
        </w:rPr>
      </w:pPr>
      <w:r w:rsidRPr="005D5E47">
        <w:rPr>
          <w:rFonts w:ascii="Gill Sans MT" w:hAnsi="Gill Sans MT"/>
          <w:color w:val="4A3521" w:themeColor="accent5" w:themeShade="80"/>
          <w:sz w:val="22"/>
        </w:rPr>
        <w:t>Session 3 focuses exclusively on guidance for senior leadership on how to incorporate gender into early warning through gender-transformative leadership. The activities in this session include strategies and action planning for implementing gender-transformative practices in ECOWAS technical directorates</w:t>
      </w:r>
      <w:r w:rsidR="00C030FA" w:rsidRPr="005D5E47">
        <w:rPr>
          <w:rFonts w:ascii="Gill Sans MT" w:hAnsi="Gill Sans MT"/>
          <w:color w:val="4A3521" w:themeColor="accent5" w:themeShade="80"/>
          <w:sz w:val="22"/>
        </w:rPr>
        <w:t xml:space="preserve"> and other institutions</w:t>
      </w:r>
      <w:r w:rsidRPr="005D5E47">
        <w:rPr>
          <w:rFonts w:ascii="Gill Sans MT" w:hAnsi="Gill Sans MT"/>
          <w:color w:val="4A3521" w:themeColor="accent5" w:themeShade="80"/>
          <w:sz w:val="22"/>
        </w:rPr>
        <w:t>.</w:t>
      </w:r>
    </w:p>
    <w:p w14:paraId="6D768713" w14:textId="228E7F6A" w:rsidR="00204ADA" w:rsidRPr="005D5E47" w:rsidRDefault="00204ADA" w:rsidP="00204ADA">
      <w:pPr>
        <w:pStyle w:val="Heading2"/>
        <w:rPr>
          <w:rFonts w:ascii="Gill Sans MT" w:hAnsi="Gill Sans MT"/>
          <w:b w:val="0"/>
          <w:bCs w:val="0"/>
          <w:color w:val="66A7B9"/>
          <w:sz w:val="22"/>
          <w:szCs w:val="22"/>
        </w:rPr>
      </w:pPr>
      <w:bookmarkStart w:id="99" w:name="_Toc3199854"/>
      <w:r w:rsidRPr="005D5E47">
        <w:rPr>
          <w:rFonts w:ascii="Gill Sans MT" w:hAnsi="Gill Sans MT"/>
          <w:b w:val="0"/>
          <w:bCs w:val="0"/>
          <w:color w:val="66A7B9"/>
          <w:sz w:val="22"/>
          <w:szCs w:val="22"/>
        </w:rPr>
        <w:t>How to Implement Gender-Transformative Leadership</w:t>
      </w:r>
      <w:r w:rsidRPr="005D5E47">
        <w:rPr>
          <w:rStyle w:val="FootnoteReference"/>
          <w:rFonts w:ascii="Gill Sans MT" w:hAnsi="Gill Sans MT"/>
          <w:b w:val="0"/>
          <w:bCs w:val="0"/>
          <w:color w:val="66A7B9"/>
          <w:sz w:val="22"/>
          <w:szCs w:val="22"/>
        </w:rPr>
        <w:footnoteReference w:id="28"/>
      </w:r>
      <w:bookmarkEnd w:id="99"/>
    </w:p>
    <w:p w14:paraId="7728DC75" w14:textId="357E2A44" w:rsidR="00204ADA" w:rsidRPr="005D5E47" w:rsidRDefault="00204ADA" w:rsidP="005614F5">
      <w:pPr>
        <w:spacing w:before="120" w:after="120"/>
        <w:jc w:val="both"/>
        <w:rPr>
          <w:rFonts w:ascii="Gill Sans MT" w:hAnsi="Gill Sans MT"/>
          <w:color w:val="auto"/>
          <w:sz w:val="22"/>
        </w:rPr>
      </w:pPr>
      <w:r w:rsidRPr="005D5E47">
        <w:rPr>
          <w:rFonts w:ascii="Gill Sans MT" w:hAnsi="Gill Sans MT"/>
          <w:color w:val="auto"/>
          <w:sz w:val="22"/>
        </w:rPr>
        <w:t xml:space="preserve">Materials Needed: </w:t>
      </w:r>
      <w:r w:rsidR="00AE601A" w:rsidRPr="005D5E47">
        <w:rPr>
          <w:rFonts w:ascii="Gill Sans MT" w:hAnsi="Gill Sans MT"/>
          <w:color w:val="auto"/>
          <w:sz w:val="22"/>
        </w:rPr>
        <w:t>PowerPoint</w:t>
      </w:r>
      <w:r w:rsidRPr="005D5E47">
        <w:rPr>
          <w:rFonts w:ascii="Gill Sans MT" w:hAnsi="Gill Sans MT"/>
          <w:color w:val="auto"/>
          <w:sz w:val="22"/>
        </w:rPr>
        <w:t xml:space="preserve"> presentation; flip chart; markers; post-it notes; dot stickers; </w:t>
      </w:r>
      <w:r w:rsidR="004E7A15" w:rsidRPr="005D5E47">
        <w:rPr>
          <w:rFonts w:ascii="Gill Sans MT" w:hAnsi="Gill Sans MT"/>
          <w:color w:val="auto"/>
          <w:sz w:val="22"/>
        </w:rPr>
        <w:t xml:space="preserve">and </w:t>
      </w:r>
      <w:r w:rsidRPr="00845A63">
        <w:rPr>
          <w:rFonts w:ascii="Gill Sans MT" w:hAnsi="Gill Sans MT"/>
          <w:color w:val="auto"/>
          <w:sz w:val="22"/>
          <w:u w:val="single"/>
        </w:rPr>
        <w:t>Minimum Standards for Gender-Transformative Leadership</w:t>
      </w:r>
      <w:r w:rsidRPr="00845A63">
        <w:rPr>
          <w:rFonts w:ascii="Gill Sans MT" w:hAnsi="Gill Sans MT"/>
          <w:color w:val="auto"/>
          <w:sz w:val="22"/>
        </w:rPr>
        <w:t xml:space="preserve"> handout</w:t>
      </w:r>
    </w:p>
    <w:p w14:paraId="759E7EBE" w14:textId="77777777" w:rsidR="00204ADA" w:rsidRPr="005D5E47" w:rsidRDefault="00204ADA" w:rsidP="005614F5">
      <w:pPr>
        <w:tabs>
          <w:tab w:val="right" w:pos="9360"/>
        </w:tabs>
        <w:spacing w:before="120" w:after="120"/>
        <w:jc w:val="both"/>
        <w:rPr>
          <w:rFonts w:ascii="Gill Sans MT" w:hAnsi="Gill Sans MT"/>
          <w:color w:val="auto"/>
          <w:sz w:val="22"/>
        </w:rPr>
      </w:pPr>
      <w:r w:rsidRPr="005D5E47">
        <w:rPr>
          <w:rFonts w:ascii="Gill Sans MT" w:hAnsi="Gill Sans MT"/>
          <w:color w:val="auto"/>
          <w:sz w:val="22"/>
        </w:rPr>
        <w:t>Time: 2 hours 55 minutes</w:t>
      </w:r>
      <w:r w:rsidRPr="005D5E47">
        <w:rPr>
          <w:rFonts w:ascii="Gill Sans MT" w:hAnsi="Gill Sans MT"/>
          <w:color w:val="auto"/>
          <w:sz w:val="22"/>
        </w:rPr>
        <w:tab/>
      </w:r>
    </w:p>
    <w:p w14:paraId="00511D49" w14:textId="3EBA818C" w:rsidR="00204ADA" w:rsidRPr="005D5E47" w:rsidRDefault="00204ADA" w:rsidP="005614F5">
      <w:pPr>
        <w:tabs>
          <w:tab w:val="left" w:pos="720"/>
          <w:tab w:val="left" w:pos="1440"/>
          <w:tab w:val="left" w:pos="2160"/>
          <w:tab w:val="left" w:pos="2880"/>
          <w:tab w:val="left" w:pos="3600"/>
          <w:tab w:val="left" w:pos="4320"/>
          <w:tab w:val="left" w:pos="5040"/>
          <w:tab w:val="left" w:pos="5760"/>
          <w:tab w:val="left" w:pos="6480"/>
          <w:tab w:val="right" w:pos="9360"/>
        </w:tabs>
        <w:spacing w:before="120" w:after="120"/>
        <w:ind w:left="2160" w:hanging="2160"/>
        <w:jc w:val="both"/>
        <w:rPr>
          <w:rFonts w:ascii="Gill Sans MT" w:hAnsi="Gill Sans MT"/>
          <w:color w:val="auto"/>
          <w:sz w:val="22"/>
        </w:rPr>
      </w:pPr>
      <w:r w:rsidRPr="005D5E47">
        <w:rPr>
          <w:rFonts w:ascii="Gill Sans MT" w:hAnsi="Gill Sans MT"/>
          <w:color w:val="auto"/>
          <w:sz w:val="22"/>
        </w:rPr>
        <w:t>Learning Objectives:</w:t>
      </w:r>
      <w:r w:rsidRPr="005D5E47">
        <w:rPr>
          <w:rFonts w:ascii="Gill Sans MT" w:hAnsi="Gill Sans MT"/>
          <w:color w:val="auto"/>
          <w:sz w:val="22"/>
        </w:rPr>
        <w:tab/>
      </w:r>
      <w:r w:rsidR="004E7A15" w:rsidRPr="005D5E47">
        <w:rPr>
          <w:rFonts w:ascii="Gill Sans MT" w:hAnsi="Gill Sans MT"/>
          <w:color w:val="auto"/>
          <w:sz w:val="22"/>
        </w:rPr>
        <w:t>To d</w:t>
      </w:r>
      <w:r w:rsidRPr="005D5E47">
        <w:rPr>
          <w:rFonts w:ascii="Gill Sans MT" w:hAnsi="Gill Sans MT"/>
          <w:color w:val="auto"/>
          <w:sz w:val="22"/>
        </w:rPr>
        <w:t xml:space="preserve">efine </w:t>
      </w:r>
      <w:r w:rsidR="004E7A15" w:rsidRPr="005D5E47">
        <w:rPr>
          <w:rFonts w:ascii="Gill Sans MT" w:hAnsi="Gill Sans MT"/>
          <w:color w:val="auto"/>
          <w:sz w:val="22"/>
        </w:rPr>
        <w:t>“</w:t>
      </w:r>
      <w:r w:rsidRPr="005D5E47">
        <w:rPr>
          <w:rFonts w:ascii="Gill Sans MT" w:hAnsi="Gill Sans MT"/>
          <w:color w:val="auto"/>
          <w:sz w:val="22"/>
        </w:rPr>
        <w:t>gender-transformative leadership</w:t>
      </w:r>
      <w:r w:rsidR="004E7A15" w:rsidRPr="005D5E47">
        <w:rPr>
          <w:rFonts w:ascii="Gill Sans MT" w:hAnsi="Gill Sans MT"/>
          <w:color w:val="auto"/>
          <w:sz w:val="22"/>
        </w:rPr>
        <w:t>”</w:t>
      </w:r>
      <w:r w:rsidRPr="005D5E47">
        <w:rPr>
          <w:rFonts w:ascii="Gill Sans MT" w:hAnsi="Gill Sans MT"/>
          <w:color w:val="auto"/>
          <w:sz w:val="22"/>
        </w:rPr>
        <w:t xml:space="preserve"> and what it means for gende</w:t>
      </w:r>
      <w:r w:rsidR="006A0137" w:rsidRPr="005D5E47">
        <w:rPr>
          <w:rFonts w:ascii="Gill Sans MT" w:hAnsi="Gill Sans MT"/>
          <w:color w:val="auto"/>
          <w:sz w:val="22"/>
        </w:rPr>
        <w:t xml:space="preserve">r integration and early warning </w:t>
      </w:r>
      <w:r w:rsidRPr="005D5E47">
        <w:rPr>
          <w:rFonts w:ascii="Gill Sans MT" w:hAnsi="Gill Sans MT"/>
          <w:color w:val="auto"/>
          <w:sz w:val="22"/>
        </w:rPr>
        <w:t xml:space="preserve">broadly within PAPS and ECOWAS technical </w:t>
      </w:r>
      <w:r w:rsidR="006A0137" w:rsidRPr="005D5E47">
        <w:rPr>
          <w:rFonts w:ascii="Gill Sans MT" w:hAnsi="Gill Sans MT"/>
          <w:color w:val="auto"/>
          <w:sz w:val="22"/>
        </w:rPr>
        <w:t>directorates</w:t>
      </w:r>
      <w:r w:rsidR="004E7A15" w:rsidRPr="005D5E47">
        <w:rPr>
          <w:rFonts w:ascii="Gill Sans MT" w:hAnsi="Gill Sans MT"/>
          <w:color w:val="auto"/>
          <w:sz w:val="22"/>
        </w:rPr>
        <w:t>; and to i</w:t>
      </w:r>
      <w:r w:rsidRPr="005D5E47">
        <w:rPr>
          <w:rFonts w:ascii="Gill Sans MT" w:hAnsi="Gill Sans MT"/>
          <w:color w:val="auto"/>
          <w:sz w:val="22"/>
        </w:rPr>
        <w:t>dentify concrete actions that senior leadership in PAPS and ECOWAS technical directorates can take to promote gender-transformative leadership</w:t>
      </w:r>
    </w:p>
    <w:p w14:paraId="509424FA" w14:textId="77777777" w:rsidR="004E7A15" w:rsidRPr="005D5E47" w:rsidRDefault="004E7A15" w:rsidP="00011E52">
      <w:pPr>
        <w:tabs>
          <w:tab w:val="left" w:pos="720"/>
          <w:tab w:val="left" w:pos="1440"/>
          <w:tab w:val="left" w:pos="2160"/>
          <w:tab w:val="left" w:pos="2880"/>
          <w:tab w:val="left" w:pos="3600"/>
          <w:tab w:val="left" w:pos="4320"/>
          <w:tab w:val="left" w:pos="5040"/>
          <w:tab w:val="left" w:pos="5760"/>
          <w:tab w:val="left" w:pos="6480"/>
          <w:tab w:val="right" w:pos="9360"/>
        </w:tabs>
        <w:spacing w:before="120"/>
        <w:ind w:left="2160" w:hanging="2160"/>
        <w:jc w:val="both"/>
        <w:rPr>
          <w:rFonts w:ascii="Gill Sans MT" w:hAnsi="Gill Sans MT"/>
          <w:color w:val="auto"/>
          <w:sz w:val="22"/>
        </w:rPr>
      </w:pPr>
    </w:p>
    <w:p w14:paraId="42DD3011" w14:textId="57B72387" w:rsidR="00204ADA" w:rsidRPr="005D5E47" w:rsidRDefault="00204ADA" w:rsidP="00011E52">
      <w:pPr>
        <w:tabs>
          <w:tab w:val="left" w:pos="720"/>
          <w:tab w:val="left" w:pos="1440"/>
          <w:tab w:val="left" w:pos="2160"/>
          <w:tab w:val="left" w:pos="2880"/>
          <w:tab w:val="left" w:pos="3600"/>
          <w:tab w:val="left" w:pos="4320"/>
          <w:tab w:val="left" w:pos="5040"/>
          <w:tab w:val="left" w:pos="5760"/>
          <w:tab w:val="left" w:pos="6480"/>
          <w:tab w:val="right" w:pos="9360"/>
        </w:tabs>
        <w:spacing w:after="120"/>
        <w:jc w:val="both"/>
        <w:rPr>
          <w:rFonts w:ascii="Gill Sans MT" w:hAnsi="Gill Sans MT"/>
          <w:color w:val="auto"/>
          <w:sz w:val="22"/>
        </w:rPr>
      </w:pPr>
      <w:r w:rsidRPr="005D5E47">
        <w:rPr>
          <w:rFonts w:ascii="Gill Sans MT" w:hAnsi="Gill Sans MT"/>
          <w:color w:val="auto"/>
          <w:sz w:val="22"/>
        </w:rPr>
        <w:t xml:space="preserve">Instructions – Plenary Exercise on </w:t>
      </w:r>
      <w:r w:rsidR="00616199" w:rsidRPr="005D5E47">
        <w:rPr>
          <w:rFonts w:ascii="Gill Sans MT" w:hAnsi="Gill Sans MT"/>
          <w:color w:val="auto"/>
          <w:sz w:val="22"/>
        </w:rPr>
        <w:t>Identifying Gender</w:t>
      </w:r>
      <w:r w:rsidRPr="005D5E47">
        <w:rPr>
          <w:rFonts w:ascii="Gill Sans MT" w:hAnsi="Gill Sans MT"/>
          <w:color w:val="auto"/>
          <w:sz w:val="22"/>
        </w:rPr>
        <w:t>-</w:t>
      </w:r>
      <w:r w:rsidR="00616199" w:rsidRPr="005D5E47">
        <w:rPr>
          <w:rFonts w:ascii="Gill Sans MT" w:hAnsi="Gill Sans MT"/>
          <w:color w:val="auto"/>
          <w:sz w:val="22"/>
        </w:rPr>
        <w:t xml:space="preserve">Transformative Challenges </w:t>
      </w:r>
      <w:r w:rsidRPr="005D5E47">
        <w:rPr>
          <w:rFonts w:ascii="Gill Sans MT" w:hAnsi="Gill Sans MT"/>
          <w:color w:val="auto"/>
          <w:sz w:val="22"/>
        </w:rPr>
        <w:t>(40 minutes)</w:t>
      </w:r>
    </w:p>
    <w:p w14:paraId="3A89DF02" w14:textId="26F398D4" w:rsidR="00204ADA" w:rsidRPr="005D5E47" w:rsidRDefault="00204ADA" w:rsidP="005614F5">
      <w:pPr>
        <w:pStyle w:val="ListParagraph"/>
        <w:numPr>
          <w:ilvl w:val="0"/>
          <w:numId w:val="85"/>
        </w:numPr>
        <w:spacing w:before="120" w:after="120" w:line="259" w:lineRule="auto"/>
        <w:contextualSpacing w:val="0"/>
        <w:jc w:val="both"/>
        <w:rPr>
          <w:rFonts w:ascii="Gill Sans MT" w:hAnsi="Gill Sans MT"/>
          <w:color w:val="auto"/>
          <w:sz w:val="22"/>
          <w:lang w:val="en-GB"/>
        </w:rPr>
      </w:pPr>
      <w:r w:rsidRPr="005D5E47">
        <w:rPr>
          <w:rFonts w:ascii="Gill Sans MT" w:hAnsi="Gill Sans MT"/>
          <w:color w:val="auto"/>
          <w:sz w:val="22"/>
          <w:lang w:val="en-GB"/>
        </w:rPr>
        <w:t xml:space="preserve">Introduce this session by asking participants </w:t>
      </w:r>
      <w:r w:rsidR="00616199" w:rsidRPr="005D5E47">
        <w:rPr>
          <w:rFonts w:ascii="Gill Sans MT" w:hAnsi="Gill Sans MT"/>
          <w:color w:val="auto"/>
          <w:sz w:val="22"/>
          <w:lang w:val="en-GB"/>
        </w:rPr>
        <w:t xml:space="preserve">to </w:t>
      </w:r>
      <w:r w:rsidRPr="005D5E47">
        <w:rPr>
          <w:rFonts w:ascii="Gill Sans MT" w:hAnsi="Gill Sans MT"/>
          <w:color w:val="auto"/>
          <w:sz w:val="22"/>
          <w:lang w:val="en-GB"/>
        </w:rPr>
        <w:t xml:space="preserve">share what they think </w:t>
      </w:r>
      <w:r w:rsidR="004E7A15" w:rsidRPr="005D5E47">
        <w:rPr>
          <w:rFonts w:ascii="Gill Sans MT" w:hAnsi="Gill Sans MT"/>
          <w:color w:val="auto"/>
          <w:sz w:val="22"/>
          <w:lang w:val="en-GB"/>
        </w:rPr>
        <w:t>“</w:t>
      </w:r>
      <w:r w:rsidRPr="005D5E47">
        <w:rPr>
          <w:rFonts w:ascii="Gill Sans MT" w:hAnsi="Gill Sans MT"/>
          <w:color w:val="auto"/>
          <w:sz w:val="22"/>
          <w:lang w:val="en-GB"/>
        </w:rPr>
        <w:t>gender-transformative leadership</w:t>
      </w:r>
      <w:r w:rsidR="004E7A15" w:rsidRPr="005D5E47">
        <w:rPr>
          <w:rFonts w:ascii="Gill Sans MT" w:hAnsi="Gill Sans MT"/>
          <w:color w:val="auto"/>
          <w:sz w:val="22"/>
          <w:lang w:val="en-GB"/>
        </w:rPr>
        <w:t>”</w:t>
      </w:r>
      <w:r w:rsidRPr="005D5E47">
        <w:rPr>
          <w:rFonts w:ascii="Gill Sans MT" w:hAnsi="Gill Sans MT"/>
          <w:color w:val="auto"/>
          <w:sz w:val="22"/>
          <w:lang w:val="en-GB"/>
        </w:rPr>
        <w:t xml:space="preserve"> means. Share with them a definition of “gender-responsive leadership” from Kenya’s Ministry of Gender, Children and Social Development and ask if they agree with this definition or how they would change it:</w:t>
      </w:r>
    </w:p>
    <w:p w14:paraId="03341411" w14:textId="58745936" w:rsidR="00204ADA" w:rsidRPr="005D5E47" w:rsidRDefault="00204ADA" w:rsidP="005614F5">
      <w:pPr>
        <w:pStyle w:val="ListParagraph"/>
        <w:spacing w:before="120" w:after="120"/>
        <w:contextualSpacing w:val="0"/>
        <w:jc w:val="both"/>
        <w:rPr>
          <w:rFonts w:ascii="Gill Sans MT" w:hAnsi="Gill Sans MT"/>
          <w:color w:val="auto"/>
          <w:sz w:val="22"/>
        </w:rPr>
      </w:pPr>
      <w:r w:rsidRPr="005D5E47">
        <w:rPr>
          <w:rFonts w:ascii="Gill Sans MT" w:hAnsi="Gill Sans MT"/>
          <w:color w:val="auto"/>
          <w:sz w:val="22"/>
        </w:rPr>
        <w:t xml:space="preserve">“Leadership can be gender responsive if there is </w:t>
      </w:r>
      <w:r w:rsidR="00052202" w:rsidRPr="005D5E47">
        <w:rPr>
          <w:rFonts w:ascii="Gill Sans MT" w:hAnsi="Gill Sans MT"/>
          <w:color w:val="auto"/>
          <w:sz w:val="22"/>
        </w:rPr>
        <w:t xml:space="preserve">[a] </w:t>
      </w:r>
      <w:r w:rsidRPr="005D5E47">
        <w:rPr>
          <w:rFonts w:ascii="Gill Sans MT" w:hAnsi="Gill Sans MT"/>
          <w:color w:val="auto"/>
          <w:sz w:val="22"/>
        </w:rPr>
        <w:t xml:space="preserve">change of attitude towards incorporating gender concerns in policies, the planning process, development of programs and development of organizational culture. The following are some actions which make leadership gender responsive: </w:t>
      </w:r>
      <w:r w:rsidR="00052202" w:rsidRPr="005D5E47">
        <w:rPr>
          <w:rFonts w:ascii="Gill Sans MT" w:hAnsi="Gill Sans MT"/>
          <w:color w:val="auto"/>
          <w:sz w:val="22"/>
        </w:rPr>
        <w:t>h</w:t>
      </w:r>
      <w:r w:rsidRPr="005D5E47">
        <w:rPr>
          <w:rFonts w:ascii="Gill Sans MT" w:hAnsi="Gill Sans MT"/>
          <w:color w:val="auto"/>
          <w:sz w:val="22"/>
        </w:rPr>
        <w:t xml:space="preserve">aving a clear policy which recognizes the need for incorporating gender concerns in all aspects of the organization; </w:t>
      </w:r>
      <w:r w:rsidR="00052202" w:rsidRPr="005D5E47">
        <w:rPr>
          <w:rFonts w:ascii="Gill Sans MT" w:hAnsi="Gill Sans MT"/>
          <w:color w:val="auto"/>
          <w:sz w:val="22"/>
        </w:rPr>
        <w:t>c</w:t>
      </w:r>
      <w:r w:rsidRPr="005D5E47">
        <w:rPr>
          <w:rFonts w:ascii="Gill Sans MT" w:hAnsi="Gill Sans MT"/>
          <w:color w:val="auto"/>
          <w:sz w:val="22"/>
        </w:rPr>
        <w:t xml:space="preserve">reating gender awareness and an institutional culture that is gender responsive; </w:t>
      </w:r>
      <w:r w:rsidR="00052202" w:rsidRPr="005D5E47">
        <w:rPr>
          <w:rFonts w:ascii="Gill Sans MT" w:hAnsi="Gill Sans MT"/>
          <w:color w:val="auto"/>
          <w:sz w:val="22"/>
        </w:rPr>
        <w:t>p</w:t>
      </w:r>
      <w:r w:rsidRPr="005D5E47">
        <w:rPr>
          <w:rFonts w:ascii="Gill Sans MT" w:hAnsi="Gill Sans MT"/>
          <w:color w:val="auto"/>
          <w:sz w:val="22"/>
        </w:rPr>
        <w:t>racticing gender equality and equity in all aspects of an organization, including the human resources aspects and budgeting.”</w:t>
      </w:r>
    </w:p>
    <w:p w14:paraId="1718BF2E" w14:textId="45DFED0C" w:rsidR="00204ADA" w:rsidRPr="005D5E47" w:rsidRDefault="00204ADA" w:rsidP="005614F5">
      <w:pPr>
        <w:pStyle w:val="ListParagraph"/>
        <w:numPr>
          <w:ilvl w:val="0"/>
          <w:numId w:val="85"/>
        </w:numPr>
        <w:spacing w:before="120" w:after="120" w:line="259" w:lineRule="auto"/>
        <w:contextualSpacing w:val="0"/>
        <w:jc w:val="both"/>
        <w:rPr>
          <w:rFonts w:ascii="Gill Sans MT" w:hAnsi="Gill Sans MT"/>
          <w:color w:val="auto"/>
          <w:sz w:val="22"/>
          <w:lang w:val="en-GB"/>
        </w:rPr>
      </w:pPr>
      <w:r w:rsidRPr="005D5E47">
        <w:rPr>
          <w:rFonts w:ascii="Gill Sans MT" w:hAnsi="Gill Sans MT"/>
          <w:color w:val="auto"/>
          <w:sz w:val="22"/>
          <w:lang w:val="en-GB"/>
        </w:rPr>
        <w:t xml:space="preserve">Encourage participants to reflect on the fact that gender-transformative leadership includes actively supporting the application of gender integration tools and approaches that EWD staff are using (i.e., the material covered in </w:t>
      </w:r>
      <w:r w:rsidR="00052202" w:rsidRPr="005D5E47">
        <w:rPr>
          <w:rFonts w:ascii="Gill Sans MT" w:hAnsi="Gill Sans MT"/>
          <w:color w:val="auto"/>
          <w:sz w:val="22"/>
          <w:lang w:val="en-GB"/>
        </w:rPr>
        <w:t>m</w:t>
      </w:r>
      <w:r w:rsidRPr="005D5E47">
        <w:rPr>
          <w:rFonts w:ascii="Gill Sans MT" w:hAnsi="Gill Sans MT"/>
          <w:color w:val="auto"/>
          <w:sz w:val="22"/>
          <w:lang w:val="en-GB"/>
        </w:rPr>
        <w:t xml:space="preserve">odules 1, 2, and 3) </w:t>
      </w:r>
      <w:r w:rsidRPr="005D5E47">
        <w:rPr>
          <w:rFonts w:ascii="Gill Sans MT" w:hAnsi="Gill Sans MT"/>
          <w:color w:val="auto"/>
          <w:sz w:val="22"/>
          <w:u w:val="single"/>
          <w:lang w:val="en-GB"/>
        </w:rPr>
        <w:t>as well as</w:t>
      </w:r>
      <w:r w:rsidRPr="005D5E47">
        <w:rPr>
          <w:rFonts w:ascii="Gill Sans MT" w:hAnsi="Gill Sans MT"/>
          <w:color w:val="auto"/>
          <w:sz w:val="22"/>
          <w:lang w:val="en-GB"/>
        </w:rPr>
        <w:t xml:space="preserve"> acting as a champion for continued gender integration not only in early warning programming, but also internally. Explain that the next exercise will help participants to define what </w:t>
      </w:r>
      <w:r w:rsidR="00052202" w:rsidRPr="005D5E47">
        <w:rPr>
          <w:rFonts w:ascii="Gill Sans MT" w:hAnsi="Gill Sans MT"/>
          <w:color w:val="auto"/>
          <w:sz w:val="22"/>
          <w:lang w:val="en-GB"/>
        </w:rPr>
        <w:t>“</w:t>
      </w:r>
      <w:r w:rsidRPr="005D5E47">
        <w:rPr>
          <w:rFonts w:ascii="Gill Sans MT" w:hAnsi="Gill Sans MT"/>
          <w:color w:val="auto"/>
          <w:sz w:val="22"/>
          <w:lang w:val="en-GB"/>
        </w:rPr>
        <w:t>gender-transformative leadership</w:t>
      </w:r>
      <w:r w:rsidR="00052202" w:rsidRPr="005D5E47">
        <w:rPr>
          <w:rFonts w:ascii="Gill Sans MT" w:hAnsi="Gill Sans MT"/>
          <w:color w:val="auto"/>
          <w:sz w:val="22"/>
          <w:lang w:val="en-GB"/>
        </w:rPr>
        <w:t>”</w:t>
      </w:r>
      <w:r w:rsidRPr="005D5E47">
        <w:rPr>
          <w:rFonts w:ascii="Gill Sans MT" w:hAnsi="Gill Sans MT"/>
          <w:color w:val="auto"/>
          <w:sz w:val="22"/>
          <w:lang w:val="en-GB"/>
        </w:rPr>
        <w:t xml:space="preserve"> means within PAPS and ECOWAS technical directorates.</w:t>
      </w:r>
    </w:p>
    <w:p w14:paraId="2B6B0155" w14:textId="1F13EAD9" w:rsidR="00204ADA" w:rsidRPr="005D5E47" w:rsidRDefault="00204ADA" w:rsidP="005614F5">
      <w:pPr>
        <w:pStyle w:val="ListParagraph"/>
        <w:numPr>
          <w:ilvl w:val="0"/>
          <w:numId w:val="84"/>
        </w:numPr>
        <w:spacing w:before="120" w:after="120" w:line="259" w:lineRule="auto"/>
        <w:contextualSpacing w:val="0"/>
        <w:jc w:val="both"/>
        <w:rPr>
          <w:rFonts w:ascii="Gill Sans MT" w:hAnsi="Gill Sans MT"/>
          <w:color w:val="auto"/>
          <w:sz w:val="22"/>
        </w:rPr>
      </w:pPr>
      <w:r w:rsidRPr="005D5E47">
        <w:rPr>
          <w:rFonts w:ascii="Gill Sans MT" w:hAnsi="Gill Sans MT"/>
          <w:color w:val="auto"/>
          <w:sz w:val="22"/>
          <w:lang w:val="en-GB"/>
        </w:rPr>
        <w:lastRenderedPageBreak/>
        <w:t xml:space="preserve">Ask </w:t>
      </w:r>
      <w:r w:rsidR="000C6C92" w:rsidRPr="005D5E47">
        <w:rPr>
          <w:rFonts w:ascii="Gill Sans MT" w:hAnsi="Gill Sans MT"/>
          <w:color w:val="auto"/>
          <w:sz w:val="22"/>
        </w:rPr>
        <w:t>participants</w:t>
      </w:r>
      <w:r w:rsidRPr="005D5E47">
        <w:rPr>
          <w:rFonts w:ascii="Gill Sans MT" w:hAnsi="Gill Sans MT"/>
          <w:color w:val="auto"/>
          <w:sz w:val="22"/>
        </w:rPr>
        <w:t xml:space="preserve"> to brainstorm the challenges of implementing gender integration in early warning and the barriers to progress. Have them think about the barriers that have to do with the attitudes and beliefs of staff as well as any issues that could arise in implementing the gender integration tools</w:t>
      </w:r>
      <w:r w:rsidR="00052202" w:rsidRPr="005D5E47">
        <w:rPr>
          <w:rFonts w:ascii="Gill Sans MT" w:hAnsi="Gill Sans MT"/>
          <w:color w:val="auto"/>
          <w:sz w:val="22"/>
        </w:rPr>
        <w:t xml:space="preserve"> and </w:t>
      </w:r>
      <w:r w:rsidRPr="005D5E47">
        <w:rPr>
          <w:rFonts w:ascii="Gill Sans MT" w:hAnsi="Gill Sans MT"/>
          <w:color w:val="auto"/>
          <w:sz w:val="22"/>
        </w:rPr>
        <w:t xml:space="preserve">frameworks introduced in </w:t>
      </w:r>
      <w:r w:rsidR="00052202" w:rsidRPr="005D5E47">
        <w:rPr>
          <w:rFonts w:ascii="Gill Sans MT" w:hAnsi="Gill Sans MT"/>
          <w:color w:val="auto"/>
          <w:sz w:val="22"/>
        </w:rPr>
        <w:t>m</w:t>
      </w:r>
      <w:r w:rsidRPr="005D5E47">
        <w:rPr>
          <w:rFonts w:ascii="Gill Sans MT" w:hAnsi="Gill Sans MT"/>
          <w:color w:val="auto"/>
          <w:sz w:val="22"/>
        </w:rPr>
        <w:t xml:space="preserve">odules 1, 2, and 3. Some of these challenges might be related to staff capacity around gender integration tools; others might be related to the attitudes and beliefs of staff that limit their willingness to fully embrace gender integration. Some of those attitudes and beliefs might be shaped by senior staff and organizational culture. </w:t>
      </w:r>
    </w:p>
    <w:p w14:paraId="431EE781" w14:textId="5E686DD5" w:rsidR="00204ADA" w:rsidRPr="005D5E47" w:rsidRDefault="00204ADA" w:rsidP="005614F5">
      <w:pPr>
        <w:pStyle w:val="ListParagraph"/>
        <w:numPr>
          <w:ilvl w:val="0"/>
          <w:numId w:val="84"/>
        </w:numPr>
        <w:spacing w:before="120" w:after="120" w:line="259" w:lineRule="auto"/>
        <w:contextualSpacing w:val="0"/>
        <w:jc w:val="both"/>
        <w:rPr>
          <w:rFonts w:ascii="Gill Sans MT" w:hAnsi="Gill Sans MT"/>
          <w:color w:val="auto"/>
          <w:sz w:val="22"/>
        </w:rPr>
      </w:pPr>
      <w:r w:rsidRPr="005D5E47">
        <w:rPr>
          <w:rFonts w:ascii="Gill Sans MT" w:hAnsi="Gill Sans MT"/>
          <w:color w:val="auto"/>
          <w:sz w:val="22"/>
        </w:rPr>
        <w:t xml:space="preserve">Distribute post-it notes and </w:t>
      </w:r>
      <w:r w:rsidR="006B4254" w:rsidRPr="005D5E47">
        <w:rPr>
          <w:rFonts w:ascii="Gill Sans MT" w:hAnsi="Gill Sans MT"/>
          <w:color w:val="auto"/>
          <w:sz w:val="22"/>
        </w:rPr>
        <w:t xml:space="preserve">ask </w:t>
      </w:r>
      <w:r w:rsidRPr="005D5E47">
        <w:rPr>
          <w:rFonts w:ascii="Gill Sans MT" w:hAnsi="Gill Sans MT"/>
          <w:color w:val="auto"/>
          <w:sz w:val="22"/>
        </w:rPr>
        <w:t xml:space="preserve">participants </w:t>
      </w:r>
      <w:r w:rsidR="006B4254" w:rsidRPr="005D5E47">
        <w:rPr>
          <w:rFonts w:ascii="Gill Sans MT" w:hAnsi="Gill Sans MT"/>
          <w:color w:val="auto"/>
          <w:sz w:val="22"/>
        </w:rPr>
        <w:t xml:space="preserve">to </w:t>
      </w:r>
      <w:r w:rsidRPr="005D5E47">
        <w:rPr>
          <w:rFonts w:ascii="Gill Sans MT" w:hAnsi="Gill Sans MT"/>
          <w:color w:val="auto"/>
          <w:sz w:val="22"/>
        </w:rPr>
        <w:t xml:space="preserve">write their ideas and then bring them to the front of the room to share on a flip chart. Facilitate a discussion in which the challenges are divided into three different organizational </w:t>
      </w:r>
      <w:r w:rsidR="006B4254" w:rsidRPr="005D5E47">
        <w:rPr>
          <w:rFonts w:ascii="Gill Sans MT" w:hAnsi="Gill Sans MT"/>
          <w:color w:val="auto"/>
          <w:sz w:val="22"/>
        </w:rPr>
        <w:t>“</w:t>
      </w:r>
      <w:r w:rsidRPr="005D5E47">
        <w:rPr>
          <w:rFonts w:ascii="Gill Sans MT" w:hAnsi="Gill Sans MT"/>
          <w:color w:val="auto"/>
          <w:sz w:val="22"/>
        </w:rPr>
        <w:t>dimensions</w:t>
      </w:r>
      <w:r w:rsidR="006B4254" w:rsidRPr="005D5E47">
        <w:rPr>
          <w:rFonts w:ascii="Gill Sans MT" w:hAnsi="Gill Sans MT"/>
          <w:color w:val="auto"/>
          <w:sz w:val="22"/>
        </w:rPr>
        <w:t>”</w:t>
      </w:r>
      <w:r w:rsidR="000B2AD9" w:rsidRPr="005D5E47">
        <w:rPr>
          <w:rFonts w:ascii="Gill Sans MT" w:hAnsi="Gill Sans MT"/>
          <w:color w:val="auto"/>
          <w:sz w:val="22"/>
        </w:rPr>
        <w:t>:</w:t>
      </w:r>
      <w:r w:rsidRPr="005D5E47">
        <w:rPr>
          <w:rStyle w:val="FootnoteReference"/>
          <w:rFonts w:ascii="Gill Sans MT" w:hAnsi="Gill Sans MT"/>
          <w:color w:val="auto"/>
          <w:sz w:val="22"/>
        </w:rPr>
        <w:footnoteReference w:id="29"/>
      </w:r>
      <w:r w:rsidRPr="005D5E47">
        <w:rPr>
          <w:rFonts w:ascii="Gill Sans MT" w:hAnsi="Gill Sans MT"/>
          <w:color w:val="auto"/>
          <w:sz w:val="22"/>
        </w:rPr>
        <w:t xml:space="preserve"> </w:t>
      </w:r>
    </w:p>
    <w:p w14:paraId="13A42099" w14:textId="674A755E" w:rsidR="00204ADA" w:rsidRPr="005D5E47" w:rsidRDefault="00204ADA" w:rsidP="005614F5">
      <w:pPr>
        <w:pStyle w:val="ListParagraph"/>
        <w:numPr>
          <w:ilvl w:val="1"/>
          <w:numId w:val="84"/>
        </w:numPr>
        <w:spacing w:before="120" w:after="120" w:line="259" w:lineRule="auto"/>
        <w:contextualSpacing w:val="0"/>
        <w:jc w:val="both"/>
        <w:rPr>
          <w:rFonts w:ascii="Gill Sans MT" w:hAnsi="Gill Sans MT"/>
          <w:color w:val="auto"/>
          <w:sz w:val="22"/>
        </w:rPr>
      </w:pPr>
      <w:r w:rsidRPr="005D5E47">
        <w:rPr>
          <w:rFonts w:ascii="Gill Sans MT" w:hAnsi="Gill Sans MT"/>
          <w:color w:val="auto"/>
          <w:sz w:val="22"/>
        </w:rPr>
        <w:t>Political (e.g. leadership, decision</w:t>
      </w:r>
      <w:r w:rsidR="000B2AD9" w:rsidRPr="005D5E47">
        <w:rPr>
          <w:rFonts w:ascii="Gill Sans MT" w:hAnsi="Gill Sans MT"/>
          <w:color w:val="auto"/>
          <w:sz w:val="22"/>
        </w:rPr>
        <w:t>-</w:t>
      </w:r>
      <w:r w:rsidRPr="005D5E47">
        <w:rPr>
          <w:rFonts w:ascii="Gill Sans MT" w:hAnsi="Gill Sans MT"/>
          <w:color w:val="auto"/>
          <w:sz w:val="22"/>
        </w:rPr>
        <w:t xml:space="preserve">making, accountability, </w:t>
      </w:r>
      <w:r w:rsidR="000B2AD9" w:rsidRPr="005D5E47">
        <w:rPr>
          <w:rFonts w:ascii="Gill Sans MT" w:hAnsi="Gill Sans MT"/>
          <w:color w:val="auto"/>
          <w:sz w:val="22"/>
        </w:rPr>
        <w:t xml:space="preserve">and </w:t>
      </w:r>
      <w:r w:rsidRPr="005D5E47">
        <w:rPr>
          <w:rFonts w:ascii="Gill Sans MT" w:hAnsi="Gill Sans MT"/>
          <w:color w:val="auto"/>
          <w:sz w:val="22"/>
        </w:rPr>
        <w:t>space for influence and innovation)</w:t>
      </w:r>
      <w:r w:rsidR="000B2AD9" w:rsidRPr="005D5E47">
        <w:rPr>
          <w:rFonts w:ascii="Gill Sans MT" w:hAnsi="Gill Sans MT"/>
          <w:color w:val="auto"/>
          <w:sz w:val="22"/>
        </w:rPr>
        <w:t>;</w:t>
      </w:r>
    </w:p>
    <w:p w14:paraId="1A83542B" w14:textId="558DAF0E" w:rsidR="00204ADA" w:rsidRPr="005D5E47" w:rsidRDefault="00204ADA" w:rsidP="005614F5">
      <w:pPr>
        <w:pStyle w:val="ListParagraph"/>
        <w:numPr>
          <w:ilvl w:val="1"/>
          <w:numId w:val="84"/>
        </w:numPr>
        <w:spacing w:before="120" w:after="120" w:line="259" w:lineRule="auto"/>
        <w:contextualSpacing w:val="0"/>
        <w:jc w:val="both"/>
        <w:rPr>
          <w:rFonts w:ascii="Gill Sans MT" w:hAnsi="Gill Sans MT"/>
          <w:color w:val="auto"/>
          <w:sz w:val="22"/>
        </w:rPr>
      </w:pPr>
      <w:r w:rsidRPr="005D5E47">
        <w:rPr>
          <w:rFonts w:ascii="Gill Sans MT" w:hAnsi="Gill Sans MT"/>
          <w:color w:val="auto"/>
          <w:sz w:val="22"/>
        </w:rPr>
        <w:t>Technical (e.g. policies, procedures, standards, roles and responsibilities, human resources, gender balance of teams</w:t>
      </w:r>
      <w:r w:rsidR="000B2AD9" w:rsidRPr="005D5E47">
        <w:rPr>
          <w:rFonts w:ascii="Gill Sans MT" w:hAnsi="Gill Sans MT"/>
          <w:color w:val="auto"/>
          <w:sz w:val="22"/>
        </w:rPr>
        <w:t xml:space="preserve"> and </w:t>
      </w:r>
      <w:r w:rsidRPr="005D5E47">
        <w:rPr>
          <w:rFonts w:ascii="Gill Sans MT" w:hAnsi="Gill Sans MT"/>
          <w:color w:val="auto"/>
          <w:sz w:val="22"/>
        </w:rPr>
        <w:t>technical expertise)</w:t>
      </w:r>
      <w:r w:rsidR="000B2AD9" w:rsidRPr="005D5E47">
        <w:rPr>
          <w:rFonts w:ascii="Gill Sans MT" w:hAnsi="Gill Sans MT"/>
          <w:color w:val="auto"/>
          <w:sz w:val="22"/>
        </w:rPr>
        <w:t xml:space="preserve">; and </w:t>
      </w:r>
    </w:p>
    <w:p w14:paraId="3B40AD25" w14:textId="3781A159" w:rsidR="00204ADA" w:rsidRPr="005D5E47" w:rsidRDefault="00204ADA" w:rsidP="005614F5">
      <w:pPr>
        <w:pStyle w:val="ListParagraph"/>
        <w:numPr>
          <w:ilvl w:val="1"/>
          <w:numId w:val="84"/>
        </w:numPr>
        <w:spacing w:before="120" w:after="120" w:line="259" w:lineRule="auto"/>
        <w:contextualSpacing w:val="0"/>
        <w:jc w:val="both"/>
        <w:rPr>
          <w:rFonts w:ascii="Gill Sans MT" w:hAnsi="Gill Sans MT"/>
          <w:color w:val="auto"/>
          <w:sz w:val="22"/>
        </w:rPr>
      </w:pPr>
      <w:r w:rsidRPr="005D5E47">
        <w:rPr>
          <w:rFonts w:ascii="Gill Sans MT" w:hAnsi="Gill Sans MT"/>
          <w:color w:val="auto"/>
          <w:sz w:val="22"/>
        </w:rPr>
        <w:t>Cultural (e.g. norms and values, attitudes and beliefs, organizational culture, cooperation, learning environment, zero tolerance of sexual harassment, work environment and travel arrangements, logistics, security</w:t>
      </w:r>
      <w:r w:rsidR="000B2AD9" w:rsidRPr="005D5E47">
        <w:rPr>
          <w:rFonts w:ascii="Gill Sans MT" w:hAnsi="Gill Sans MT"/>
          <w:color w:val="auto"/>
          <w:sz w:val="22"/>
        </w:rPr>
        <w:t xml:space="preserve"> and </w:t>
      </w:r>
      <w:r w:rsidRPr="005D5E47">
        <w:rPr>
          <w:rFonts w:ascii="Gill Sans MT" w:hAnsi="Gill Sans MT"/>
          <w:color w:val="auto"/>
          <w:sz w:val="22"/>
        </w:rPr>
        <w:t>facilities)</w:t>
      </w:r>
      <w:r w:rsidR="000B2AD9" w:rsidRPr="005D5E47">
        <w:rPr>
          <w:rFonts w:ascii="Gill Sans MT" w:hAnsi="Gill Sans MT"/>
          <w:color w:val="auto"/>
          <w:sz w:val="22"/>
        </w:rPr>
        <w:t>.</w:t>
      </w:r>
    </w:p>
    <w:p w14:paraId="3B3F2EC5" w14:textId="7A86616D" w:rsidR="00204ADA" w:rsidRPr="005D5E47" w:rsidRDefault="00204ADA" w:rsidP="005614F5">
      <w:pPr>
        <w:pStyle w:val="ListParagraph"/>
        <w:numPr>
          <w:ilvl w:val="0"/>
          <w:numId w:val="84"/>
        </w:numPr>
        <w:spacing w:before="120" w:after="120" w:line="259" w:lineRule="auto"/>
        <w:contextualSpacing w:val="0"/>
        <w:jc w:val="both"/>
        <w:rPr>
          <w:rFonts w:ascii="Gill Sans MT" w:hAnsi="Gill Sans MT"/>
          <w:color w:val="auto"/>
          <w:sz w:val="22"/>
        </w:rPr>
      </w:pPr>
      <w:r w:rsidRPr="005D5E47">
        <w:rPr>
          <w:rFonts w:ascii="Gill Sans MT" w:hAnsi="Gill Sans MT"/>
          <w:color w:val="auto"/>
          <w:sz w:val="22"/>
        </w:rPr>
        <w:t xml:space="preserve">Highlight that fostering gender-transformative leadership requires more than technical capacity. It is also about the culture of an organization and </w:t>
      </w:r>
      <w:r w:rsidR="00AC6F0D" w:rsidRPr="005D5E47">
        <w:rPr>
          <w:rFonts w:ascii="Gill Sans MT" w:hAnsi="Gill Sans MT"/>
          <w:color w:val="auto"/>
          <w:sz w:val="22"/>
        </w:rPr>
        <w:t xml:space="preserve">its </w:t>
      </w:r>
      <w:r w:rsidRPr="005D5E47">
        <w:rPr>
          <w:rFonts w:ascii="Gill Sans MT" w:hAnsi="Gill Sans MT"/>
          <w:color w:val="auto"/>
          <w:sz w:val="22"/>
        </w:rPr>
        <w:t>political leadership. Also note that these challenges are not within ECOWAS alone. Despite a plethora of policies and strategies on gender integration in early warning and beyond, many governments and intergovernmental organizations struggle to translate these poli</w:t>
      </w:r>
      <w:r w:rsidR="00EE6E90" w:rsidRPr="005D5E47">
        <w:rPr>
          <w:rFonts w:ascii="Gill Sans MT" w:hAnsi="Gill Sans MT"/>
          <w:color w:val="auto"/>
          <w:sz w:val="22"/>
        </w:rPr>
        <w:t>c</w:t>
      </w:r>
      <w:r w:rsidRPr="005D5E47">
        <w:rPr>
          <w:rFonts w:ascii="Gill Sans MT" w:hAnsi="Gill Sans MT"/>
          <w:color w:val="auto"/>
          <w:sz w:val="22"/>
        </w:rPr>
        <w:t>i</w:t>
      </w:r>
      <w:r w:rsidR="00EE6E90" w:rsidRPr="005D5E47">
        <w:rPr>
          <w:rFonts w:ascii="Gill Sans MT" w:hAnsi="Gill Sans MT"/>
          <w:color w:val="auto"/>
          <w:sz w:val="22"/>
        </w:rPr>
        <w:t>e</w:t>
      </w:r>
      <w:r w:rsidRPr="005D5E47">
        <w:rPr>
          <w:rFonts w:ascii="Gill Sans MT" w:hAnsi="Gill Sans MT"/>
          <w:color w:val="auto"/>
          <w:sz w:val="22"/>
        </w:rPr>
        <w:t xml:space="preserve">s into action. In many instances, the biggest hurdles are political will, leadership, resources, accountability and capacity. Critical institutional shifts are often needed in human and financial resources; policies, procedures and standards; staffing and gender-sensitive recruitment practices; </w:t>
      </w:r>
      <w:r w:rsidR="005D048B" w:rsidRPr="005D5E47">
        <w:rPr>
          <w:rFonts w:ascii="Gill Sans MT" w:hAnsi="Gill Sans MT"/>
          <w:color w:val="auto"/>
          <w:sz w:val="22"/>
        </w:rPr>
        <w:t xml:space="preserve">an </w:t>
      </w:r>
      <w:r w:rsidRPr="005D5E47">
        <w:rPr>
          <w:rFonts w:ascii="Gill Sans MT" w:hAnsi="Gill Sans MT"/>
          <w:color w:val="auto"/>
          <w:sz w:val="22"/>
        </w:rPr>
        <w:t>accountability framework; and organizational culture.</w:t>
      </w:r>
    </w:p>
    <w:p w14:paraId="01F21C9A" w14:textId="20246DE9" w:rsidR="00204ADA" w:rsidRPr="005D5E47" w:rsidRDefault="00204ADA" w:rsidP="005614F5">
      <w:pPr>
        <w:spacing w:before="120" w:after="120"/>
        <w:jc w:val="both"/>
        <w:rPr>
          <w:rFonts w:ascii="Gill Sans MT" w:hAnsi="Gill Sans MT"/>
          <w:color w:val="auto"/>
          <w:sz w:val="22"/>
        </w:rPr>
      </w:pPr>
      <w:r w:rsidRPr="005D5E47">
        <w:rPr>
          <w:rFonts w:ascii="Gill Sans MT" w:hAnsi="Gill Sans MT"/>
          <w:color w:val="auto"/>
          <w:sz w:val="22"/>
        </w:rPr>
        <w:t xml:space="preserve">Instructions – Small Group Exercise on </w:t>
      </w:r>
      <w:r w:rsidR="00616199" w:rsidRPr="005D5E47">
        <w:rPr>
          <w:rFonts w:ascii="Gill Sans MT" w:hAnsi="Gill Sans MT"/>
          <w:color w:val="auto"/>
          <w:sz w:val="22"/>
        </w:rPr>
        <w:t>Assessing Gender</w:t>
      </w:r>
      <w:r w:rsidRPr="005D5E47">
        <w:rPr>
          <w:rFonts w:ascii="Gill Sans MT" w:hAnsi="Gill Sans MT"/>
          <w:color w:val="auto"/>
          <w:sz w:val="22"/>
        </w:rPr>
        <w:t>-</w:t>
      </w:r>
      <w:r w:rsidR="00616199" w:rsidRPr="005D5E47">
        <w:rPr>
          <w:rFonts w:ascii="Gill Sans MT" w:hAnsi="Gill Sans MT"/>
          <w:color w:val="auto"/>
          <w:sz w:val="22"/>
        </w:rPr>
        <w:t xml:space="preserve">Transformative Practices </w:t>
      </w:r>
      <w:r w:rsidRPr="005D5E47">
        <w:rPr>
          <w:rFonts w:ascii="Gill Sans MT" w:hAnsi="Gill Sans MT"/>
          <w:color w:val="auto"/>
          <w:sz w:val="22"/>
        </w:rPr>
        <w:t>(60 minutes)</w:t>
      </w:r>
    </w:p>
    <w:p w14:paraId="403FFC0A" w14:textId="0B148ADD" w:rsidR="00204ADA" w:rsidRPr="005D5E47" w:rsidRDefault="00204ADA" w:rsidP="005614F5">
      <w:pPr>
        <w:pStyle w:val="ListParagraph"/>
        <w:numPr>
          <w:ilvl w:val="0"/>
          <w:numId w:val="84"/>
        </w:numPr>
        <w:spacing w:before="120" w:after="120" w:line="259" w:lineRule="auto"/>
        <w:contextualSpacing w:val="0"/>
        <w:jc w:val="both"/>
        <w:rPr>
          <w:rFonts w:ascii="Gill Sans MT" w:hAnsi="Gill Sans MT"/>
          <w:color w:val="auto"/>
          <w:sz w:val="22"/>
        </w:rPr>
      </w:pPr>
      <w:r w:rsidRPr="005D5E47">
        <w:rPr>
          <w:rFonts w:ascii="Gill Sans MT" w:hAnsi="Gill Sans MT"/>
          <w:color w:val="auto"/>
          <w:sz w:val="22"/>
        </w:rPr>
        <w:t xml:space="preserve">Explain that several organizations have developed </w:t>
      </w:r>
      <w:r w:rsidR="005D048B" w:rsidRPr="005D5E47">
        <w:rPr>
          <w:rFonts w:ascii="Gill Sans MT" w:hAnsi="Gill Sans MT"/>
          <w:color w:val="auto"/>
          <w:sz w:val="22"/>
        </w:rPr>
        <w:t>“m</w:t>
      </w:r>
      <w:r w:rsidRPr="005D5E47">
        <w:rPr>
          <w:rFonts w:ascii="Gill Sans MT" w:hAnsi="Gill Sans MT"/>
          <w:color w:val="auto"/>
          <w:sz w:val="22"/>
        </w:rPr>
        <w:t xml:space="preserve">inimum </w:t>
      </w:r>
      <w:r w:rsidR="005D048B" w:rsidRPr="005D5E47">
        <w:rPr>
          <w:rFonts w:ascii="Gill Sans MT" w:hAnsi="Gill Sans MT"/>
          <w:color w:val="auto"/>
          <w:sz w:val="22"/>
        </w:rPr>
        <w:t>s</w:t>
      </w:r>
      <w:r w:rsidRPr="005D5E47">
        <w:rPr>
          <w:rFonts w:ascii="Gill Sans MT" w:hAnsi="Gill Sans MT"/>
          <w:color w:val="auto"/>
          <w:sz w:val="22"/>
        </w:rPr>
        <w:t>tandards</w:t>
      </w:r>
      <w:r w:rsidR="005D048B" w:rsidRPr="005D5E47">
        <w:rPr>
          <w:rFonts w:ascii="Gill Sans MT" w:hAnsi="Gill Sans MT"/>
          <w:color w:val="auto"/>
          <w:sz w:val="22"/>
        </w:rPr>
        <w:t>”</w:t>
      </w:r>
      <w:r w:rsidRPr="005D5E47">
        <w:rPr>
          <w:rFonts w:ascii="Gill Sans MT" w:hAnsi="Gill Sans MT"/>
          <w:color w:val="auto"/>
          <w:sz w:val="22"/>
        </w:rPr>
        <w:t xml:space="preserve"> for mainstreaming gender into their programming as well as internal practices. This means ensuring a gender lens is applied to all organizational and programmatic activities. The Gender Practitioners Collaborative, a consortium of gender experts, developed a set of minimum standards that include:</w:t>
      </w:r>
      <w:r w:rsidRPr="005D5E47">
        <w:rPr>
          <w:rStyle w:val="FootnoteReference"/>
          <w:rFonts w:ascii="Gill Sans MT" w:hAnsi="Gill Sans MT"/>
          <w:color w:val="auto"/>
          <w:sz w:val="22"/>
        </w:rPr>
        <w:footnoteReference w:id="30"/>
      </w:r>
      <w:r w:rsidRPr="005D5E47">
        <w:rPr>
          <w:rFonts w:ascii="Gill Sans MT" w:hAnsi="Gill Sans MT"/>
          <w:color w:val="auto"/>
          <w:sz w:val="22"/>
        </w:rPr>
        <w:t xml:space="preserve"> </w:t>
      </w:r>
    </w:p>
    <w:p w14:paraId="71B4D909" w14:textId="275B8C92" w:rsidR="00204ADA" w:rsidRPr="005D5E47" w:rsidRDefault="00204ADA" w:rsidP="005614F5">
      <w:pPr>
        <w:pStyle w:val="ListParagraph"/>
        <w:numPr>
          <w:ilvl w:val="1"/>
          <w:numId w:val="86"/>
        </w:numPr>
        <w:spacing w:before="120" w:after="120" w:line="259" w:lineRule="auto"/>
        <w:contextualSpacing w:val="0"/>
        <w:jc w:val="both"/>
        <w:rPr>
          <w:rFonts w:ascii="Gill Sans MT" w:hAnsi="Gill Sans MT"/>
          <w:color w:val="auto"/>
          <w:sz w:val="22"/>
        </w:rPr>
      </w:pPr>
      <w:r w:rsidRPr="005D5E47">
        <w:rPr>
          <w:rFonts w:ascii="Gill Sans MT" w:hAnsi="Gill Sans MT"/>
          <w:color w:val="auto"/>
          <w:sz w:val="22"/>
        </w:rPr>
        <w:t>Adopt a gender equality policy</w:t>
      </w:r>
      <w:r w:rsidR="005D048B" w:rsidRPr="005D5E47">
        <w:rPr>
          <w:rFonts w:ascii="Gill Sans MT" w:hAnsi="Gill Sans MT"/>
          <w:color w:val="auto"/>
          <w:sz w:val="22"/>
        </w:rPr>
        <w:t>;</w:t>
      </w:r>
      <w:r w:rsidRPr="005D5E47">
        <w:rPr>
          <w:rFonts w:ascii="Gill Sans MT" w:hAnsi="Gill Sans MT"/>
          <w:color w:val="auto"/>
          <w:sz w:val="22"/>
        </w:rPr>
        <w:t xml:space="preserve"> </w:t>
      </w:r>
    </w:p>
    <w:p w14:paraId="41F7111A" w14:textId="7E2C8B8F" w:rsidR="00204ADA" w:rsidRPr="005D5E47" w:rsidRDefault="00204ADA" w:rsidP="005614F5">
      <w:pPr>
        <w:pStyle w:val="ListParagraph"/>
        <w:numPr>
          <w:ilvl w:val="1"/>
          <w:numId w:val="86"/>
        </w:numPr>
        <w:spacing w:before="120" w:after="120" w:line="259" w:lineRule="auto"/>
        <w:contextualSpacing w:val="0"/>
        <w:jc w:val="both"/>
        <w:rPr>
          <w:rFonts w:ascii="Gill Sans MT" w:hAnsi="Gill Sans MT"/>
          <w:color w:val="auto"/>
          <w:sz w:val="22"/>
        </w:rPr>
      </w:pPr>
      <w:r w:rsidRPr="005D5E47">
        <w:rPr>
          <w:rFonts w:ascii="Gill Sans MT" w:hAnsi="Gill Sans MT"/>
          <w:color w:val="auto"/>
          <w:sz w:val="22"/>
        </w:rPr>
        <w:t>Develop organizational culture and capacity for gender equality</w:t>
      </w:r>
      <w:r w:rsidR="005D048B" w:rsidRPr="005D5E47">
        <w:rPr>
          <w:rFonts w:ascii="Gill Sans MT" w:hAnsi="Gill Sans MT"/>
          <w:color w:val="auto"/>
          <w:sz w:val="22"/>
        </w:rPr>
        <w:t>;</w:t>
      </w:r>
    </w:p>
    <w:p w14:paraId="3E57DC66" w14:textId="0DF2FAF1" w:rsidR="00204ADA" w:rsidRPr="005D5E47" w:rsidRDefault="00204ADA" w:rsidP="005614F5">
      <w:pPr>
        <w:pStyle w:val="ListParagraph"/>
        <w:numPr>
          <w:ilvl w:val="1"/>
          <w:numId w:val="86"/>
        </w:numPr>
        <w:spacing w:before="120" w:after="120" w:line="259" w:lineRule="auto"/>
        <w:contextualSpacing w:val="0"/>
        <w:jc w:val="both"/>
        <w:rPr>
          <w:rFonts w:ascii="Gill Sans MT" w:hAnsi="Gill Sans MT"/>
          <w:color w:val="auto"/>
          <w:sz w:val="22"/>
        </w:rPr>
      </w:pPr>
      <w:r w:rsidRPr="005D5E47">
        <w:rPr>
          <w:rFonts w:ascii="Gill Sans MT" w:hAnsi="Gill Sans MT"/>
          <w:color w:val="auto"/>
          <w:sz w:val="22"/>
        </w:rPr>
        <w:t>Conduct and utilize gender analyses</w:t>
      </w:r>
      <w:r w:rsidR="005D048B" w:rsidRPr="005D5E47">
        <w:rPr>
          <w:rFonts w:ascii="Gill Sans MT" w:hAnsi="Gill Sans MT"/>
          <w:color w:val="auto"/>
          <w:sz w:val="22"/>
        </w:rPr>
        <w:t>;</w:t>
      </w:r>
    </w:p>
    <w:p w14:paraId="4BAF199C" w14:textId="3D91AB1F" w:rsidR="00204ADA" w:rsidRPr="005D5E47" w:rsidRDefault="00204ADA" w:rsidP="005614F5">
      <w:pPr>
        <w:pStyle w:val="ListParagraph"/>
        <w:numPr>
          <w:ilvl w:val="1"/>
          <w:numId w:val="86"/>
        </w:numPr>
        <w:spacing w:before="120" w:after="120" w:line="259" w:lineRule="auto"/>
        <w:contextualSpacing w:val="0"/>
        <w:jc w:val="both"/>
        <w:rPr>
          <w:rFonts w:ascii="Gill Sans MT" w:hAnsi="Gill Sans MT"/>
          <w:color w:val="auto"/>
          <w:sz w:val="22"/>
        </w:rPr>
      </w:pPr>
      <w:r w:rsidRPr="005D5E47">
        <w:rPr>
          <w:rFonts w:ascii="Gill Sans MT" w:hAnsi="Gill Sans MT"/>
          <w:color w:val="auto"/>
          <w:sz w:val="22"/>
        </w:rPr>
        <w:t>Allocate budget resources for gender equality</w:t>
      </w:r>
      <w:r w:rsidR="005D048B" w:rsidRPr="005D5E47">
        <w:rPr>
          <w:rFonts w:ascii="Gill Sans MT" w:hAnsi="Gill Sans MT"/>
          <w:color w:val="auto"/>
          <w:sz w:val="22"/>
        </w:rPr>
        <w:t>;</w:t>
      </w:r>
    </w:p>
    <w:p w14:paraId="1776465F" w14:textId="185E8740" w:rsidR="00204ADA" w:rsidRPr="005D5E47" w:rsidRDefault="00204ADA" w:rsidP="005614F5">
      <w:pPr>
        <w:pStyle w:val="ListParagraph"/>
        <w:numPr>
          <w:ilvl w:val="1"/>
          <w:numId w:val="86"/>
        </w:numPr>
        <w:spacing w:before="120" w:after="120" w:line="259" w:lineRule="auto"/>
        <w:contextualSpacing w:val="0"/>
        <w:jc w:val="both"/>
        <w:rPr>
          <w:rFonts w:ascii="Gill Sans MT" w:hAnsi="Gill Sans MT"/>
          <w:color w:val="auto"/>
          <w:sz w:val="22"/>
        </w:rPr>
      </w:pPr>
      <w:r w:rsidRPr="005D5E47">
        <w:rPr>
          <w:rFonts w:ascii="Gill Sans MT" w:hAnsi="Gill Sans MT"/>
          <w:color w:val="auto"/>
          <w:sz w:val="22"/>
        </w:rPr>
        <w:lastRenderedPageBreak/>
        <w:t>Utilize sex- and age-disaggregated data</w:t>
      </w:r>
      <w:r w:rsidR="005D048B" w:rsidRPr="005D5E47">
        <w:rPr>
          <w:rFonts w:ascii="Gill Sans MT" w:hAnsi="Gill Sans MT"/>
          <w:color w:val="auto"/>
          <w:sz w:val="22"/>
        </w:rPr>
        <w:t>;</w:t>
      </w:r>
    </w:p>
    <w:p w14:paraId="2F76760A" w14:textId="7D77648F" w:rsidR="00204ADA" w:rsidRPr="005D5E47" w:rsidRDefault="00204ADA" w:rsidP="005614F5">
      <w:pPr>
        <w:pStyle w:val="ListParagraph"/>
        <w:numPr>
          <w:ilvl w:val="1"/>
          <w:numId w:val="86"/>
        </w:numPr>
        <w:spacing w:before="120" w:after="120" w:line="259" w:lineRule="auto"/>
        <w:contextualSpacing w:val="0"/>
        <w:jc w:val="both"/>
        <w:rPr>
          <w:rFonts w:ascii="Gill Sans MT" w:hAnsi="Gill Sans MT"/>
          <w:color w:val="auto"/>
          <w:sz w:val="22"/>
        </w:rPr>
      </w:pPr>
      <w:r w:rsidRPr="005D5E47">
        <w:rPr>
          <w:rFonts w:ascii="Gill Sans MT" w:hAnsi="Gill Sans MT"/>
          <w:color w:val="auto"/>
          <w:sz w:val="22"/>
        </w:rPr>
        <w:t>Develop gender equality indicators</w:t>
      </w:r>
      <w:r w:rsidR="005D048B" w:rsidRPr="005D5E47">
        <w:rPr>
          <w:rFonts w:ascii="Gill Sans MT" w:hAnsi="Gill Sans MT"/>
          <w:color w:val="auto"/>
          <w:sz w:val="22"/>
        </w:rPr>
        <w:t>;</w:t>
      </w:r>
    </w:p>
    <w:p w14:paraId="6E9B3B11" w14:textId="1BD72601" w:rsidR="00204ADA" w:rsidRPr="005D5E47" w:rsidRDefault="00CA7460" w:rsidP="005614F5">
      <w:pPr>
        <w:pStyle w:val="ListParagraph"/>
        <w:numPr>
          <w:ilvl w:val="1"/>
          <w:numId w:val="86"/>
        </w:numPr>
        <w:spacing w:before="120" w:after="120" w:line="259" w:lineRule="auto"/>
        <w:contextualSpacing w:val="0"/>
        <w:jc w:val="both"/>
        <w:rPr>
          <w:rFonts w:ascii="Gill Sans MT" w:hAnsi="Gill Sans MT"/>
          <w:color w:val="auto"/>
          <w:sz w:val="22"/>
        </w:rPr>
      </w:pPr>
      <w:r w:rsidRPr="005D5E47">
        <w:rPr>
          <w:rFonts w:ascii="Gill Sans MT" w:hAnsi="Gill Sans MT"/>
          <w:color w:val="auto"/>
          <w:sz w:val="22"/>
        </w:rPr>
        <w:t>“</w:t>
      </w:r>
      <w:r w:rsidR="00204ADA" w:rsidRPr="005D5E47">
        <w:rPr>
          <w:rFonts w:ascii="Gill Sans MT" w:hAnsi="Gill Sans MT"/>
          <w:color w:val="auto"/>
          <w:sz w:val="22"/>
        </w:rPr>
        <w:t xml:space="preserve">Do </w:t>
      </w:r>
      <w:r w:rsidR="005D048B" w:rsidRPr="005D5E47">
        <w:rPr>
          <w:rFonts w:ascii="Gill Sans MT" w:hAnsi="Gill Sans MT"/>
          <w:color w:val="auto"/>
          <w:sz w:val="22"/>
        </w:rPr>
        <w:t>n</w:t>
      </w:r>
      <w:r w:rsidR="00204ADA" w:rsidRPr="005D5E47">
        <w:rPr>
          <w:rFonts w:ascii="Gill Sans MT" w:hAnsi="Gill Sans MT"/>
          <w:color w:val="auto"/>
          <w:sz w:val="22"/>
        </w:rPr>
        <w:t xml:space="preserve">o </w:t>
      </w:r>
      <w:r w:rsidR="005D048B" w:rsidRPr="005D5E47">
        <w:rPr>
          <w:rFonts w:ascii="Gill Sans MT" w:hAnsi="Gill Sans MT"/>
          <w:color w:val="auto"/>
          <w:sz w:val="22"/>
        </w:rPr>
        <w:t>h</w:t>
      </w:r>
      <w:r w:rsidR="00204ADA" w:rsidRPr="005D5E47">
        <w:rPr>
          <w:rFonts w:ascii="Gill Sans MT" w:hAnsi="Gill Sans MT"/>
          <w:color w:val="auto"/>
          <w:sz w:val="22"/>
        </w:rPr>
        <w:t>arm</w:t>
      </w:r>
      <w:r w:rsidRPr="005D5E47">
        <w:rPr>
          <w:rFonts w:ascii="Gill Sans MT" w:hAnsi="Gill Sans MT"/>
          <w:color w:val="auto"/>
          <w:sz w:val="22"/>
        </w:rPr>
        <w:t>”</w:t>
      </w:r>
      <w:r w:rsidR="005D048B" w:rsidRPr="005D5E47">
        <w:rPr>
          <w:rFonts w:ascii="Gill Sans MT" w:hAnsi="Gill Sans MT"/>
          <w:color w:val="auto"/>
          <w:sz w:val="22"/>
        </w:rPr>
        <w:t xml:space="preserve">; and </w:t>
      </w:r>
    </w:p>
    <w:p w14:paraId="5435E86C" w14:textId="55D305DD" w:rsidR="00204ADA" w:rsidRPr="005D5E47" w:rsidRDefault="00204ADA" w:rsidP="005614F5">
      <w:pPr>
        <w:pStyle w:val="ListParagraph"/>
        <w:numPr>
          <w:ilvl w:val="1"/>
          <w:numId w:val="86"/>
        </w:numPr>
        <w:spacing w:before="120" w:after="120" w:line="259" w:lineRule="auto"/>
        <w:contextualSpacing w:val="0"/>
        <w:jc w:val="both"/>
        <w:rPr>
          <w:rFonts w:ascii="Gill Sans MT" w:hAnsi="Gill Sans MT"/>
          <w:color w:val="auto"/>
          <w:sz w:val="22"/>
        </w:rPr>
      </w:pPr>
      <w:r w:rsidRPr="005D5E47">
        <w:rPr>
          <w:rFonts w:ascii="Gill Sans MT" w:hAnsi="Gill Sans MT"/>
          <w:color w:val="auto"/>
          <w:sz w:val="22"/>
        </w:rPr>
        <w:t>Ensure accountability</w:t>
      </w:r>
      <w:r w:rsidR="005D048B" w:rsidRPr="005D5E47">
        <w:rPr>
          <w:rFonts w:ascii="Gill Sans MT" w:hAnsi="Gill Sans MT"/>
          <w:color w:val="auto"/>
          <w:sz w:val="22"/>
        </w:rPr>
        <w:t>.</w:t>
      </w:r>
    </w:p>
    <w:p w14:paraId="33224AC8" w14:textId="52469BD5" w:rsidR="00204ADA" w:rsidRPr="005D5E47" w:rsidRDefault="00204ADA" w:rsidP="005614F5">
      <w:pPr>
        <w:pStyle w:val="ListParagraph"/>
        <w:spacing w:before="120" w:after="120"/>
        <w:contextualSpacing w:val="0"/>
        <w:jc w:val="both"/>
        <w:rPr>
          <w:rFonts w:ascii="Gill Sans MT" w:hAnsi="Gill Sans MT"/>
          <w:color w:val="auto"/>
          <w:sz w:val="22"/>
        </w:rPr>
      </w:pPr>
      <w:r w:rsidRPr="005D5E47">
        <w:rPr>
          <w:rFonts w:ascii="Gill Sans MT" w:hAnsi="Gill Sans MT"/>
          <w:color w:val="auto"/>
          <w:sz w:val="22"/>
        </w:rPr>
        <w:t xml:space="preserve">Be sure to note that the training materials developed for </w:t>
      </w:r>
      <w:r w:rsidR="679C77EE" w:rsidRPr="005D5E47">
        <w:rPr>
          <w:rFonts w:ascii="Gill Sans MT" w:hAnsi="Gill Sans MT"/>
          <w:color w:val="auto"/>
          <w:sz w:val="22"/>
        </w:rPr>
        <w:t>Field M</w:t>
      </w:r>
      <w:r w:rsidR="00CA7460" w:rsidRPr="005D5E47">
        <w:rPr>
          <w:rFonts w:ascii="Gill Sans MT" w:hAnsi="Gill Sans MT"/>
          <w:color w:val="auto"/>
          <w:sz w:val="22"/>
        </w:rPr>
        <w:t>onitors</w:t>
      </w:r>
      <w:r w:rsidRPr="005D5E47">
        <w:rPr>
          <w:rFonts w:ascii="Gill Sans MT" w:hAnsi="Gill Sans MT"/>
          <w:color w:val="auto"/>
          <w:sz w:val="22"/>
        </w:rPr>
        <w:t xml:space="preserve">, </w:t>
      </w:r>
      <w:r w:rsidR="00CA7460" w:rsidRPr="005D5E47">
        <w:rPr>
          <w:rFonts w:ascii="Gill Sans MT" w:hAnsi="Gill Sans MT"/>
          <w:color w:val="auto"/>
          <w:sz w:val="22"/>
        </w:rPr>
        <w:t>a</w:t>
      </w:r>
      <w:r w:rsidRPr="005D5E47">
        <w:rPr>
          <w:rFonts w:ascii="Gill Sans MT" w:hAnsi="Gill Sans MT"/>
          <w:color w:val="auto"/>
          <w:sz w:val="22"/>
        </w:rPr>
        <w:t xml:space="preserve">nalysts, and National Center </w:t>
      </w:r>
      <w:r w:rsidR="00CA7460" w:rsidRPr="005D5E47">
        <w:rPr>
          <w:rFonts w:ascii="Gill Sans MT" w:hAnsi="Gill Sans MT"/>
          <w:color w:val="auto"/>
          <w:sz w:val="22"/>
        </w:rPr>
        <w:t>s</w:t>
      </w:r>
      <w:r w:rsidRPr="005D5E47">
        <w:rPr>
          <w:rFonts w:ascii="Gill Sans MT" w:hAnsi="Gill Sans MT"/>
          <w:color w:val="auto"/>
          <w:sz w:val="22"/>
        </w:rPr>
        <w:t>taff are in themselves a form of capacity building around gender equality (</w:t>
      </w:r>
      <w:r w:rsidR="00CA7460" w:rsidRPr="005D5E47">
        <w:rPr>
          <w:rFonts w:ascii="Gill Sans MT" w:hAnsi="Gill Sans MT"/>
          <w:color w:val="auto"/>
          <w:sz w:val="22"/>
        </w:rPr>
        <w:t xml:space="preserve">No. </w:t>
      </w:r>
      <w:r w:rsidRPr="005D5E47">
        <w:rPr>
          <w:rFonts w:ascii="Gill Sans MT" w:hAnsi="Gill Sans MT"/>
          <w:color w:val="auto"/>
          <w:sz w:val="22"/>
        </w:rPr>
        <w:t>2). Further, those resources emphasize the use of gender analysis (</w:t>
      </w:r>
      <w:r w:rsidR="00CA7460" w:rsidRPr="005D5E47">
        <w:rPr>
          <w:rFonts w:ascii="Gill Sans MT" w:hAnsi="Gill Sans MT"/>
          <w:color w:val="auto"/>
          <w:sz w:val="22"/>
        </w:rPr>
        <w:t xml:space="preserve">No. </w:t>
      </w:r>
      <w:r w:rsidRPr="005D5E47">
        <w:rPr>
          <w:rFonts w:ascii="Gill Sans MT" w:hAnsi="Gill Sans MT"/>
          <w:color w:val="auto"/>
          <w:sz w:val="22"/>
        </w:rPr>
        <w:t>3) and the need to collect and analyze sex-disaggregated data (</w:t>
      </w:r>
      <w:r w:rsidR="00CA7460" w:rsidRPr="005D5E47">
        <w:rPr>
          <w:rFonts w:ascii="Gill Sans MT" w:hAnsi="Gill Sans MT"/>
          <w:color w:val="auto"/>
          <w:sz w:val="22"/>
        </w:rPr>
        <w:t xml:space="preserve">No. </w:t>
      </w:r>
      <w:r w:rsidRPr="005D5E47">
        <w:rPr>
          <w:rFonts w:ascii="Gill Sans MT" w:hAnsi="Gill Sans MT"/>
          <w:color w:val="auto"/>
          <w:sz w:val="22"/>
        </w:rPr>
        <w:t xml:space="preserve">5). ECOWAS also already promotes </w:t>
      </w:r>
      <w:r w:rsidR="00CA7460" w:rsidRPr="005D5E47">
        <w:rPr>
          <w:rFonts w:ascii="Gill Sans MT" w:hAnsi="Gill Sans MT"/>
          <w:color w:val="auto"/>
          <w:sz w:val="22"/>
        </w:rPr>
        <w:t>“</w:t>
      </w:r>
      <w:r w:rsidRPr="005D5E47">
        <w:rPr>
          <w:rFonts w:ascii="Gill Sans MT" w:hAnsi="Gill Sans MT"/>
          <w:color w:val="auto"/>
          <w:sz w:val="22"/>
        </w:rPr>
        <w:t xml:space="preserve">Do </w:t>
      </w:r>
      <w:r w:rsidR="00CA7460" w:rsidRPr="005D5E47">
        <w:rPr>
          <w:rFonts w:ascii="Gill Sans MT" w:hAnsi="Gill Sans MT"/>
          <w:color w:val="auto"/>
          <w:sz w:val="22"/>
        </w:rPr>
        <w:t>n</w:t>
      </w:r>
      <w:r w:rsidRPr="005D5E47">
        <w:rPr>
          <w:rFonts w:ascii="Gill Sans MT" w:hAnsi="Gill Sans MT"/>
          <w:color w:val="auto"/>
          <w:sz w:val="22"/>
        </w:rPr>
        <w:t xml:space="preserve">o </w:t>
      </w:r>
      <w:r w:rsidR="00CA7460" w:rsidRPr="005D5E47">
        <w:rPr>
          <w:rFonts w:ascii="Gill Sans MT" w:hAnsi="Gill Sans MT"/>
          <w:color w:val="auto"/>
          <w:sz w:val="22"/>
        </w:rPr>
        <w:t>h</w:t>
      </w:r>
      <w:r w:rsidRPr="005D5E47">
        <w:rPr>
          <w:rFonts w:ascii="Gill Sans MT" w:hAnsi="Gill Sans MT"/>
          <w:color w:val="auto"/>
          <w:sz w:val="22"/>
        </w:rPr>
        <w:t>arm</w:t>
      </w:r>
      <w:r w:rsidR="00CA7460" w:rsidRPr="005D5E47">
        <w:rPr>
          <w:rFonts w:ascii="Gill Sans MT" w:hAnsi="Gill Sans MT"/>
          <w:color w:val="auto"/>
          <w:sz w:val="22"/>
        </w:rPr>
        <w:t>”</w:t>
      </w:r>
      <w:r w:rsidRPr="005D5E47">
        <w:rPr>
          <w:rFonts w:ascii="Gill Sans MT" w:hAnsi="Gill Sans MT"/>
          <w:color w:val="auto"/>
          <w:sz w:val="22"/>
        </w:rPr>
        <w:t xml:space="preserve"> throughout its programs (</w:t>
      </w:r>
      <w:r w:rsidR="00CA7460" w:rsidRPr="005D5E47">
        <w:rPr>
          <w:rFonts w:ascii="Gill Sans MT" w:hAnsi="Gill Sans MT"/>
          <w:color w:val="auto"/>
          <w:sz w:val="22"/>
        </w:rPr>
        <w:t xml:space="preserve">No. </w:t>
      </w:r>
      <w:r w:rsidRPr="005D5E47">
        <w:rPr>
          <w:rFonts w:ascii="Gill Sans MT" w:hAnsi="Gill Sans MT"/>
          <w:color w:val="auto"/>
          <w:sz w:val="22"/>
        </w:rPr>
        <w:t>7) and the new ECOWARN indicators include gender-sensitive and gender equality indicators (</w:t>
      </w:r>
      <w:r w:rsidR="00CA7460" w:rsidRPr="005D5E47">
        <w:rPr>
          <w:rFonts w:ascii="Gill Sans MT" w:hAnsi="Gill Sans MT"/>
          <w:color w:val="auto"/>
          <w:sz w:val="22"/>
        </w:rPr>
        <w:t xml:space="preserve">No. </w:t>
      </w:r>
      <w:r w:rsidRPr="005D5E47">
        <w:rPr>
          <w:rFonts w:ascii="Gill Sans MT" w:hAnsi="Gill Sans MT"/>
          <w:color w:val="auto"/>
          <w:sz w:val="22"/>
        </w:rPr>
        <w:t>6). However, these successes do not necessarily mean that PAPS and technical directorates have achieved sufficient gender mainstreaming. Additional work can be done to make sure that these practices continue to be engrained in staff daily routines and further reflection can be made on budget resources (</w:t>
      </w:r>
      <w:r w:rsidR="00950F11" w:rsidRPr="005D5E47">
        <w:rPr>
          <w:rFonts w:ascii="Gill Sans MT" w:hAnsi="Gill Sans MT"/>
          <w:color w:val="auto"/>
          <w:sz w:val="22"/>
        </w:rPr>
        <w:t xml:space="preserve">No. </w:t>
      </w:r>
      <w:r w:rsidRPr="005D5E47">
        <w:rPr>
          <w:rFonts w:ascii="Gill Sans MT" w:hAnsi="Gill Sans MT"/>
          <w:color w:val="auto"/>
          <w:sz w:val="22"/>
        </w:rPr>
        <w:t>4) and accountability mechanisms (</w:t>
      </w:r>
      <w:r w:rsidR="00950F11" w:rsidRPr="005D5E47">
        <w:rPr>
          <w:rFonts w:ascii="Gill Sans MT" w:hAnsi="Gill Sans MT"/>
          <w:color w:val="auto"/>
          <w:sz w:val="22"/>
        </w:rPr>
        <w:t xml:space="preserve">No. </w:t>
      </w:r>
      <w:r w:rsidRPr="005D5E47">
        <w:rPr>
          <w:rFonts w:ascii="Gill Sans MT" w:hAnsi="Gill Sans MT"/>
          <w:color w:val="auto"/>
          <w:sz w:val="22"/>
        </w:rPr>
        <w:t>8).</w:t>
      </w:r>
    </w:p>
    <w:p w14:paraId="459BA270" w14:textId="79D51F4E" w:rsidR="00204ADA" w:rsidRPr="005D5E47" w:rsidRDefault="00204ADA" w:rsidP="005614F5">
      <w:pPr>
        <w:pStyle w:val="ListParagraph"/>
        <w:numPr>
          <w:ilvl w:val="0"/>
          <w:numId w:val="84"/>
        </w:numPr>
        <w:spacing w:before="120" w:after="120" w:line="259" w:lineRule="auto"/>
        <w:contextualSpacing w:val="0"/>
        <w:jc w:val="both"/>
        <w:rPr>
          <w:rFonts w:ascii="Gill Sans MT" w:hAnsi="Gill Sans MT"/>
          <w:color w:val="auto"/>
          <w:sz w:val="22"/>
        </w:rPr>
      </w:pPr>
      <w:r w:rsidRPr="005D5E47">
        <w:rPr>
          <w:rFonts w:ascii="Gill Sans MT" w:hAnsi="Gill Sans MT"/>
          <w:color w:val="auto"/>
          <w:sz w:val="22"/>
        </w:rPr>
        <w:t xml:space="preserve">Note that Oxfam developed a detailed framework for promoting gender equality that looks at gender-transformative leadership and internal organizational practices. </w:t>
      </w:r>
      <w:r w:rsidR="00950F11" w:rsidRPr="005D5E47">
        <w:rPr>
          <w:rFonts w:ascii="Gill Sans MT" w:hAnsi="Gill Sans MT"/>
          <w:color w:val="auto"/>
          <w:sz w:val="22"/>
        </w:rPr>
        <w:t>Its</w:t>
      </w:r>
      <w:r w:rsidRPr="005D5E47">
        <w:rPr>
          <w:rFonts w:ascii="Gill Sans MT" w:hAnsi="Gill Sans MT"/>
          <w:color w:val="auto"/>
          <w:sz w:val="22"/>
        </w:rPr>
        <w:t xml:space="preserve"> relevant minimum standards include:</w:t>
      </w:r>
    </w:p>
    <w:p w14:paraId="7EB37CF9" w14:textId="77777777" w:rsidR="00204ADA" w:rsidRPr="005D5E47" w:rsidRDefault="00204ADA" w:rsidP="005614F5">
      <w:pPr>
        <w:pStyle w:val="ListParagraph"/>
        <w:numPr>
          <w:ilvl w:val="1"/>
          <w:numId w:val="87"/>
        </w:numPr>
        <w:spacing w:before="120" w:after="120" w:line="259" w:lineRule="auto"/>
        <w:contextualSpacing w:val="0"/>
        <w:jc w:val="both"/>
        <w:rPr>
          <w:rFonts w:ascii="Gill Sans MT" w:hAnsi="Gill Sans MT"/>
          <w:color w:val="auto"/>
          <w:sz w:val="22"/>
        </w:rPr>
      </w:pPr>
      <w:r w:rsidRPr="005D5E47">
        <w:rPr>
          <w:rFonts w:ascii="Gill Sans MT" w:hAnsi="Gill Sans MT"/>
          <w:color w:val="auto"/>
          <w:sz w:val="22"/>
        </w:rPr>
        <w:t>Ensure allocation of appropriate financial and human resources for the promotion of gender integration and gender equality.</w:t>
      </w:r>
      <w:r w:rsidRPr="005D5E47">
        <w:rPr>
          <w:rFonts w:ascii="Gill Sans MT" w:hAnsi="Gill Sans MT"/>
          <w:color w:val="auto"/>
          <w:sz w:val="22"/>
        </w:rPr>
        <w:tab/>
      </w:r>
    </w:p>
    <w:p w14:paraId="46CE57F0" w14:textId="77777777" w:rsidR="00204ADA" w:rsidRPr="005D5E47" w:rsidRDefault="00204ADA" w:rsidP="005614F5">
      <w:pPr>
        <w:pStyle w:val="ListParagraph"/>
        <w:numPr>
          <w:ilvl w:val="1"/>
          <w:numId w:val="87"/>
        </w:numPr>
        <w:spacing w:before="120" w:after="120" w:line="259" w:lineRule="auto"/>
        <w:contextualSpacing w:val="0"/>
        <w:jc w:val="both"/>
        <w:rPr>
          <w:rFonts w:ascii="Gill Sans MT" w:hAnsi="Gill Sans MT"/>
          <w:color w:val="auto"/>
          <w:sz w:val="22"/>
        </w:rPr>
      </w:pPr>
      <w:r w:rsidRPr="005D5E47">
        <w:rPr>
          <w:rFonts w:ascii="Gill Sans MT" w:hAnsi="Gill Sans MT"/>
          <w:color w:val="auto"/>
          <w:sz w:val="22"/>
        </w:rPr>
        <w:t xml:space="preserve">Ensure that workplace policies and procedures are in place and communicated to staff to ensure gender equality in the workplace. These should include anti-sexual harassment HR policies. </w:t>
      </w:r>
    </w:p>
    <w:p w14:paraId="75107936" w14:textId="77777777" w:rsidR="00204ADA" w:rsidRPr="005D5E47" w:rsidRDefault="00204ADA" w:rsidP="005614F5">
      <w:pPr>
        <w:pStyle w:val="ListParagraph"/>
        <w:numPr>
          <w:ilvl w:val="1"/>
          <w:numId w:val="87"/>
        </w:numPr>
        <w:spacing w:before="120" w:after="120" w:line="259" w:lineRule="auto"/>
        <w:contextualSpacing w:val="0"/>
        <w:jc w:val="both"/>
        <w:rPr>
          <w:rFonts w:ascii="Gill Sans MT" w:hAnsi="Gill Sans MT"/>
          <w:color w:val="auto"/>
          <w:sz w:val="22"/>
        </w:rPr>
      </w:pPr>
      <w:r w:rsidRPr="005D5E47">
        <w:rPr>
          <w:rFonts w:ascii="Gill Sans MT" w:hAnsi="Gill Sans MT"/>
          <w:color w:val="auto"/>
          <w:sz w:val="22"/>
        </w:rPr>
        <w:t xml:space="preserve">Ensure accountability of senior leadership for promoting gender equality. </w:t>
      </w:r>
    </w:p>
    <w:p w14:paraId="14070375" w14:textId="001EE6E1" w:rsidR="00204ADA" w:rsidRPr="005D5E47" w:rsidRDefault="00204ADA" w:rsidP="005614F5">
      <w:pPr>
        <w:pStyle w:val="ListParagraph"/>
        <w:numPr>
          <w:ilvl w:val="1"/>
          <w:numId w:val="87"/>
        </w:numPr>
        <w:spacing w:before="120" w:after="120" w:line="259" w:lineRule="auto"/>
        <w:contextualSpacing w:val="0"/>
        <w:jc w:val="both"/>
        <w:rPr>
          <w:rFonts w:ascii="Gill Sans MT" w:hAnsi="Gill Sans MT"/>
          <w:color w:val="auto"/>
          <w:sz w:val="22"/>
        </w:rPr>
      </w:pPr>
      <w:r w:rsidRPr="005D5E47">
        <w:rPr>
          <w:rFonts w:ascii="Gill Sans MT" w:hAnsi="Gill Sans MT"/>
          <w:color w:val="auto"/>
          <w:sz w:val="22"/>
        </w:rPr>
        <w:t>Develop staff capacity through inductions, training and reflections.</w:t>
      </w:r>
    </w:p>
    <w:p w14:paraId="6C1C5646" w14:textId="3C8BFCD0" w:rsidR="00204ADA" w:rsidRPr="005D5E47" w:rsidRDefault="00204ADA" w:rsidP="005614F5">
      <w:pPr>
        <w:pStyle w:val="ListParagraph"/>
        <w:numPr>
          <w:ilvl w:val="0"/>
          <w:numId w:val="84"/>
        </w:numPr>
        <w:spacing w:before="120" w:after="120" w:line="259" w:lineRule="auto"/>
        <w:contextualSpacing w:val="0"/>
        <w:jc w:val="both"/>
        <w:rPr>
          <w:rFonts w:ascii="Gill Sans MT" w:hAnsi="Gill Sans MT"/>
          <w:color w:val="auto"/>
          <w:sz w:val="22"/>
        </w:rPr>
      </w:pPr>
      <w:r w:rsidRPr="005D5E47">
        <w:rPr>
          <w:rFonts w:ascii="Gill Sans MT" w:hAnsi="Gill Sans MT"/>
          <w:color w:val="auto"/>
          <w:sz w:val="22"/>
        </w:rPr>
        <w:t>Explain that participants will use the Oxfam framework to assess PAPS’ and technical directorates’ current practices. Divide participants into small groups (</w:t>
      </w:r>
      <w:r w:rsidR="00950F11" w:rsidRPr="005D5E47">
        <w:rPr>
          <w:rFonts w:ascii="Gill Sans MT" w:hAnsi="Gill Sans MT"/>
          <w:color w:val="auto"/>
          <w:sz w:val="22"/>
        </w:rPr>
        <w:t>three to four</w:t>
      </w:r>
      <w:r w:rsidRPr="005D5E47">
        <w:rPr>
          <w:rFonts w:ascii="Gill Sans MT" w:hAnsi="Gill Sans MT"/>
          <w:color w:val="auto"/>
          <w:sz w:val="22"/>
        </w:rPr>
        <w:t xml:space="preserve"> participants per group) and distribute </w:t>
      </w:r>
      <w:r w:rsidRPr="005D5E47">
        <w:rPr>
          <w:rFonts w:ascii="Gill Sans MT" w:hAnsi="Gill Sans MT"/>
          <w:color w:val="auto"/>
          <w:sz w:val="22"/>
          <w:u w:val="single"/>
        </w:rPr>
        <w:t>Minimum Standards for Gender-Transformative Leadership</w:t>
      </w:r>
      <w:r w:rsidRPr="005D5E47">
        <w:rPr>
          <w:rFonts w:ascii="Gill Sans MT" w:hAnsi="Gill Sans MT"/>
          <w:color w:val="auto"/>
          <w:sz w:val="22"/>
        </w:rPr>
        <w:t xml:space="preserve"> handout. Give the groups 30 minutes to discuss.</w:t>
      </w:r>
    </w:p>
    <w:p w14:paraId="1626B32B" w14:textId="1494085A" w:rsidR="00204ADA" w:rsidRPr="005D5E47" w:rsidRDefault="00204ADA" w:rsidP="005614F5">
      <w:pPr>
        <w:pStyle w:val="ListParagraph"/>
        <w:numPr>
          <w:ilvl w:val="0"/>
          <w:numId w:val="84"/>
        </w:numPr>
        <w:spacing w:before="120" w:after="120" w:line="259" w:lineRule="auto"/>
        <w:contextualSpacing w:val="0"/>
        <w:jc w:val="both"/>
        <w:rPr>
          <w:rFonts w:ascii="Gill Sans MT" w:hAnsi="Gill Sans MT"/>
          <w:color w:val="auto"/>
          <w:sz w:val="22"/>
        </w:rPr>
      </w:pPr>
      <w:r w:rsidRPr="005D5E47">
        <w:rPr>
          <w:rFonts w:ascii="Gill Sans MT" w:hAnsi="Gill Sans MT"/>
          <w:color w:val="auto"/>
          <w:sz w:val="22"/>
        </w:rPr>
        <w:t>In the plenary, have each group share what is going well and areas for improvement. Capture these responses on two separate flip charts. Be sure to ask if groups identified any new minimum standards or key actions that PAPS and technical directorates should prioritize and reflect those on the flip charts as well. Note that areas for improvement could include areas where some directorates are doing well, but other</w:t>
      </w:r>
      <w:r w:rsidR="00781635" w:rsidRPr="005D5E47">
        <w:rPr>
          <w:rFonts w:ascii="Gill Sans MT" w:hAnsi="Gill Sans MT"/>
          <w:color w:val="auto"/>
          <w:sz w:val="22"/>
        </w:rPr>
        <w:t>s</w:t>
      </w:r>
      <w:r w:rsidRPr="005D5E47">
        <w:rPr>
          <w:rFonts w:ascii="Gill Sans MT" w:hAnsi="Gill Sans MT"/>
          <w:color w:val="auto"/>
          <w:sz w:val="22"/>
        </w:rPr>
        <w:t xml:space="preserve"> are not</w:t>
      </w:r>
      <w:r w:rsidR="00950F11" w:rsidRPr="005D5E47">
        <w:rPr>
          <w:rFonts w:ascii="Gill Sans MT" w:hAnsi="Gill Sans MT"/>
          <w:color w:val="auto"/>
          <w:sz w:val="22"/>
        </w:rPr>
        <w:t>—</w:t>
      </w:r>
      <w:r w:rsidRPr="005D5E47">
        <w:rPr>
          <w:rFonts w:ascii="Gill Sans MT" w:hAnsi="Gill Sans MT"/>
          <w:color w:val="auto"/>
          <w:sz w:val="22"/>
        </w:rPr>
        <w:t>aspects like this could lead to useful exchange and lessons learned.</w:t>
      </w:r>
    </w:p>
    <w:p w14:paraId="65B43649" w14:textId="4E693A31" w:rsidR="00204ADA" w:rsidRPr="005D5E47" w:rsidRDefault="00204ADA" w:rsidP="005614F5">
      <w:pPr>
        <w:spacing w:before="120" w:after="120"/>
        <w:jc w:val="both"/>
        <w:rPr>
          <w:rFonts w:ascii="Gill Sans MT" w:hAnsi="Gill Sans MT"/>
          <w:color w:val="auto"/>
          <w:sz w:val="22"/>
        </w:rPr>
      </w:pPr>
      <w:r w:rsidRPr="005D5E47">
        <w:rPr>
          <w:rFonts w:ascii="Gill Sans MT" w:hAnsi="Gill Sans MT"/>
          <w:color w:val="auto"/>
          <w:sz w:val="22"/>
        </w:rPr>
        <w:t xml:space="preserve">Instructions – Small Group Exercise on </w:t>
      </w:r>
      <w:r w:rsidR="00781635" w:rsidRPr="005D5E47">
        <w:rPr>
          <w:rFonts w:ascii="Gill Sans MT" w:hAnsi="Gill Sans MT"/>
          <w:color w:val="auto"/>
          <w:sz w:val="22"/>
        </w:rPr>
        <w:t xml:space="preserve">Developing Plans </w:t>
      </w:r>
      <w:r w:rsidRPr="005D5E47">
        <w:rPr>
          <w:rFonts w:ascii="Gill Sans MT" w:hAnsi="Gill Sans MT"/>
          <w:color w:val="auto"/>
          <w:sz w:val="22"/>
        </w:rPr>
        <w:t xml:space="preserve">for </w:t>
      </w:r>
      <w:r w:rsidR="00781635" w:rsidRPr="005D5E47">
        <w:rPr>
          <w:rFonts w:ascii="Gill Sans MT" w:hAnsi="Gill Sans MT"/>
          <w:color w:val="auto"/>
          <w:sz w:val="22"/>
        </w:rPr>
        <w:t>Implementing Gender</w:t>
      </w:r>
      <w:r w:rsidRPr="005D5E47">
        <w:rPr>
          <w:rFonts w:ascii="Gill Sans MT" w:hAnsi="Gill Sans MT"/>
          <w:color w:val="auto"/>
          <w:sz w:val="22"/>
        </w:rPr>
        <w:t>-</w:t>
      </w:r>
      <w:r w:rsidR="00781635" w:rsidRPr="005D5E47">
        <w:rPr>
          <w:rFonts w:ascii="Gill Sans MT" w:hAnsi="Gill Sans MT"/>
          <w:color w:val="auto"/>
          <w:sz w:val="22"/>
        </w:rPr>
        <w:t xml:space="preserve">Transformative Practices </w:t>
      </w:r>
      <w:r w:rsidRPr="005D5E47">
        <w:rPr>
          <w:rFonts w:ascii="Gill Sans MT" w:hAnsi="Gill Sans MT"/>
          <w:color w:val="auto"/>
          <w:sz w:val="22"/>
        </w:rPr>
        <w:t>(75 minutes)</w:t>
      </w:r>
    </w:p>
    <w:p w14:paraId="4D937B2A" w14:textId="4D5FA403" w:rsidR="00204ADA" w:rsidRPr="005D5E47" w:rsidRDefault="00950F11" w:rsidP="005614F5">
      <w:pPr>
        <w:pStyle w:val="ListParagraph"/>
        <w:numPr>
          <w:ilvl w:val="0"/>
          <w:numId w:val="84"/>
        </w:numPr>
        <w:spacing w:before="120" w:after="120" w:line="259" w:lineRule="auto"/>
        <w:contextualSpacing w:val="0"/>
        <w:jc w:val="both"/>
        <w:rPr>
          <w:rFonts w:ascii="Gill Sans MT" w:hAnsi="Gill Sans MT"/>
          <w:color w:val="auto"/>
          <w:sz w:val="22"/>
        </w:rPr>
      </w:pPr>
      <w:r w:rsidRPr="005D5E47">
        <w:rPr>
          <w:rFonts w:ascii="Gill Sans MT" w:hAnsi="Gill Sans MT"/>
          <w:color w:val="auto"/>
          <w:sz w:val="22"/>
        </w:rPr>
        <w:t>Direct</w:t>
      </w:r>
      <w:r w:rsidR="00204ADA" w:rsidRPr="005D5E47">
        <w:rPr>
          <w:rFonts w:ascii="Gill Sans MT" w:hAnsi="Gill Sans MT"/>
          <w:color w:val="auto"/>
          <w:sz w:val="22"/>
        </w:rPr>
        <w:t xml:space="preserve"> participants’ attention to the flip chart on areas for improvement. Explain that in the next exercise participants will identify the top three priority areas and develop a plan of action for addressing those priority areas. Before proceeding, ask if anyone has additional thoughts to add </w:t>
      </w:r>
      <w:r w:rsidR="00204ADA" w:rsidRPr="005D5E47">
        <w:rPr>
          <w:rFonts w:ascii="Gill Sans MT" w:hAnsi="Gill Sans MT"/>
          <w:color w:val="auto"/>
          <w:sz w:val="22"/>
        </w:rPr>
        <w:lastRenderedPageBreak/>
        <w:t>to this list or any last comments to share about the ideas listed. Ideally priority areas should be relevant to more than one directorate</w:t>
      </w:r>
      <w:r w:rsidRPr="005D5E47">
        <w:rPr>
          <w:rFonts w:ascii="Gill Sans MT" w:hAnsi="Gill Sans MT"/>
          <w:color w:val="auto"/>
          <w:sz w:val="22"/>
        </w:rPr>
        <w:t>—</w:t>
      </w:r>
      <w:r w:rsidR="00204ADA" w:rsidRPr="005D5E47">
        <w:rPr>
          <w:rFonts w:ascii="Gill Sans MT" w:hAnsi="Gill Sans MT"/>
          <w:color w:val="auto"/>
          <w:sz w:val="22"/>
        </w:rPr>
        <w:t>as the facilitator, it may be helpful for you to guide participants toward those areas that would most benefit from additional discussion within this particular cohort (i.e., if there is an issue that only affects PAPS, it may be better for a conversation among PAPS staff rather than senior leadership from across technical directorates).</w:t>
      </w:r>
    </w:p>
    <w:p w14:paraId="2DE8E2A2" w14:textId="6923EBF1" w:rsidR="00204ADA" w:rsidRPr="005D5E47" w:rsidRDefault="00204ADA" w:rsidP="005614F5">
      <w:pPr>
        <w:pStyle w:val="ListParagraph"/>
        <w:numPr>
          <w:ilvl w:val="0"/>
          <w:numId w:val="84"/>
        </w:numPr>
        <w:spacing w:before="120" w:after="120" w:line="259" w:lineRule="auto"/>
        <w:contextualSpacing w:val="0"/>
        <w:jc w:val="both"/>
        <w:rPr>
          <w:rFonts w:ascii="Gill Sans MT" w:hAnsi="Gill Sans MT"/>
          <w:color w:val="auto"/>
          <w:sz w:val="22"/>
        </w:rPr>
      </w:pPr>
      <w:r w:rsidRPr="005D5E47">
        <w:rPr>
          <w:rFonts w:ascii="Gill Sans MT" w:hAnsi="Gill Sans MT"/>
          <w:color w:val="auto"/>
          <w:sz w:val="22"/>
        </w:rPr>
        <w:t xml:space="preserve">Give each participant </w:t>
      </w:r>
      <w:r w:rsidR="00950F11" w:rsidRPr="005D5E47">
        <w:rPr>
          <w:rFonts w:ascii="Gill Sans MT" w:hAnsi="Gill Sans MT"/>
          <w:color w:val="auto"/>
          <w:sz w:val="22"/>
        </w:rPr>
        <w:t>two</w:t>
      </w:r>
      <w:r w:rsidRPr="005D5E47">
        <w:rPr>
          <w:rFonts w:ascii="Gill Sans MT" w:hAnsi="Gill Sans MT"/>
          <w:color w:val="auto"/>
          <w:sz w:val="22"/>
        </w:rPr>
        <w:t xml:space="preserve"> dot stickers; participants are to individually place their stickers on the ideas they think are the most important and necessary for PAPS and technical directorates to pursue. Give participants a few minutes to decide and place their dot stickers.</w:t>
      </w:r>
    </w:p>
    <w:p w14:paraId="5A4B3BAA" w14:textId="35EA42BE" w:rsidR="00204ADA" w:rsidRPr="005D5E47" w:rsidRDefault="00204ADA" w:rsidP="005614F5">
      <w:pPr>
        <w:pStyle w:val="ListParagraph"/>
        <w:numPr>
          <w:ilvl w:val="0"/>
          <w:numId w:val="84"/>
        </w:numPr>
        <w:spacing w:before="120" w:after="120" w:line="259" w:lineRule="auto"/>
        <w:contextualSpacing w:val="0"/>
        <w:jc w:val="both"/>
        <w:rPr>
          <w:rFonts w:ascii="Gill Sans MT" w:hAnsi="Gill Sans MT"/>
          <w:color w:val="auto"/>
          <w:sz w:val="22"/>
        </w:rPr>
      </w:pPr>
      <w:r w:rsidRPr="005D5E47">
        <w:rPr>
          <w:rFonts w:ascii="Gill Sans MT" w:hAnsi="Gill Sans MT"/>
          <w:color w:val="auto"/>
          <w:sz w:val="22"/>
        </w:rPr>
        <w:t>After all dot stickers have been placed, note the top three ideas with the most dot stickers. Divide participants into three groups and assign each group one of the areas for improvement. Give the groups 30 minutes to discuss and devise a plan for moving that particular idea forward. The plans should be as concrete as possible. Encourage participants to consider the following questions:</w:t>
      </w:r>
    </w:p>
    <w:p w14:paraId="133CC84B" w14:textId="77777777" w:rsidR="00204ADA" w:rsidRPr="005D5E47" w:rsidRDefault="00204ADA" w:rsidP="005614F5">
      <w:pPr>
        <w:pStyle w:val="ListParagraph"/>
        <w:numPr>
          <w:ilvl w:val="1"/>
          <w:numId w:val="84"/>
        </w:numPr>
        <w:spacing w:before="120" w:after="120" w:line="259" w:lineRule="auto"/>
        <w:contextualSpacing w:val="0"/>
        <w:jc w:val="both"/>
        <w:rPr>
          <w:rFonts w:ascii="Gill Sans MT" w:hAnsi="Gill Sans MT"/>
          <w:color w:val="auto"/>
          <w:sz w:val="22"/>
        </w:rPr>
      </w:pPr>
      <w:r w:rsidRPr="005D5E47">
        <w:rPr>
          <w:rFonts w:ascii="Gill Sans MT" w:hAnsi="Gill Sans MT"/>
          <w:color w:val="auto"/>
          <w:sz w:val="22"/>
        </w:rPr>
        <w:t xml:space="preserve">What actions are needed from PAPS and ECOWAS technical directorates to move this particular idea forward? </w:t>
      </w:r>
    </w:p>
    <w:p w14:paraId="1DDCAF6D" w14:textId="77777777" w:rsidR="00204ADA" w:rsidRPr="005D5E47" w:rsidRDefault="00204ADA" w:rsidP="005614F5">
      <w:pPr>
        <w:pStyle w:val="ListParagraph"/>
        <w:numPr>
          <w:ilvl w:val="1"/>
          <w:numId w:val="84"/>
        </w:numPr>
        <w:spacing w:before="120" w:after="120" w:line="259" w:lineRule="auto"/>
        <w:contextualSpacing w:val="0"/>
        <w:jc w:val="both"/>
        <w:rPr>
          <w:rFonts w:ascii="Gill Sans MT" w:hAnsi="Gill Sans MT"/>
          <w:color w:val="auto"/>
          <w:sz w:val="22"/>
        </w:rPr>
      </w:pPr>
      <w:r w:rsidRPr="005D5E47">
        <w:rPr>
          <w:rFonts w:ascii="Gill Sans MT" w:hAnsi="Gill Sans MT"/>
          <w:color w:val="auto"/>
          <w:sz w:val="22"/>
        </w:rPr>
        <w:t>Are PAPS or ECOWAS technical directorates doing anything like this already? Are there lessons learned from prior activities?</w:t>
      </w:r>
    </w:p>
    <w:p w14:paraId="3642BBB2" w14:textId="1D45E624" w:rsidR="00204ADA" w:rsidRPr="005D5E47" w:rsidRDefault="00204ADA" w:rsidP="005614F5">
      <w:pPr>
        <w:pStyle w:val="ListParagraph"/>
        <w:numPr>
          <w:ilvl w:val="1"/>
          <w:numId w:val="84"/>
        </w:numPr>
        <w:spacing w:before="120" w:after="120" w:line="259" w:lineRule="auto"/>
        <w:contextualSpacing w:val="0"/>
        <w:jc w:val="both"/>
        <w:rPr>
          <w:rFonts w:ascii="Gill Sans MT" w:hAnsi="Gill Sans MT"/>
          <w:color w:val="auto"/>
          <w:sz w:val="22"/>
        </w:rPr>
      </w:pPr>
      <w:r w:rsidRPr="005D5E47">
        <w:rPr>
          <w:rFonts w:ascii="Gill Sans MT" w:hAnsi="Gill Sans MT"/>
          <w:color w:val="auto"/>
          <w:sz w:val="22"/>
        </w:rPr>
        <w:t xml:space="preserve">Who will be responsible for carrying these </w:t>
      </w:r>
      <w:r w:rsidR="00A910A8" w:rsidRPr="005D5E47">
        <w:rPr>
          <w:rFonts w:ascii="Gill Sans MT" w:hAnsi="Gill Sans MT"/>
          <w:color w:val="auto"/>
          <w:sz w:val="22"/>
        </w:rPr>
        <w:t xml:space="preserve">ideas </w:t>
      </w:r>
      <w:r w:rsidRPr="005D5E47">
        <w:rPr>
          <w:rFonts w:ascii="Gill Sans MT" w:hAnsi="Gill Sans MT"/>
          <w:color w:val="auto"/>
          <w:sz w:val="22"/>
        </w:rPr>
        <w:t>forward and what is the timeline?</w:t>
      </w:r>
    </w:p>
    <w:p w14:paraId="39276000" w14:textId="221F6920" w:rsidR="00204ADA" w:rsidRPr="005D5E47" w:rsidRDefault="00204ADA" w:rsidP="005614F5">
      <w:pPr>
        <w:pStyle w:val="ListParagraph"/>
        <w:numPr>
          <w:ilvl w:val="1"/>
          <w:numId w:val="84"/>
        </w:numPr>
        <w:spacing w:before="120" w:after="120" w:line="259" w:lineRule="auto"/>
        <w:contextualSpacing w:val="0"/>
        <w:jc w:val="both"/>
        <w:rPr>
          <w:rFonts w:ascii="Gill Sans MT" w:hAnsi="Gill Sans MT"/>
          <w:color w:val="auto"/>
          <w:sz w:val="22"/>
        </w:rPr>
      </w:pPr>
      <w:r w:rsidRPr="005D5E47">
        <w:rPr>
          <w:rFonts w:ascii="Gill Sans MT" w:hAnsi="Gill Sans MT"/>
          <w:color w:val="auto"/>
          <w:sz w:val="22"/>
        </w:rPr>
        <w:t>What resources (e.g., funds, manpower</w:t>
      </w:r>
      <w:r w:rsidR="00A910A8" w:rsidRPr="005D5E47">
        <w:rPr>
          <w:rFonts w:ascii="Gill Sans MT" w:hAnsi="Gill Sans MT"/>
          <w:color w:val="auto"/>
          <w:sz w:val="22"/>
        </w:rPr>
        <w:t xml:space="preserve"> and</w:t>
      </w:r>
      <w:r w:rsidRPr="005D5E47">
        <w:rPr>
          <w:rFonts w:ascii="Gill Sans MT" w:hAnsi="Gill Sans MT"/>
          <w:color w:val="auto"/>
          <w:sz w:val="22"/>
        </w:rPr>
        <w:t xml:space="preserve"> facilities) are necessary? Are those resources readily available? If not, how will you obtain the needed resources?</w:t>
      </w:r>
    </w:p>
    <w:p w14:paraId="369AACA7" w14:textId="5C969E0E" w:rsidR="00204ADA" w:rsidRPr="005D5E47" w:rsidRDefault="00204ADA" w:rsidP="005614F5">
      <w:pPr>
        <w:pStyle w:val="ListParagraph"/>
        <w:numPr>
          <w:ilvl w:val="0"/>
          <w:numId w:val="84"/>
        </w:numPr>
        <w:spacing w:before="120" w:after="120" w:line="259" w:lineRule="auto"/>
        <w:contextualSpacing w:val="0"/>
        <w:jc w:val="both"/>
        <w:rPr>
          <w:rFonts w:ascii="Gill Sans MT" w:hAnsi="Gill Sans MT"/>
          <w:color w:val="auto"/>
          <w:sz w:val="22"/>
        </w:rPr>
      </w:pPr>
      <w:r w:rsidRPr="005D5E47">
        <w:rPr>
          <w:rFonts w:ascii="Gill Sans MT" w:hAnsi="Gill Sans MT"/>
          <w:color w:val="auto"/>
          <w:sz w:val="22"/>
        </w:rPr>
        <w:t xml:space="preserve">Reassemble participants in the plenary and </w:t>
      </w:r>
      <w:r w:rsidR="00A910A8" w:rsidRPr="005D5E47">
        <w:rPr>
          <w:rFonts w:ascii="Gill Sans MT" w:hAnsi="Gill Sans MT"/>
          <w:color w:val="auto"/>
          <w:sz w:val="22"/>
        </w:rPr>
        <w:t xml:space="preserve">ask </w:t>
      </w:r>
      <w:r w:rsidRPr="005D5E47">
        <w:rPr>
          <w:rFonts w:ascii="Gill Sans MT" w:hAnsi="Gill Sans MT"/>
          <w:color w:val="auto"/>
          <w:sz w:val="22"/>
        </w:rPr>
        <w:t xml:space="preserve">each group </w:t>
      </w:r>
      <w:r w:rsidR="00A910A8" w:rsidRPr="005D5E47">
        <w:rPr>
          <w:rFonts w:ascii="Gill Sans MT" w:hAnsi="Gill Sans MT"/>
          <w:color w:val="auto"/>
          <w:sz w:val="22"/>
        </w:rPr>
        <w:t xml:space="preserve">to </w:t>
      </w:r>
      <w:r w:rsidRPr="005D5E47">
        <w:rPr>
          <w:rFonts w:ascii="Gill Sans MT" w:hAnsi="Gill Sans MT"/>
          <w:color w:val="auto"/>
          <w:sz w:val="22"/>
        </w:rPr>
        <w:t>present their plan (</w:t>
      </w:r>
      <w:r w:rsidR="00A910A8" w:rsidRPr="005D5E47">
        <w:rPr>
          <w:rFonts w:ascii="Gill Sans MT" w:hAnsi="Gill Sans MT"/>
          <w:color w:val="auto"/>
          <w:sz w:val="22"/>
        </w:rPr>
        <w:t>five</w:t>
      </w:r>
      <w:r w:rsidRPr="005D5E47">
        <w:rPr>
          <w:rFonts w:ascii="Gill Sans MT" w:hAnsi="Gill Sans MT"/>
          <w:color w:val="auto"/>
          <w:sz w:val="22"/>
        </w:rPr>
        <w:t xml:space="preserve"> minutes per group). Encourage discussion after each presentation; the discussion should help to refine the plan and make it more concrete. The goal of this discussion is for participants to have clear action items following the training. </w:t>
      </w:r>
    </w:p>
    <w:p w14:paraId="66DE5589" w14:textId="601DD17C" w:rsidR="00204ADA" w:rsidRPr="005D5E47" w:rsidRDefault="00204ADA" w:rsidP="00E92F37">
      <w:pPr>
        <w:pStyle w:val="ListParagraph"/>
        <w:numPr>
          <w:ilvl w:val="0"/>
          <w:numId w:val="84"/>
        </w:numPr>
        <w:spacing w:line="259" w:lineRule="auto"/>
        <w:contextualSpacing w:val="0"/>
        <w:jc w:val="both"/>
        <w:rPr>
          <w:rFonts w:ascii="Gill Sans MT" w:hAnsi="Gill Sans MT"/>
          <w:color w:val="auto"/>
          <w:sz w:val="22"/>
        </w:rPr>
      </w:pPr>
      <w:r w:rsidRPr="005D5E47">
        <w:rPr>
          <w:rFonts w:ascii="Gill Sans MT" w:hAnsi="Gill Sans MT"/>
          <w:color w:val="auto"/>
          <w:sz w:val="22"/>
        </w:rPr>
        <w:t>Close the discussion by affirming that the participants have concrete action items and know how to carry these plans forward. Congratulate them on taking the first steps toward gender- transformative leadership. Encourage them to revisit the minimum standards to assess any progress made.</w:t>
      </w:r>
    </w:p>
    <w:p w14:paraId="3B1D04C2" w14:textId="77777777" w:rsidR="00E92F37" w:rsidRPr="005D5E47" w:rsidRDefault="00E92F37" w:rsidP="00E92F37">
      <w:pPr>
        <w:pStyle w:val="Heading2"/>
        <w:spacing w:before="0"/>
        <w:rPr>
          <w:rFonts w:ascii="Gill Sans MT" w:hAnsi="Gill Sans MT"/>
          <w:b w:val="0"/>
          <w:bCs w:val="0"/>
          <w:color w:val="960000"/>
          <w:sz w:val="22"/>
          <w:szCs w:val="22"/>
        </w:rPr>
      </w:pPr>
      <w:bookmarkStart w:id="100" w:name="_Toc505074064"/>
      <w:bookmarkStart w:id="101" w:name="_Toc505794043"/>
      <w:bookmarkStart w:id="102" w:name="_Toc3199856"/>
    </w:p>
    <w:p w14:paraId="05A2A6F3" w14:textId="77777777" w:rsidR="00395CD7" w:rsidRPr="005D5E47" w:rsidRDefault="00395CD7">
      <w:pPr>
        <w:spacing w:line="240" w:lineRule="auto"/>
        <w:rPr>
          <w:rFonts w:ascii="Gill Sans MT" w:eastAsiaTheme="majorEastAsia" w:hAnsi="Gill Sans MT" w:cstheme="majorBidi"/>
          <w:color w:val="960000"/>
          <w:sz w:val="22"/>
        </w:rPr>
      </w:pPr>
      <w:r w:rsidRPr="005D5E47">
        <w:rPr>
          <w:rFonts w:ascii="Gill Sans MT" w:hAnsi="Gill Sans MT"/>
          <w:color w:val="960000"/>
          <w:sz w:val="22"/>
        </w:rPr>
        <w:br w:type="page"/>
      </w:r>
    </w:p>
    <w:p w14:paraId="44AE00DA" w14:textId="4AC86A4B" w:rsidR="00D24984" w:rsidRPr="005D5E47" w:rsidRDefault="00D24984" w:rsidP="00E92F37">
      <w:pPr>
        <w:pStyle w:val="Heading2"/>
        <w:spacing w:before="0"/>
        <w:rPr>
          <w:rFonts w:ascii="Gill Sans MT" w:hAnsi="Gill Sans MT"/>
          <w:b w:val="0"/>
          <w:bCs w:val="0"/>
          <w:color w:val="960000"/>
          <w:sz w:val="22"/>
          <w:szCs w:val="22"/>
        </w:rPr>
      </w:pPr>
      <w:r w:rsidRPr="005D5E47">
        <w:rPr>
          <w:rFonts w:ascii="Gill Sans MT" w:hAnsi="Gill Sans MT"/>
          <w:b w:val="0"/>
          <w:bCs w:val="0"/>
          <w:color w:val="960000"/>
          <w:sz w:val="22"/>
          <w:szCs w:val="22"/>
        </w:rPr>
        <w:lastRenderedPageBreak/>
        <w:t>Review of Training Module</w:t>
      </w:r>
      <w:bookmarkEnd w:id="100"/>
      <w:bookmarkEnd w:id="101"/>
      <w:bookmarkEnd w:id="102"/>
      <w:r w:rsidRPr="005D5E47">
        <w:rPr>
          <w:rFonts w:ascii="Gill Sans MT" w:hAnsi="Gill Sans MT"/>
          <w:b w:val="0"/>
          <w:bCs w:val="0"/>
          <w:color w:val="960000"/>
          <w:sz w:val="22"/>
          <w:szCs w:val="22"/>
        </w:rPr>
        <w:t xml:space="preserve"> </w:t>
      </w:r>
    </w:p>
    <w:p w14:paraId="626383AF" w14:textId="1AC0942A" w:rsidR="00D24984" w:rsidRPr="005D5E47" w:rsidRDefault="00D24984" w:rsidP="00D24984">
      <w:pPr>
        <w:jc w:val="both"/>
        <w:rPr>
          <w:rFonts w:ascii="Gill Sans MT" w:hAnsi="Gill Sans MT"/>
          <w:color w:val="auto"/>
          <w:sz w:val="22"/>
        </w:rPr>
      </w:pPr>
      <w:r w:rsidRPr="005D5E47">
        <w:rPr>
          <w:rFonts w:ascii="Gill Sans MT" w:hAnsi="Gill Sans MT"/>
          <w:color w:val="auto"/>
          <w:sz w:val="22"/>
        </w:rPr>
        <w:t>Materials Needed: Flip chart and markers</w:t>
      </w:r>
    </w:p>
    <w:p w14:paraId="1EBFBE46" w14:textId="77777777" w:rsidR="00D24984" w:rsidRPr="005D5E47" w:rsidRDefault="00D24984" w:rsidP="00D24984">
      <w:pPr>
        <w:tabs>
          <w:tab w:val="right" w:pos="9360"/>
        </w:tabs>
        <w:jc w:val="both"/>
        <w:rPr>
          <w:rFonts w:ascii="Gill Sans MT" w:hAnsi="Gill Sans MT"/>
          <w:color w:val="auto"/>
          <w:sz w:val="22"/>
        </w:rPr>
      </w:pPr>
      <w:r w:rsidRPr="005D5E47">
        <w:rPr>
          <w:rFonts w:ascii="Gill Sans MT" w:hAnsi="Gill Sans MT"/>
          <w:color w:val="auto"/>
          <w:sz w:val="22"/>
        </w:rPr>
        <w:t>Time: 10 minutes</w:t>
      </w:r>
      <w:r w:rsidRPr="005D5E47">
        <w:rPr>
          <w:rFonts w:ascii="Gill Sans MT" w:hAnsi="Gill Sans MT"/>
          <w:color w:val="auto"/>
          <w:sz w:val="22"/>
        </w:rPr>
        <w:tab/>
      </w:r>
    </w:p>
    <w:p w14:paraId="3CF333E9" w14:textId="6900CF3F" w:rsidR="00D24984" w:rsidRPr="005D5E47" w:rsidRDefault="00D24984" w:rsidP="00D24984">
      <w:pPr>
        <w:jc w:val="both"/>
        <w:rPr>
          <w:rFonts w:ascii="Gill Sans MT" w:hAnsi="Gill Sans MT"/>
          <w:color w:val="auto"/>
          <w:sz w:val="22"/>
        </w:rPr>
      </w:pPr>
      <w:r w:rsidRPr="005D5E47">
        <w:rPr>
          <w:rFonts w:ascii="Gill Sans MT" w:hAnsi="Gill Sans MT"/>
          <w:color w:val="auto"/>
          <w:sz w:val="22"/>
        </w:rPr>
        <w:t>Learning Objectives:</w:t>
      </w:r>
      <w:r w:rsidRPr="005D5E47">
        <w:rPr>
          <w:rFonts w:ascii="Gill Sans MT" w:hAnsi="Gill Sans MT"/>
          <w:color w:val="auto"/>
          <w:sz w:val="22"/>
        </w:rPr>
        <w:tab/>
        <w:t>To review the content of the training and the key takeaways from each session</w:t>
      </w:r>
    </w:p>
    <w:p w14:paraId="591B3920" w14:textId="77777777" w:rsidR="00D24984" w:rsidRPr="005D5E47" w:rsidRDefault="00D24984" w:rsidP="00D24984">
      <w:pPr>
        <w:jc w:val="both"/>
        <w:rPr>
          <w:rFonts w:ascii="Gill Sans MT" w:hAnsi="Gill Sans MT"/>
          <w:color w:val="auto"/>
          <w:sz w:val="22"/>
        </w:rPr>
      </w:pPr>
      <w:r w:rsidRPr="005D5E47">
        <w:rPr>
          <w:rFonts w:ascii="Gill Sans MT" w:hAnsi="Gill Sans MT"/>
          <w:color w:val="auto"/>
          <w:sz w:val="22"/>
        </w:rPr>
        <w:t>Instructions – Plenary Discussion (10 minutes)</w:t>
      </w:r>
    </w:p>
    <w:p w14:paraId="046B6568" w14:textId="50B96CCE" w:rsidR="00D24984" w:rsidRPr="005D5E47" w:rsidRDefault="00D24984" w:rsidP="00924A0D">
      <w:pPr>
        <w:pStyle w:val="ListParagraph"/>
        <w:numPr>
          <w:ilvl w:val="0"/>
          <w:numId w:val="16"/>
        </w:numPr>
        <w:spacing w:before="120" w:after="120" w:line="259" w:lineRule="auto"/>
        <w:contextualSpacing w:val="0"/>
        <w:jc w:val="both"/>
        <w:rPr>
          <w:rFonts w:ascii="Gill Sans MT" w:hAnsi="Gill Sans MT"/>
          <w:color w:val="auto"/>
          <w:sz w:val="22"/>
        </w:rPr>
      </w:pPr>
      <w:r w:rsidRPr="005D5E47">
        <w:rPr>
          <w:rFonts w:ascii="Gill Sans MT" w:hAnsi="Gill Sans MT"/>
          <w:color w:val="auto"/>
          <w:sz w:val="22"/>
        </w:rPr>
        <w:t>Review the sessions and exercises completed, asking participants to identify the key takeaways or what they learned during each session. Capture the responses on a flip chart.</w:t>
      </w:r>
    </w:p>
    <w:p w14:paraId="271E0606" w14:textId="748FF293" w:rsidR="00D24984" w:rsidRPr="005D5E47" w:rsidRDefault="00D24984" w:rsidP="00924A0D">
      <w:pPr>
        <w:pStyle w:val="ListParagraph"/>
        <w:numPr>
          <w:ilvl w:val="0"/>
          <w:numId w:val="16"/>
        </w:numPr>
        <w:spacing w:before="120" w:after="120" w:line="259" w:lineRule="auto"/>
        <w:contextualSpacing w:val="0"/>
        <w:jc w:val="both"/>
        <w:rPr>
          <w:rFonts w:ascii="Gill Sans MT" w:hAnsi="Gill Sans MT"/>
          <w:color w:val="auto"/>
          <w:sz w:val="22"/>
        </w:rPr>
      </w:pPr>
      <w:r w:rsidRPr="005D5E47">
        <w:rPr>
          <w:rFonts w:ascii="Gill Sans MT" w:hAnsi="Gill Sans MT"/>
          <w:color w:val="auto"/>
          <w:sz w:val="22"/>
        </w:rPr>
        <w:t>These are the key takeaways and learning objectives for the two thematic sessions:</w:t>
      </w:r>
    </w:p>
    <w:p w14:paraId="45D9D358" w14:textId="77777777" w:rsidR="00D24984" w:rsidRPr="005D5E47" w:rsidRDefault="00D24984" w:rsidP="00924A0D">
      <w:pPr>
        <w:pStyle w:val="ListParagraph"/>
        <w:numPr>
          <w:ilvl w:val="1"/>
          <w:numId w:val="16"/>
        </w:numPr>
        <w:spacing w:before="120" w:after="120" w:line="259" w:lineRule="auto"/>
        <w:contextualSpacing w:val="0"/>
        <w:jc w:val="both"/>
        <w:rPr>
          <w:rFonts w:ascii="Gill Sans MT" w:hAnsi="Gill Sans MT"/>
          <w:color w:val="auto"/>
          <w:sz w:val="22"/>
        </w:rPr>
      </w:pPr>
      <w:r w:rsidRPr="005D5E47">
        <w:rPr>
          <w:rFonts w:ascii="Gill Sans MT" w:hAnsi="Gill Sans MT"/>
          <w:color w:val="auto"/>
          <w:sz w:val="22"/>
        </w:rPr>
        <w:t>Why Gender Integration is Important for Early Warning</w:t>
      </w:r>
    </w:p>
    <w:p w14:paraId="508DB587" w14:textId="77777777" w:rsidR="00D24984" w:rsidRPr="005D5E47" w:rsidRDefault="00D24984" w:rsidP="00924A0D">
      <w:pPr>
        <w:pStyle w:val="ListParagraph"/>
        <w:numPr>
          <w:ilvl w:val="2"/>
          <w:numId w:val="16"/>
        </w:numPr>
        <w:spacing w:before="120" w:after="120" w:line="259" w:lineRule="auto"/>
        <w:contextualSpacing w:val="0"/>
        <w:jc w:val="both"/>
        <w:rPr>
          <w:rFonts w:ascii="Gill Sans MT" w:hAnsi="Gill Sans MT"/>
          <w:color w:val="auto"/>
          <w:sz w:val="22"/>
        </w:rPr>
      </w:pPr>
      <w:r w:rsidRPr="005D5E47">
        <w:rPr>
          <w:rFonts w:ascii="Gill Sans MT" w:hAnsi="Gill Sans MT"/>
          <w:color w:val="auto"/>
          <w:sz w:val="22"/>
        </w:rPr>
        <w:t>Define concepts related to gender integration and early warning;</w:t>
      </w:r>
    </w:p>
    <w:p w14:paraId="6779DEB9" w14:textId="7E68250A" w:rsidR="00D24984" w:rsidRPr="005D5E47" w:rsidRDefault="00D24984" w:rsidP="00924A0D">
      <w:pPr>
        <w:pStyle w:val="ListParagraph"/>
        <w:numPr>
          <w:ilvl w:val="2"/>
          <w:numId w:val="16"/>
        </w:numPr>
        <w:spacing w:before="120" w:after="120" w:line="259" w:lineRule="auto"/>
        <w:contextualSpacing w:val="0"/>
        <w:jc w:val="both"/>
        <w:rPr>
          <w:rFonts w:ascii="Gill Sans MT" w:hAnsi="Gill Sans MT"/>
          <w:color w:val="auto"/>
          <w:sz w:val="22"/>
        </w:rPr>
      </w:pPr>
      <w:r w:rsidRPr="005D5E47">
        <w:rPr>
          <w:rFonts w:ascii="Gill Sans MT" w:hAnsi="Gill Sans MT"/>
          <w:color w:val="auto"/>
          <w:sz w:val="22"/>
        </w:rPr>
        <w:t>Understand that gender norms and roles, etc. can impact how men, women, boys and girls experience and perceive early warning-related incidents;</w:t>
      </w:r>
    </w:p>
    <w:p w14:paraId="49624183" w14:textId="77777777" w:rsidR="00D24984" w:rsidRPr="005D5E47" w:rsidRDefault="00D24984" w:rsidP="00924A0D">
      <w:pPr>
        <w:pStyle w:val="ListParagraph"/>
        <w:numPr>
          <w:ilvl w:val="2"/>
          <w:numId w:val="16"/>
        </w:numPr>
        <w:spacing w:before="120" w:after="120" w:line="259" w:lineRule="auto"/>
        <w:contextualSpacing w:val="0"/>
        <w:jc w:val="both"/>
        <w:rPr>
          <w:rFonts w:ascii="Gill Sans MT" w:hAnsi="Gill Sans MT"/>
          <w:color w:val="auto"/>
          <w:sz w:val="22"/>
        </w:rPr>
      </w:pPr>
      <w:r w:rsidRPr="005D5E47">
        <w:rPr>
          <w:rFonts w:ascii="Gill Sans MT" w:hAnsi="Gill Sans MT"/>
          <w:color w:val="auto"/>
          <w:sz w:val="22"/>
        </w:rPr>
        <w:t xml:space="preserve">Understand that a variety of data points are needed to take into account this gendered impact; and  </w:t>
      </w:r>
    </w:p>
    <w:p w14:paraId="5978246B" w14:textId="7C61F062" w:rsidR="00D24984" w:rsidRPr="005D5E47" w:rsidRDefault="00D24984" w:rsidP="00924A0D">
      <w:pPr>
        <w:pStyle w:val="ListParagraph"/>
        <w:numPr>
          <w:ilvl w:val="2"/>
          <w:numId w:val="16"/>
        </w:numPr>
        <w:spacing w:before="120" w:after="120" w:line="259" w:lineRule="auto"/>
        <w:contextualSpacing w:val="0"/>
        <w:jc w:val="both"/>
        <w:rPr>
          <w:rFonts w:ascii="Gill Sans MT" w:hAnsi="Gill Sans MT"/>
          <w:color w:val="auto"/>
          <w:sz w:val="22"/>
        </w:rPr>
      </w:pPr>
      <w:r w:rsidRPr="005D5E47">
        <w:rPr>
          <w:rFonts w:ascii="Gill Sans MT" w:hAnsi="Gill Sans MT"/>
          <w:color w:val="auto"/>
          <w:sz w:val="22"/>
        </w:rPr>
        <w:t>Raise awareness on the global, regional and ECOWAS-specific norms and standards for gender integration.</w:t>
      </w:r>
    </w:p>
    <w:p w14:paraId="7119F0F0" w14:textId="77777777" w:rsidR="00D24984" w:rsidRPr="005D5E47" w:rsidRDefault="00D24984" w:rsidP="00924A0D">
      <w:pPr>
        <w:pStyle w:val="ListParagraph"/>
        <w:numPr>
          <w:ilvl w:val="1"/>
          <w:numId w:val="16"/>
        </w:numPr>
        <w:spacing w:before="120" w:after="120" w:line="259" w:lineRule="auto"/>
        <w:contextualSpacing w:val="0"/>
        <w:jc w:val="both"/>
        <w:rPr>
          <w:rFonts w:ascii="Gill Sans MT" w:hAnsi="Gill Sans MT"/>
          <w:color w:val="auto"/>
          <w:sz w:val="22"/>
        </w:rPr>
      </w:pPr>
      <w:r w:rsidRPr="005D5E47">
        <w:rPr>
          <w:rFonts w:ascii="Gill Sans MT" w:hAnsi="Gill Sans MT"/>
          <w:color w:val="auto"/>
          <w:sz w:val="22"/>
        </w:rPr>
        <w:t>How to Promote Gender-Transformative Leadership in Early Warning</w:t>
      </w:r>
    </w:p>
    <w:p w14:paraId="0B3D1FC0" w14:textId="20FE8EA0" w:rsidR="00D24984" w:rsidRPr="005D5E47" w:rsidRDefault="00D24984" w:rsidP="00924A0D">
      <w:pPr>
        <w:pStyle w:val="ListParagraph"/>
        <w:numPr>
          <w:ilvl w:val="2"/>
          <w:numId w:val="16"/>
        </w:numPr>
        <w:spacing w:before="120" w:after="120" w:line="259" w:lineRule="auto"/>
        <w:contextualSpacing w:val="0"/>
        <w:jc w:val="both"/>
        <w:rPr>
          <w:rFonts w:ascii="Gill Sans MT" w:hAnsi="Gill Sans MT"/>
          <w:color w:val="auto"/>
          <w:sz w:val="22"/>
        </w:rPr>
      </w:pPr>
      <w:r w:rsidRPr="005D5E47">
        <w:rPr>
          <w:rFonts w:ascii="Gill Sans MT" w:hAnsi="Gill Sans MT"/>
          <w:color w:val="auto"/>
          <w:sz w:val="22"/>
        </w:rPr>
        <w:t>Understand how gender integration is implemented for Field Monitors, analysts and National Center staff;</w:t>
      </w:r>
    </w:p>
    <w:p w14:paraId="42F7C644" w14:textId="019086EC" w:rsidR="00D24984" w:rsidRPr="005D5E47" w:rsidRDefault="00D24984" w:rsidP="00924A0D">
      <w:pPr>
        <w:pStyle w:val="ListParagraph"/>
        <w:numPr>
          <w:ilvl w:val="2"/>
          <w:numId w:val="16"/>
        </w:numPr>
        <w:spacing w:before="120" w:after="120" w:line="259" w:lineRule="auto"/>
        <w:contextualSpacing w:val="0"/>
        <w:jc w:val="both"/>
        <w:rPr>
          <w:rFonts w:ascii="Gill Sans MT" w:hAnsi="Gill Sans MT"/>
          <w:color w:val="auto"/>
          <w:sz w:val="22"/>
        </w:rPr>
      </w:pPr>
      <w:r w:rsidRPr="005D5E47">
        <w:rPr>
          <w:rFonts w:ascii="Gill Sans MT" w:hAnsi="Gill Sans MT"/>
          <w:color w:val="auto"/>
          <w:sz w:val="22"/>
        </w:rPr>
        <w:t xml:space="preserve">Define “gender-transformative leadership” and what it means for gender integration and early warning broadly within PAPS and ECOWAS technical directorates; and </w:t>
      </w:r>
    </w:p>
    <w:p w14:paraId="6AC89319" w14:textId="2ADCB697" w:rsidR="00C52B92" w:rsidRPr="005D5E47" w:rsidRDefault="00D24984" w:rsidP="00395CD7">
      <w:pPr>
        <w:pStyle w:val="ListParagraph"/>
        <w:numPr>
          <w:ilvl w:val="2"/>
          <w:numId w:val="16"/>
        </w:numPr>
        <w:spacing w:before="120" w:after="120" w:line="259" w:lineRule="auto"/>
        <w:contextualSpacing w:val="0"/>
        <w:jc w:val="both"/>
        <w:rPr>
          <w:rFonts w:ascii="Gill Sans MT" w:hAnsi="Gill Sans MT"/>
          <w:color w:val="auto"/>
          <w:sz w:val="22"/>
        </w:rPr>
      </w:pPr>
      <w:r w:rsidRPr="005D5E47">
        <w:rPr>
          <w:rFonts w:ascii="Gill Sans MT" w:hAnsi="Gill Sans MT"/>
          <w:color w:val="auto"/>
          <w:sz w:val="22"/>
        </w:rPr>
        <w:t>Identify concrete actions that senior leadership in PAPS and ECOWAS technical directorates can take to promote gender-transformative leadership.</w:t>
      </w:r>
      <w:bookmarkStart w:id="103" w:name="_Toc505074065"/>
      <w:bookmarkStart w:id="104" w:name="_Toc505794044"/>
      <w:bookmarkStart w:id="105" w:name="_Toc3199857"/>
    </w:p>
    <w:p w14:paraId="05C10B80" w14:textId="4136B4F3" w:rsidR="00D24984" w:rsidRPr="005D5E47" w:rsidRDefault="00D24984" w:rsidP="00D24984">
      <w:pPr>
        <w:pStyle w:val="Heading2"/>
        <w:rPr>
          <w:rFonts w:ascii="Gill Sans MT" w:hAnsi="Gill Sans MT"/>
          <w:b w:val="0"/>
          <w:bCs w:val="0"/>
          <w:color w:val="960000"/>
          <w:sz w:val="22"/>
          <w:szCs w:val="22"/>
        </w:rPr>
      </w:pPr>
      <w:r w:rsidRPr="005D5E47">
        <w:rPr>
          <w:rFonts w:ascii="Gill Sans MT" w:hAnsi="Gill Sans MT"/>
          <w:b w:val="0"/>
          <w:bCs w:val="0"/>
          <w:color w:val="960000"/>
          <w:sz w:val="22"/>
          <w:szCs w:val="22"/>
        </w:rPr>
        <w:t>Individual Action Plans</w:t>
      </w:r>
      <w:bookmarkEnd w:id="103"/>
      <w:bookmarkEnd w:id="104"/>
      <w:bookmarkEnd w:id="105"/>
    </w:p>
    <w:p w14:paraId="59E2D429" w14:textId="77777777" w:rsidR="00D24984" w:rsidRPr="005D5E47" w:rsidRDefault="00D24984" w:rsidP="00B13178">
      <w:pPr>
        <w:jc w:val="both"/>
        <w:rPr>
          <w:rFonts w:ascii="Gill Sans MT" w:hAnsi="Gill Sans MT"/>
          <w:color w:val="auto"/>
          <w:sz w:val="22"/>
        </w:rPr>
      </w:pPr>
      <w:r w:rsidRPr="005D5E47">
        <w:rPr>
          <w:rFonts w:ascii="Gill Sans MT" w:hAnsi="Gill Sans MT"/>
          <w:color w:val="auto"/>
          <w:sz w:val="22"/>
        </w:rPr>
        <w:t xml:space="preserve">Materials Needed: </w:t>
      </w:r>
      <w:r w:rsidRPr="005D5E47">
        <w:rPr>
          <w:rFonts w:ascii="Gill Sans MT" w:hAnsi="Gill Sans MT"/>
          <w:color w:val="auto"/>
          <w:sz w:val="22"/>
          <w:u w:val="single"/>
        </w:rPr>
        <w:t>Individual Action Plan</w:t>
      </w:r>
      <w:r w:rsidRPr="005D5E47">
        <w:rPr>
          <w:rFonts w:ascii="Gill Sans MT" w:hAnsi="Gill Sans MT"/>
          <w:color w:val="auto"/>
          <w:sz w:val="22"/>
        </w:rPr>
        <w:t xml:space="preserve"> handout</w:t>
      </w:r>
    </w:p>
    <w:p w14:paraId="6DF21E9B" w14:textId="77777777" w:rsidR="00D24984" w:rsidRPr="005D5E47" w:rsidRDefault="00D24984" w:rsidP="00B13178">
      <w:pPr>
        <w:tabs>
          <w:tab w:val="right" w:pos="9360"/>
        </w:tabs>
        <w:jc w:val="both"/>
        <w:rPr>
          <w:rFonts w:ascii="Gill Sans MT" w:hAnsi="Gill Sans MT"/>
          <w:color w:val="auto"/>
          <w:sz w:val="22"/>
        </w:rPr>
      </w:pPr>
      <w:r w:rsidRPr="005D5E47">
        <w:rPr>
          <w:rFonts w:ascii="Gill Sans MT" w:hAnsi="Gill Sans MT"/>
          <w:color w:val="auto"/>
          <w:sz w:val="22"/>
        </w:rPr>
        <w:t>Time: 20 minutes</w:t>
      </w:r>
      <w:r w:rsidRPr="005D5E47">
        <w:rPr>
          <w:rFonts w:ascii="Gill Sans MT" w:hAnsi="Gill Sans MT"/>
          <w:color w:val="auto"/>
          <w:sz w:val="22"/>
        </w:rPr>
        <w:tab/>
      </w:r>
    </w:p>
    <w:p w14:paraId="7C8D07DB" w14:textId="48FA1747" w:rsidR="00D24984" w:rsidRPr="005D5E47" w:rsidRDefault="00D24984" w:rsidP="00C52B92">
      <w:pPr>
        <w:ind w:left="2160" w:hanging="2160"/>
        <w:jc w:val="both"/>
        <w:rPr>
          <w:rFonts w:ascii="Gill Sans MT" w:hAnsi="Gill Sans MT"/>
          <w:color w:val="auto"/>
          <w:sz w:val="22"/>
        </w:rPr>
      </w:pPr>
      <w:r w:rsidRPr="005D5E47">
        <w:rPr>
          <w:rFonts w:ascii="Gill Sans MT" w:hAnsi="Gill Sans MT"/>
          <w:color w:val="auto"/>
          <w:sz w:val="22"/>
        </w:rPr>
        <w:t xml:space="preserve">Learning Objectives: </w:t>
      </w:r>
      <w:r w:rsidRPr="005D5E47">
        <w:rPr>
          <w:rFonts w:ascii="Gill Sans MT" w:hAnsi="Gill Sans MT"/>
          <w:color w:val="auto"/>
          <w:sz w:val="22"/>
        </w:rPr>
        <w:tab/>
        <w:t>To reflect on what has been learned thus far and its practical application; and to create a concrete plan for how each participant will better incorporate gender into data collection</w:t>
      </w:r>
    </w:p>
    <w:p w14:paraId="49735DF6" w14:textId="77777777" w:rsidR="00D24984" w:rsidRPr="005D5E47" w:rsidRDefault="00D24984" w:rsidP="00C52B92">
      <w:pPr>
        <w:ind w:left="2160" w:hanging="2160"/>
        <w:jc w:val="both"/>
        <w:rPr>
          <w:rFonts w:ascii="Gill Sans MT" w:hAnsi="Gill Sans MT"/>
          <w:color w:val="auto"/>
          <w:sz w:val="22"/>
        </w:rPr>
      </w:pPr>
      <w:r w:rsidRPr="005D5E47">
        <w:rPr>
          <w:rFonts w:ascii="Gill Sans MT" w:hAnsi="Gill Sans MT"/>
          <w:color w:val="auto"/>
          <w:sz w:val="22"/>
        </w:rPr>
        <w:tab/>
      </w:r>
    </w:p>
    <w:p w14:paraId="69E87484" w14:textId="77777777" w:rsidR="00D24984" w:rsidRPr="005D5E47" w:rsidRDefault="00D24984" w:rsidP="00C52B92">
      <w:pPr>
        <w:jc w:val="both"/>
        <w:rPr>
          <w:rFonts w:ascii="Gill Sans MT" w:hAnsi="Gill Sans MT"/>
          <w:color w:val="auto"/>
          <w:sz w:val="22"/>
        </w:rPr>
      </w:pPr>
      <w:r w:rsidRPr="005D5E47">
        <w:rPr>
          <w:rFonts w:ascii="Gill Sans MT" w:hAnsi="Gill Sans MT"/>
          <w:color w:val="auto"/>
          <w:sz w:val="22"/>
        </w:rPr>
        <w:t>Instructions – Individual Exercise (20 minutes)</w:t>
      </w:r>
    </w:p>
    <w:p w14:paraId="15CAD71A" w14:textId="49C45C29" w:rsidR="00D24984" w:rsidRPr="005D5E47" w:rsidRDefault="00D24984" w:rsidP="00DB3412">
      <w:pPr>
        <w:pStyle w:val="ListParagraph"/>
        <w:numPr>
          <w:ilvl w:val="0"/>
          <w:numId w:val="15"/>
        </w:numPr>
        <w:spacing w:before="120" w:after="120" w:line="259" w:lineRule="auto"/>
        <w:ind w:left="720"/>
        <w:contextualSpacing w:val="0"/>
        <w:jc w:val="both"/>
        <w:rPr>
          <w:rFonts w:ascii="Gill Sans MT" w:hAnsi="Gill Sans MT"/>
          <w:color w:val="auto"/>
          <w:sz w:val="22"/>
        </w:rPr>
      </w:pPr>
      <w:r w:rsidRPr="005D5E47">
        <w:rPr>
          <w:rFonts w:ascii="Gill Sans MT" w:hAnsi="Gill Sans MT"/>
          <w:color w:val="auto"/>
          <w:sz w:val="22"/>
        </w:rPr>
        <w:t xml:space="preserve">Distribute the </w:t>
      </w:r>
      <w:r w:rsidRPr="00845A63">
        <w:rPr>
          <w:rFonts w:ascii="Gill Sans MT" w:hAnsi="Gill Sans MT"/>
          <w:color w:val="auto"/>
          <w:sz w:val="22"/>
          <w:u w:val="single"/>
        </w:rPr>
        <w:t>Individual Action Plan</w:t>
      </w:r>
      <w:r w:rsidRPr="00845A63">
        <w:rPr>
          <w:rFonts w:ascii="Gill Sans MT" w:hAnsi="Gill Sans MT"/>
          <w:color w:val="auto"/>
          <w:sz w:val="22"/>
        </w:rPr>
        <w:t xml:space="preserve"> handout (see annex)</w:t>
      </w:r>
      <w:r w:rsidRPr="005D5E47">
        <w:rPr>
          <w:rFonts w:ascii="Gill Sans MT" w:hAnsi="Gill Sans MT"/>
          <w:color w:val="auto"/>
          <w:sz w:val="22"/>
        </w:rPr>
        <w:t xml:space="preserve"> and explain that participants will have time to reflect on what they learned in the training and how they will implement </w:t>
      </w:r>
      <w:r w:rsidR="00003674" w:rsidRPr="005D5E47">
        <w:rPr>
          <w:rFonts w:ascii="Gill Sans MT" w:hAnsi="Gill Sans MT"/>
          <w:color w:val="auto"/>
          <w:sz w:val="22"/>
        </w:rPr>
        <w:t>it</w:t>
      </w:r>
      <w:r w:rsidRPr="005D5E47">
        <w:rPr>
          <w:rFonts w:ascii="Gill Sans MT" w:hAnsi="Gill Sans MT"/>
          <w:color w:val="auto"/>
          <w:sz w:val="22"/>
        </w:rPr>
        <w:t xml:space="preserve">. </w:t>
      </w:r>
    </w:p>
    <w:p w14:paraId="310F4501" w14:textId="7AB27C11" w:rsidR="00D24984" w:rsidRPr="005D5E47" w:rsidRDefault="00D24984" w:rsidP="001E1588">
      <w:pPr>
        <w:pStyle w:val="ListParagraph"/>
        <w:numPr>
          <w:ilvl w:val="0"/>
          <w:numId w:val="15"/>
        </w:numPr>
        <w:spacing w:before="120" w:after="120" w:line="259" w:lineRule="auto"/>
        <w:ind w:left="720"/>
        <w:contextualSpacing w:val="0"/>
        <w:jc w:val="both"/>
        <w:rPr>
          <w:rFonts w:ascii="Gill Sans MT" w:hAnsi="Gill Sans MT"/>
          <w:noProof/>
          <w:color w:val="auto"/>
          <w:sz w:val="22"/>
        </w:rPr>
      </w:pPr>
      <w:r w:rsidRPr="005D5E47">
        <w:rPr>
          <w:rFonts w:ascii="Gill Sans MT" w:hAnsi="Gill Sans MT"/>
          <w:color w:val="auto"/>
          <w:sz w:val="22"/>
        </w:rPr>
        <w:t xml:space="preserve">Divide participants into pairs. Explain that participants will have 20 minutes to complete the handout and then will share their action plan with their partner. If possible, consider pairing </w:t>
      </w:r>
      <w:r w:rsidRPr="005D5E47">
        <w:rPr>
          <w:rFonts w:ascii="Gill Sans MT" w:hAnsi="Gill Sans MT"/>
          <w:color w:val="auto"/>
          <w:sz w:val="22"/>
        </w:rPr>
        <w:lastRenderedPageBreak/>
        <w:t>participants from the same country or jurisdiction together so they can continue to follow up with each other after the training.</w:t>
      </w:r>
      <w:bookmarkStart w:id="106" w:name="_Toc505074066"/>
    </w:p>
    <w:p w14:paraId="31D70F68" w14:textId="77777777" w:rsidR="00D24984" w:rsidRPr="005D5E47" w:rsidRDefault="00D24984" w:rsidP="00D24984">
      <w:pPr>
        <w:pStyle w:val="Heading2"/>
        <w:rPr>
          <w:rFonts w:ascii="Gill Sans MT" w:hAnsi="Gill Sans MT"/>
          <w:b w:val="0"/>
          <w:bCs w:val="0"/>
          <w:color w:val="960000"/>
          <w:sz w:val="22"/>
          <w:szCs w:val="22"/>
        </w:rPr>
      </w:pPr>
      <w:bookmarkStart w:id="107" w:name="_Toc505794045"/>
      <w:bookmarkStart w:id="108" w:name="_Toc3199858"/>
      <w:r w:rsidRPr="005D5E47">
        <w:rPr>
          <w:rFonts w:ascii="Gill Sans MT" w:hAnsi="Gill Sans MT"/>
          <w:b w:val="0"/>
          <w:bCs w:val="0"/>
          <w:color w:val="960000"/>
          <w:sz w:val="22"/>
          <w:szCs w:val="22"/>
        </w:rPr>
        <w:t>Evaluations</w:t>
      </w:r>
      <w:bookmarkEnd w:id="106"/>
      <w:bookmarkEnd w:id="107"/>
      <w:bookmarkEnd w:id="108"/>
    </w:p>
    <w:p w14:paraId="2276CCAB" w14:textId="08B96EEB" w:rsidR="00D24984" w:rsidRPr="005D5E47" w:rsidRDefault="00D24984" w:rsidP="00B13178">
      <w:pPr>
        <w:jc w:val="both"/>
        <w:rPr>
          <w:rFonts w:ascii="Gill Sans MT" w:hAnsi="Gill Sans MT"/>
          <w:color w:val="auto"/>
          <w:sz w:val="22"/>
        </w:rPr>
      </w:pPr>
      <w:r w:rsidRPr="005D5E47">
        <w:rPr>
          <w:rFonts w:ascii="Gill Sans MT" w:hAnsi="Gill Sans MT"/>
          <w:color w:val="auto"/>
          <w:sz w:val="22"/>
        </w:rPr>
        <w:t xml:space="preserve">Materials Needed: </w:t>
      </w:r>
      <w:r w:rsidRPr="005D5E47">
        <w:rPr>
          <w:rFonts w:ascii="Gill Sans MT" w:hAnsi="Gill Sans MT"/>
          <w:color w:val="auto"/>
          <w:sz w:val="22"/>
          <w:u w:val="single"/>
        </w:rPr>
        <w:t>Post-Workshop Assessment</w:t>
      </w:r>
      <w:r w:rsidRPr="005D5E47">
        <w:rPr>
          <w:rFonts w:ascii="Gill Sans MT" w:hAnsi="Gill Sans MT"/>
          <w:color w:val="auto"/>
          <w:sz w:val="22"/>
        </w:rPr>
        <w:t xml:space="preserve"> handout and </w:t>
      </w:r>
      <w:r w:rsidRPr="005D5E47">
        <w:rPr>
          <w:rFonts w:ascii="Gill Sans MT" w:hAnsi="Gill Sans MT"/>
          <w:color w:val="auto"/>
          <w:sz w:val="22"/>
          <w:u w:val="single"/>
        </w:rPr>
        <w:t>Workshop Evaluation</w:t>
      </w:r>
      <w:r w:rsidRPr="005D5E47">
        <w:rPr>
          <w:rFonts w:ascii="Gill Sans MT" w:hAnsi="Gill Sans MT"/>
          <w:color w:val="auto"/>
          <w:sz w:val="22"/>
        </w:rPr>
        <w:t xml:space="preserve"> handout</w:t>
      </w:r>
    </w:p>
    <w:p w14:paraId="42968554" w14:textId="77777777" w:rsidR="00D24984" w:rsidRPr="005D5E47" w:rsidRDefault="00D24984" w:rsidP="00B13178">
      <w:pPr>
        <w:tabs>
          <w:tab w:val="right" w:pos="9360"/>
        </w:tabs>
        <w:jc w:val="both"/>
        <w:rPr>
          <w:rFonts w:ascii="Gill Sans MT" w:hAnsi="Gill Sans MT"/>
          <w:color w:val="auto"/>
          <w:sz w:val="22"/>
        </w:rPr>
      </w:pPr>
      <w:r w:rsidRPr="005D5E47">
        <w:rPr>
          <w:rFonts w:ascii="Gill Sans MT" w:hAnsi="Gill Sans MT"/>
          <w:color w:val="auto"/>
          <w:sz w:val="22"/>
        </w:rPr>
        <w:t>Time: 25 minutes</w:t>
      </w:r>
      <w:r w:rsidRPr="005D5E47">
        <w:rPr>
          <w:rFonts w:ascii="Gill Sans MT" w:hAnsi="Gill Sans MT"/>
          <w:color w:val="auto"/>
          <w:sz w:val="22"/>
        </w:rPr>
        <w:tab/>
      </w:r>
    </w:p>
    <w:p w14:paraId="2385ACC0" w14:textId="4CE0EEDC" w:rsidR="00D24984" w:rsidRPr="005D5E47" w:rsidRDefault="00D24984" w:rsidP="00B13178">
      <w:pPr>
        <w:ind w:left="2160" w:hanging="2160"/>
        <w:jc w:val="both"/>
        <w:rPr>
          <w:rFonts w:ascii="Gill Sans MT" w:hAnsi="Gill Sans MT"/>
          <w:color w:val="auto"/>
          <w:sz w:val="22"/>
        </w:rPr>
      </w:pPr>
      <w:r w:rsidRPr="005D5E47">
        <w:rPr>
          <w:rFonts w:ascii="Gill Sans MT" w:hAnsi="Gill Sans MT"/>
          <w:color w:val="auto"/>
          <w:sz w:val="22"/>
        </w:rPr>
        <w:t xml:space="preserve">Learning Objectives: </w:t>
      </w:r>
      <w:r w:rsidRPr="005D5E47">
        <w:rPr>
          <w:rFonts w:ascii="Gill Sans MT" w:hAnsi="Gill Sans MT"/>
          <w:color w:val="auto"/>
          <w:sz w:val="22"/>
        </w:rPr>
        <w:tab/>
        <w:t>To reflect on the content of the training and provide feedback to the facilitators</w:t>
      </w:r>
    </w:p>
    <w:p w14:paraId="5A41154B" w14:textId="77777777" w:rsidR="00D24984" w:rsidRPr="005D5E47" w:rsidRDefault="00D24984" w:rsidP="00B13178">
      <w:pPr>
        <w:ind w:left="2160" w:hanging="2160"/>
        <w:jc w:val="both"/>
        <w:rPr>
          <w:rFonts w:ascii="Gill Sans MT" w:hAnsi="Gill Sans MT"/>
          <w:color w:val="auto"/>
          <w:sz w:val="22"/>
        </w:rPr>
      </w:pPr>
    </w:p>
    <w:p w14:paraId="0DDACC65" w14:textId="77777777" w:rsidR="00D24984" w:rsidRPr="005D5E47" w:rsidRDefault="00D24984" w:rsidP="00B13178">
      <w:pPr>
        <w:ind w:left="2160" w:hanging="2160"/>
        <w:jc w:val="both"/>
        <w:rPr>
          <w:rFonts w:ascii="Gill Sans MT" w:hAnsi="Gill Sans MT"/>
          <w:color w:val="auto"/>
          <w:sz w:val="22"/>
        </w:rPr>
      </w:pPr>
      <w:r w:rsidRPr="005D5E47">
        <w:rPr>
          <w:rFonts w:ascii="Gill Sans MT" w:hAnsi="Gill Sans MT"/>
          <w:color w:val="auto"/>
          <w:sz w:val="22"/>
        </w:rPr>
        <w:t>Instructions – Individual Exercise (25 minutes)</w:t>
      </w:r>
    </w:p>
    <w:p w14:paraId="1DDFF29E" w14:textId="77777777" w:rsidR="00D24984" w:rsidRPr="005D5E47" w:rsidRDefault="00D24984" w:rsidP="00DB3412">
      <w:pPr>
        <w:pStyle w:val="ListParagraph"/>
        <w:numPr>
          <w:ilvl w:val="0"/>
          <w:numId w:val="15"/>
        </w:numPr>
        <w:spacing w:before="120" w:after="120" w:line="259" w:lineRule="auto"/>
        <w:ind w:left="720"/>
        <w:contextualSpacing w:val="0"/>
        <w:jc w:val="both"/>
        <w:rPr>
          <w:rFonts w:ascii="Gill Sans MT" w:hAnsi="Gill Sans MT"/>
          <w:color w:val="auto"/>
          <w:sz w:val="22"/>
        </w:rPr>
      </w:pPr>
      <w:r w:rsidRPr="00845A63">
        <w:rPr>
          <w:rFonts w:ascii="Gill Sans MT" w:hAnsi="Gill Sans MT"/>
          <w:color w:val="auto"/>
          <w:sz w:val="22"/>
        </w:rPr>
        <w:t xml:space="preserve">Distribute the Post-Workshop </w:t>
      </w:r>
      <w:r w:rsidRPr="00845A63">
        <w:rPr>
          <w:rFonts w:ascii="Gill Sans MT" w:hAnsi="Gill Sans MT"/>
          <w:color w:val="auto"/>
          <w:sz w:val="22"/>
          <w:u w:val="single"/>
        </w:rPr>
        <w:t>Assessment</w:t>
      </w:r>
      <w:r w:rsidRPr="005D5E47">
        <w:rPr>
          <w:rFonts w:ascii="Gill Sans MT" w:hAnsi="Gill Sans MT"/>
          <w:color w:val="auto"/>
          <w:sz w:val="22"/>
          <w:u w:val="single"/>
        </w:rPr>
        <w:t xml:space="preserve"> </w:t>
      </w:r>
      <w:r w:rsidRPr="005D5E47">
        <w:rPr>
          <w:rFonts w:ascii="Gill Sans MT" w:hAnsi="Gill Sans MT"/>
          <w:color w:val="auto"/>
          <w:sz w:val="22"/>
        </w:rPr>
        <w:t>handout (see annex) and ask participants to complete it using the skills and knowledge they gained through the training. (15 minutes)</w:t>
      </w:r>
    </w:p>
    <w:p w14:paraId="336B6C85" w14:textId="77777777" w:rsidR="00D24984" w:rsidRPr="005D5E47" w:rsidRDefault="00D24984" w:rsidP="00DB3412">
      <w:pPr>
        <w:pStyle w:val="ListParagraph"/>
        <w:numPr>
          <w:ilvl w:val="0"/>
          <w:numId w:val="15"/>
        </w:numPr>
        <w:spacing w:before="120" w:after="120" w:line="259" w:lineRule="auto"/>
        <w:ind w:left="720"/>
        <w:contextualSpacing w:val="0"/>
        <w:jc w:val="both"/>
        <w:rPr>
          <w:rFonts w:ascii="Gill Sans MT" w:hAnsi="Gill Sans MT"/>
          <w:color w:val="auto"/>
          <w:sz w:val="22"/>
        </w:rPr>
      </w:pPr>
      <w:r w:rsidRPr="005D5E47">
        <w:rPr>
          <w:rFonts w:ascii="Gill Sans MT" w:hAnsi="Gill Sans MT"/>
          <w:color w:val="auto"/>
          <w:sz w:val="22"/>
        </w:rPr>
        <w:t xml:space="preserve">Distribute the Workshop </w:t>
      </w:r>
      <w:r w:rsidRPr="005D5E47">
        <w:rPr>
          <w:rFonts w:ascii="Gill Sans MT" w:hAnsi="Gill Sans MT"/>
          <w:color w:val="auto"/>
          <w:sz w:val="22"/>
          <w:u w:val="single"/>
        </w:rPr>
        <w:t>Evaluation</w:t>
      </w:r>
      <w:r w:rsidRPr="005D5E47">
        <w:rPr>
          <w:rFonts w:ascii="Gill Sans MT" w:hAnsi="Gill Sans MT"/>
          <w:color w:val="auto"/>
          <w:sz w:val="22"/>
        </w:rPr>
        <w:t xml:space="preserve"> handout (see annex) and ask participants to provide feedback about the training. (10 minutes)</w:t>
      </w:r>
    </w:p>
    <w:p w14:paraId="1A2C8BC0" w14:textId="77777777" w:rsidR="00395CD7" w:rsidRPr="005D5E47" w:rsidRDefault="00395CD7" w:rsidP="00D24984">
      <w:pPr>
        <w:pStyle w:val="Heading2"/>
        <w:rPr>
          <w:rFonts w:ascii="Gill Sans MT" w:hAnsi="Gill Sans MT"/>
          <w:b w:val="0"/>
          <w:bCs w:val="0"/>
          <w:color w:val="960000"/>
          <w:sz w:val="22"/>
          <w:szCs w:val="22"/>
        </w:rPr>
      </w:pPr>
      <w:bookmarkStart w:id="109" w:name="_Toc505074067"/>
      <w:bookmarkStart w:id="110" w:name="_Toc505794046"/>
      <w:bookmarkStart w:id="111" w:name="_Toc3199859"/>
      <w:bookmarkStart w:id="112" w:name="_Hlk505793163"/>
    </w:p>
    <w:p w14:paraId="293D5D05" w14:textId="705579BF" w:rsidR="00D24984" w:rsidRPr="005D5E47" w:rsidRDefault="00D24984" w:rsidP="00D24984">
      <w:pPr>
        <w:pStyle w:val="Heading2"/>
        <w:rPr>
          <w:rFonts w:ascii="Gill Sans MT" w:hAnsi="Gill Sans MT"/>
          <w:b w:val="0"/>
          <w:bCs w:val="0"/>
          <w:color w:val="960000"/>
          <w:sz w:val="22"/>
          <w:szCs w:val="22"/>
        </w:rPr>
      </w:pPr>
      <w:r w:rsidRPr="005D5E47">
        <w:rPr>
          <w:rFonts w:ascii="Gill Sans MT" w:hAnsi="Gill Sans MT"/>
          <w:b w:val="0"/>
          <w:bCs w:val="0"/>
          <w:color w:val="960000"/>
          <w:sz w:val="22"/>
          <w:szCs w:val="22"/>
        </w:rPr>
        <w:t>Closing Exercise</w:t>
      </w:r>
      <w:bookmarkEnd w:id="109"/>
      <w:bookmarkEnd w:id="110"/>
      <w:bookmarkEnd w:id="111"/>
    </w:p>
    <w:p w14:paraId="32264C41" w14:textId="77777777" w:rsidR="00D24984" w:rsidRPr="005D5E47" w:rsidRDefault="00D24984" w:rsidP="001E1588">
      <w:pPr>
        <w:jc w:val="both"/>
        <w:rPr>
          <w:rFonts w:ascii="Gill Sans MT" w:hAnsi="Gill Sans MT"/>
          <w:color w:val="auto"/>
          <w:sz w:val="22"/>
        </w:rPr>
      </w:pPr>
      <w:r w:rsidRPr="005D5E47">
        <w:rPr>
          <w:rFonts w:ascii="Gill Sans MT" w:hAnsi="Gill Sans MT"/>
          <w:color w:val="auto"/>
          <w:sz w:val="22"/>
        </w:rPr>
        <w:t xml:space="preserve">Materials Needed: </w:t>
      </w:r>
      <w:r w:rsidRPr="005D5E47">
        <w:rPr>
          <w:rFonts w:ascii="Gill Sans MT" w:hAnsi="Gill Sans MT"/>
          <w:color w:val="auto"/>
          <w:sz w:val="22"/>
          <w:u w:val="single"/>
        </w:rPr>
        <w:t>Levels of Accountability</w:t>
      </w:r>
      <w:r w:rsidRPr="005D5E47">
        <w:rPr>
          <w:rFonts w:ascii="Gill Sans MT" w:hAnsi="Gill Sans MT"/>
          <w:color w:val="auto"/>
          <w:sz w:val="22"/>
        </w:rPr>
        <w:t xml:space="preserve"> handout</w:t>
      </w:r>
    </w:p>
    <w:p w14:paraId="02481F60" w14:textId="77777777" w:rsidR="00D24984" w:rsidRPr="005D5E47" w:rsidRDefault="00D24984" w:rsidP="001E1588">
      <w:pPr>
        <w:tabs>
          <w:tab w:val="right" w:pos="9360"/>
        </w:tabs>
        <w:jc w:val="both"/>
        <w:rPr>
          <w:rFonts w:ascii="Gill Sans MT" w:hAnsi="Gill Sans MT"/>
          <w:color w:val="auto"/>
          <w:sz w:val="22"/>
        </w:rPr>
      </w:pPr>
      <w:r w:rsidRPr="005D5E47">
        <w:rPr>
          <w:rFonts w:ascii="Gill Sans MT" w:hAnsi="Gill Sans MT"/>
          <w:color w:val="auto"/>
          <w:sz w:val="22"/>
        </w:rPr>
        <w:t>Time: 20 minutes</w:t>
      </w:r>
      <w:r w:rsidRPr="005D5E47">
        <w:rPr>
          <w:rFonts w:ascii="Gill Sans MT" w:hAnsi="Gill Sans MT"/>
          <w:color w:val="auto"/>
          <w:sz w:val="22"/>
        </w:rPr>
        <w:tab/>
      </w:r>
    </w:p>
    <w:p w14:paraId="23E85D79" w14:textId="61E1F968" w:rsidR="00D24984" w:rsidRPr="005D5E47" w:rsidRDefault="00D24984" w:rsidP="001E1588">
      <w:pPr>
        <w:ind w:left="2160" w:hanging="2160"/>
        <w:jc w:val="both"/>
        <w:rPr>
          <w:rFonts w:ascii="Gill Sans MT" w:hAnsi="Gill Sans MT"/>
          <w:color w:val="auto"/>
          <w:sz w:val="22"/>
        </w:rPr>
      </w:pPr>
      <w:r w:rsidRPr="005D5E47">
        <w:rPr>
          <w:rFonts w:ascii="Gill Sans MT" w:hAnsi="Gill Sans MT"/>
          <w:color w:val="auto"/>
          <w:sz w:val="22"/>
        </w:rPr>
        <w:t xml:space="preserve">Learning Objectives: </w:t>
      </w:r>
      <w:r w:rsidRPr="005D5E47">
        <w:rPr>
          <w:rFonts w:ascii="Gill Sans MT" w:hAnsi="Gill Sans MT"/>
          <w:color w:val="auto"/>
          <w:sz w:val="22"/>
        </w:rPr>
        <w:tab/>
        <w:t>To reflect on what participants can do individually to promote gender-transformative leadership</w:t>
      </w:r>
    </w:p>
    <w:p w14:paraId="2456BC42" w14:textId="77777777" w:rsidR="00D24984" w:rsidRPr="005D5E47" w:rsidRDefault="00D24984" w:rsidP="001E1588">
      <w:pPr>
        <w:ind w:left="2160" w:hanging="2160"/>
        <w:jc w:val="both"/>
        <w:rPr>
          <w:rFonts w:ascii="Gill Sans MT" w:hAnsi="Gill Sans MT"/>
          <w:color w:val="auto"/>
          <w:sz w:val="22"/>
        </w:rPr>
      </w:pPr>
    </w:p>
    <w:p w14:paraId="2E80FD87" w14:textId="77777777" w:rsidR="00D24984" w:rsidRPr="005D5E47" w:rsidRDefault="00D24984" w:rsidP="001E1588">
      <w:pPr>
        <w:jc w:val="both"/>
        <w:rPr>
          <w:rFonts w:ascii="Gill Sans MT" w:hAnsi="Gill Sans MT"/>
          <w:color w:val="auto"/>
          <w:sz w:val="22"/>
        </w:rPr>
      </w:pPr>
      <w:r w:rsidRPr="005D5E47">
        <w:rPr>
          <w:rFonts w:ascii="Gill Sans MT" w:hAnsi="Gill Sans MT"/>
          <w:color w:val="auto"/>
          <w:sz w:val="22"/>
        </w:rPr>
        <w:t>Instructions – Plenary Exercise (20 minutes)</w:t>
      </w:r>
    </w:p>
    <w:p w14:paraId="258AFDCF" w14:textId="3529EE96" w:rsidR="00D24984" w:rsidRPr="00845A63" w:rsidRDefault="00D24984" w:rsidP="005E0F68">
      <w:pPr>
        <w:pStyle w:val="ListParagraph"/>
        <w:numPr>
          <w:ilvl w:val="0"/>
          <w:numId w:val="15"/>
        </w:numPr>
        <w:spacing w:before="120" w:after="120" w:line="259" w:lineRule="auto"/>
        <w:ind w:left="720"/>
        <w:contextualSpacing w:val="0"/>
        <w:jc w:val="both"/>
        <w:rPr>
          <w:rFonts w:ascii="Gill Sans MT" w:hAnsi="Gill Sans MT"/>
          <w:color w:val="auto"/>
          <w:sz w:val="22"/>
        </w:rPr>
      </w:pPr>
      <w:r w:rsidRPr="005D5E47">
        <w:rPr>
          <w:rFonts w:ascii="Gill Sans MT" w:hAnsi="Gill Sans MT"/>
          <w:color w:val="auto"/>
          <w:sz w:val="22"/>
        </w:rPr>
        <w:t xml:space="preserve">Ask participants to stand in a circle and distribute the </w:t>
      </w:r>
      <w:r w:rsidRPr="00845A63">
        <w:rPr>
          <w:rFonts w:ascii="Gill Sans MT" w:hAnsi="Gill Sans MT"/>
          <w:color w:val="auto"/>
          <w:sz w:val="22"/>
          <w:u w:val="single"/>
        </w:rPr>
        <w:t>Levels of Accountability</w:t>
      </w:r>
      <w:r w:rsidRPr="00845A63">
        <w:rPr>
          <w:rFonts w:ascii="Gill Sans MT" w:hAnsi="Gill Sans MT"/>
          <w:color w:val="auto"/>
          <w:sz w:val="22"/>
        </w:rPr>
        <w:t xml:space="preserve"> handout.</w:t>
      </w:r>
    </w:p>
    <w:p w14:paraId="6037B8E7" w14:textId="344D95AD" w:rsidR="00D24984" w:rsidRPr="005D5E47" w:rsidRDefault="00D24984" w:rsidP="005E0F68">
      <w:pPr>
        <w:pStyle w:val="ListParagraph"/>
        <w:numPr>
          <w:ilvl w:val="0"/>
          <w:numId w:val="15"/>
        </w:numPr>
        <w:spacing w:before="120" w:after="120" w:line="259" w:lineRule="auto"/>
        <w:ind w:left="720"/>
        <w:contextualSpacing w:val="0"/>
        <w:jc w:val="both"/>
        <w:rPr>
          <w:rFonts w:ascii="Gill Sans MT" w:hAnsi="Gill Sans MT"/>
          <w:color w:val="auto"/>
          <w:sz w:val="22"/>
        </w:rPr>
      </w:pPr>
      <w:r w:rsidRPr="005D5E47">
        <w:rPr>
          <w:rFonts w:ascii="Gill Sans MT" w:hAnsi="Gill Sans MT"/>
          <w:color w:val="auto"/>
          <w:sz w:val="22"/>
        </w:rPr>
        <w:t>Ask participants to reflect on how they, as gender-transformative leaders, can best encourage accountability among their teams in promoting gender integration in early warning. An abundance of technical guidance exists but what is needed is political will and personal accountability for putting this into action. Ask them to take a minute to reflect on the “Levels of Accountability” and how they individually are going to encourage their teams to work above the line on gender equality. Ask participants to each identify one action they are going to take and share that with the group.</w:t>
      </w:r>
    </w:p>
    <w:p w14:paraId="17F0E633" w14:textId="5348638B" w:rsidR="00A27D70" w:rsidRPr="005D5E47" w:rsidRDefault="00D24984" w:rsidP="005D5E47">
      <w:pPr>
        <w:pStyle w:val="ListParagraph"/>
        <w:numPr>
          <w:ilvl w:val="0"/>
          <w:numId w:val="15"/>
        </w:numPr>
        <w:spacing w:before="120" w:after="120" w:line="259" w:lineRule="auto"/>
        <w:ind w:left="720"/>
        <w:contextualSpacing w:val="0"/>
        <w:jc w:val="both"/>
        <w:rPr>
          <w:rFonts w:ascii="Gill Sans MT" w:hAnsi="Gill Sans MT"/>
          <w:sz w:val="22"/>
        </w:rPr>
      </w:pPr>
      <w:r w:rsidRPr="005D5E47">
        <w:rPr>
          <w:rFonts w:ascii="Gill Sans MT" w:hAnsi="Gill Sans MT"/>
          <w:color w:val="auto"/>
          <w:sz w:val="22"/>
        </w:rPr>
        <w:t>Reflect on how the ideas illustrate what they learned in the training. Close the module by thanking participants for attending.</w:t>
      </w:r>
      <w:bookmarkEnd w:id="112"/>
    </w:p>
    <w:p w14:paraId="5072B39A" w14:textId="77777777" w:rsidR="00BB2F99" w:rsidRPr="005D5E47" w:rsidRDefault="00BB2F99" w:rsidP="00BB2F99">
      <w:pPr>
        <w:rPr>
          <w:rFonts w:ascii="Gill Sans MT" w:hAnsi="Gill Sans MT"/>
          <w:sz w:val="22"/>
        </w:rPr>
        <w:sectPr w:rsidR="00BB2F99" w:rsidRPr="005D5E47" w:rsidSect="00E24BB7">
          <w:footerReference w:type="default" r:id="rId77"/>
          <w:footerReference w:type="first" r:id="rId78"/>
          <w:pgSz w:w="12240" w:h="15840"/>
          <w:pgMar w:top="1440" w:right="1440" w:bottom="1440" w:left="1440" w:header="720" w:footer="190" w:gutter="0"/>
          <w:cols w:space="720"/>
          <w:docGrid w:linePitch="360"/>
        </w:sectPr>
      </w:pPr>
    </w:p>
    <w:p w14:paraId="5DBB50C6" w14:textId="77777777" w:rsidR="00FD0E13" w:rsidRPr="005D5E47" w:rsidRDefault="00FD0E13" w:rsidP="00BB2F99">
      <w:pPr>
        <w:pStyle w:val="Heading2"/>
        <w:jc w:val="center"/>
        <w:rPr>
          <w:rFonts w:ascii="Gill Sans MT" w:hAnsi="Gill Sans MT"/>
          <w:b w:val="0"/>
          <w:bCs w:val="0"/>
          <w:color w:val="960000"/>
          <w:sz w:val="22"/>
          <w:szCs w:val="22"/>
        </w:rPr>
      </w:pPr>
      <w:bookmarkStart w:id="113" w:name="_Toc505794049"/>
      <w:bookmarkStart w:id="114" w:name="_Toc3199860"/>
    </w:p>
    <w:p w14:paraId="60284270" w14:textId="77777777" w:rsidR="00FD0E13" w:rsidRPr="005D5E47" w:rsidRDefault="00FD0E13">
      <w:pPr>
        <w:spacing w:line="240" w:lineRule="auto"/>
        <w:rPr>
          <w:rFonts w:ascii="Gill Sans MT" w:eastAsiaTheme="majorEastAsia" w:hAnsi="Gill Sans MT" w:cstheme="majorBidi"/>
          <w:color w:val="960000"/>
          <w:sz w:val="22"/>
        </w:rPr>
      </w:pPr>
      <w:r w:rsidRPr="005D5E47">
        <w:rPr>
          <w:rFonts w:ascii="Gill Sans MT" w:hAnsi="Gill Sans MT"/>
          <w:color w:val="960000"/>
          <w:sz w:val="22"/>
        </w:rPr>
        <w:br w:type="page"/>
      </w:r>
    </w:p>
    <w:p w14:paraId="6D5A0D6B" w14:textId="7616B4F0" w:rsidR="00BB2F99" w:rsidRPr="005D5E47" w:rsidRDefault="00BB2F99" w:rsidP="00BB2F99">
      <w:pPr>
        <w:pStyle w:val="Heading2"/>
        <w:jc w:val="center"/>
        <w:rPr>
          <w:rFonts w:ascii="Gill Sans MT" w:hAnsi="Gill Sans MT" w:cstheme="minorHAnsi"/>
          <w:b w:val="0"/>
          <w:bCs w:val="0"/>
          <w:color w:val="960000"/>
          <w:sz w:val="22"/>
          <w:szCs w:val="22"/>
        </w:rPr>
      </w:pPr>
      <w:r w:rsidRPr="005D5E47">
        <w:rPr>
          <w:rFonts w:ascii="Gill Sans MT" w:hAnsi="Gill Sans MT"/>
          <w:b w:val="0"/>
          <w:bCs w:val="0"/>
          <w:color w:val="960000"/>
          <w:sz w:val="22"/>
          <w:szCs w:val="22"/>
        </w:rPr>
        <w:lastRenderedPageBreak/>
        <w:t>Minimum Standards for Gender-Transformative Leadership</w:t>
      </w:r>
      <w:r w:rsidRPr="005D5E47">
        <w:rPr>
          <w:rStyle w:val="FootnoteReference"/>
          <w:rFonts w:ascii="Gill Sans MT" w:hAnsi="Gill Sans MT"/>
          <w:b w:val="0"/>
          <w:bCs w:val="0"/>
          <w:color w:val="960000"/>
          <w:sz w:val="22"/>
          <w:szCs w:val="22"/>
        </w:rPr>
        <w:footnoteReference w:id="31"/>
      </w:r>
      <w:bookmarkEnd w:id="113"/>
      <w:bookmarkEnd w:id="114"/>
    </w:p>
    <w:p w14:paraId="32C1A993" w14:textId="77777777" w:rsidR="00BB2F99" w:rsidRPr="005D5E47" w:rsidRDefault="00BB2F99" w:rsidP="00E526D0">
      <w:pPr>
        <w:spacing w:before="120" w:after="120"/>
        <w:rPr>
          <w:rFonts w:ascii="Gill Sans MT" w:hAnsi="Gill Sans MT"/>
          <w:color w:val="auto"/>
          <w:sz w:val="22"/>
        </w:rPr>
      </w:pPr>
      <w:r w:rsidRPr="005D5E47">
        <w:rPr>
          <w:rFonts w:ascii="Gill Sans MT" w:hAnsi="Gill Sans MT"/>
          <w:color w:val="auto"/>
          <w:sz w:val="22"/>
        </w:rPr>
        <w:t xml:space="preserve">Review the minimum standards and key actions below and discuss the following: </w:t>
      </w:r>
    </w:p>
    <w:p w14:paraId="4A932EDD" w14:textId="2E23AC25" w:rsidR="00BB2F99" w:rsidRPr="005D5E47" w:rsidRDefault="00BB2F99" w:rsidP="00E526D0">
      <w:pPr>
        <w:pStyle w:val="ListParagraph"/>
        <w:numPr>
          <w:ilvl w:val="0"/>
          <w:numId w:val="88"/>
        </w:numPr>
        <w:spacing w:before="120" w:after="120" w:line="259" w:lineRule="auto"/>
        <w:contextualSpacing w:val="0"/>
        <w:rPr>
          <w:rFonts w:ascii="Gill Sans MT" w:hAnsi="Gill Sans MT"/>
          <w:color w:val="auto"/>
          <w:sz w:val="22"/>
        </w:rPr>
      </w:pPr>
      <w:r w:rsidRPr="005D5E47">
        <w:rPr>
          <w:rFonts w:ascii="Gill Sans MT" w:hAnsi="Gill Sans MT"/>
          <w:color w:val="auto"/>
          <w:sz w:val="22"/>
        </w:rPr>
        <w:t xml:space="preserve">What are the strengths and gaps of </w:t>
      </w:r>
      <w:r w:rsidR="0096216B" w:rsidRPr="005D5E47">
        <w:rPr>
          <w:rFonts w:ascii="Gill Sans MT" w:hAnsi="Gill Sans MT"/>
          <w:color w:val="auto"/>
          <w:sz w:val="22"/>
        </w:rPr>
        <w:t xml:space="preserve">the </w:t>
      </w:r>
      <w:r w:rsidRPr="005D5E47">
        <w:rPr>
          <w:rFonts w:ascii="Gill Sans MT" w:hAnsi="Gill Sans MT"/>
          <w:color w:val="auto"/>
          <w:sz w:val="22"/>
        </w:rPr>
        <w:t>ECOWAS technical directorates’ current internal practice?</w:t>
      </w:r>
    </w:p>
    <w:p w14:paraId="0B79B28C" w14:textId="77777777" w:rsidR="00BB2F99" w:rsidRPr="005D5E47" w:rsidRDefault="00BB2F99" w:rsidP="00E526D0">
      <w:pPr>
        <w:pStyle w:val="ListParagraph"/>
        <w:numPr>
          <w:ilvl w:val="0"/>
          <w:numId w:val="88"/>
        </w:numPr>
        <w:spacing w:before="120" w:after="120" w:line="259" w:lineRule="auto"/>
        <w:contextualSpacing w:val="0"/>
        <w:rPr>
          <w:rFonts w:ascii="Gill Sans MT" w:hAnsi="Gill Sans MT"/>
          <w:color w:val="auto"/>
          <w:sz w:val="22"/>
        </w:rPr>
      </w:pPr>
      <w:r w:rsidRPr="005D5E47">
        <w:rPr>
          <w:rFonts w:ascii="Gill Sans MT" w:hAnsi="Gill Sans MT"/>
          <w:color w:val="auto"/>
          <w:sz w:val="22"/>
        </w:rPr>
        <w:t>Can improvements be made in any of these areas?</w:t>
      </w:r>
    </w:p>
    <w:p w14:paraId="56C36BAA" w14:textId="77777777" w:rsidR="00BB2F99" w:rsidRPr="005D5E47" w:rsidRDefault="00BB2F99" w:rsidP="00E526D0">
      <w:pPr>
        <w:pStyle w:val="ListParagraph"/>
        <w:numPr>
          <w:ilvl w:val="0"/>
          <w:numId w:val="88"/>
        </w:numPr>
        <w:spacing w:before="120" w:after="120" w:line="259" w:lineRule="auto"/>
        <w:contextualSpacing w:val="0"/>
        <w:rPr>
          <w:rFonts w:ascii="Gill Sans MT" w:hAnsi="Gill Sans MT"/>
          <w:color w:val="auto"/>
          <w:sz w:val="22"/>
        </w:rPr>
      </w:pPr>
      <w:r w:rsidRPr="005D5E47">
        <w:rPr>
          <w:rFonts w:ascii="Gill Sans MT" w:hAnsi="Gill Sans MT"/>
          <w:color w:val="auto"/>
          <w:sz w:val="22"/>
        </w:rPr>
        <w:t>What areas, if any, are missing?</w:t>
      </w:r>
    </w:p>
    <w:tbl>
      <w:tblPr>
        <w:tblStyle w:val="TableGrid"/>
        <w:tblW w:w="0" w:type="auto"/>
        <w:tblLook w:val="04A0" w:firstRow="1" w:lastRow="0" w:firstColumn="1" w:lastColumn="0" w:noHBand="0" w:noVBand="1"/>
      </w:tblPr>
      <w:tblGrid>
        <w:gridCol w:w="9350"/>
      </w:tblGrid>
      <w:tr w:rsidR="00312513" w:rsidRPr="005D5E47" w14:paraId="14727A39" w14:textId="77777777" w:rsidTr="073074D3">
        <w:tc>
          <w:tcPr>
            <w:tcW w:w="10790" w:type="dxa"/>
          </w:tcPr>
          <w:p w14:paraId="22064B8D" w14:textId="4967F7B7" w:rsidR="00BB2F99" w:rsidRPr="005D5E47" w:rsidRDefault="00BB2F99" w:rsidP="00667CD9">
            <w:pPr>
              <w:spacing w:before="120" w:after="120"/>
              <w:rPr>
                <w:rFonts w:ascii="Gill Sans MT" w:hAnsi="Gill Sans MT" w:cstheme="minorHAnsi"/>
                <w:color w:val="auto"/>
                <w:sz w:val="22"/>
              </w:rPr>
            </w:pPr>
            <w:r w:rsidRPr="005D5E47">
              <w:rPr>
                <w:rFonts w:ascii="Gill Sans MT" w:hAnsi="Gill Sans MT" w:cstheme="minorHAnsi"/>
                <w:color w:val="auto"/>
                <w:sz w:val="22"/>
              </w:rPr>
              <w:t xml:space="preserve">Minimum Standard </w:t>
            </w:r>
            <w:r w:rsidR="00701C19" w:rsidRPr="005D5E47">
              <w:rPr>
                <w:rFonts w:ascii="Gill Sans MT" w:hAnsi="Gill Sans MT" w:cstheme="minorHAnsi"/>
                <w:color w:val="auto"/>
                <w:sz w:val="22"/>
              </w:rPr>
              <w:t xml:space="preserve">No. </w:t>
            </w:r>
            <w:r w:rsidRPr="005D5E47">
              <w:rPr>
                <w:rFonts w:ascii="Gill Sans MT" w:hAnsi="Gill Sans MT" w:cstheme="minorHAnsi"/>
                <w:color w:val="auto"/>
                <w:sz w:val="22"/>
              </w:rPr>
              <w:t>1: Allocation of financial and human resources for gender equality</w:t>
            </w:r>
          </w:p>
          <w:p w14:paraId="668D1E30" w14:textId="77777777" w:rsidR="00BB2F99" w:rsidRPr="005D5E47" w:rsidRDefault="00BB2F99" w:rsidP="00312513">
            <w:pPr>
              <w:pStyle w:val="ListParagraph"/>
              <w:numPr>
                <w:ilvl w:val="0"/>
                <w:numId w:val="92"/>
              </w:numPr>
              <w:spacing w:before="120" w:after="120" w:line="240" w:lineRule="auto"/>
              <w:contextualSpacing w:val="0"/>
              <w:rPr>
                <w:rFonts w:ascii="Gill Sans MT" w:hAnsi="Gill Sans MT"/>
                <w:color w:val="auto"/>
                <w:sz w:val="22"/>
              </w:rPr>
            </w:pPr>
            <w:r w:rsidRPr="005D5E47">
              <w:rPr>
                <w:rFonts w:ascii="Gill Sans MT" w:hAnsi="Gill Sans MT"/>
                <w:color w:val="auto"/>
                <w:sz w:val="22"/>
              </w:rPr>
              <w:t>Undertake gender budgeting to ensure funding for targeted activities and resources for women and girls, as well as operational support for the delivery of effective gender integration programming.</w:t>
            </w:r>
          </w:p>
          <w:p w14:paraId="4ECBF998" w14:textId="77777777" w:rsidR="00BB2F99" w:rsidRPr="005D5E47" w:rsidRDefault="00BB2F99" w:rsidP="00312513">
            <w:pPr>
              <w:pStyle w:val="ListParagraph"/>
              <w:numPr>
                <w:ilvl w:val="0"/>
                <w:numId w:val="92"/>
              </w:numPr>
              <w:spacing w:before="120" w:after="120" w:line="240" w:lineRule="auto"/>
              <w:contextualSpacing w:val="0"/>
              <w:rPr>
                <w:rFonts w:ascii="Gill Sans MT" w:hAnsi="Gill Sans MT"/>
                <w:color w:val="auto"/>
                <w:sz w:val="22"/>
              </w:rPr>
            </w:pPr>
            <w:r w:rsidRPr="005D5E47">
              <w:rPr>
                <w:rFonts w:ascii="Gill Sans MT" w:hAnsi="Gill Sans MT"/>
                <w:color w:val="auto"/>
                <w:sz w:val="22"/>
              </w:rPr>
              <w:t>Ensure a gender balance in teams, including in senior positions, and keep all staffing data disaggregated by sex for easy monitoring.</w:t>
            </w:r>
          </w:p>
          <w:p w14:paraId="0233141D" w14:textId="5517B392" w:rsidR="00BB2F99" w:rsidRPr="005D5E47" w:rsidRDefault="00BB2F99" w:rsidP="00312513">
            <w:pPr>
              <w:pStyle w:val="ListParagraph"/>
              <w:numPr>
                <w:ilvl w:val="0"/>
                <w:numId w:val="92"/>
              </w:numPr>
              <w:spacing w:before="120" w:after="120" w:line="240" w:lineRule="auto"/>
              <w:contextualSpacing w:val="0"/>
              <w:rPr>
                <w:rFonts w:ascii="Gill Sans MT" w:hAnsi="Gill Sans MT"/>
                <w:color w:val="auto"/>
                <w:sz w:val="22"/>
              </w:rPr>
            </w:pPr>
            <w:r w:rsidRPr="005D5E47">
              <w:rPr>
                <w:rFonts w:ascii="Gill Sans MT" w:hAnsi="Gill Sans MT"/>
                <w:color w:val="auto"/>
                <w:sz w:val="22"/>
              </w:rPr>
              <w:t>Recruit staff based on experience, understanding and commitment to gender equality.</w:t>
            </w:r>
          </w:p>
          <w:p w14:paraId="7C97527B" w14:textId="77777777" w:rsidR="00BB2F99" w:rsidRPr="005D5E47" w:rsidRDefault="00BB2F99" w:rsidP="00312513">
            <w:pPr>
              <w:pStyle w:val="ListParagraph"/>
              <w:numPr>
                <w:ilvl w:val="0"/>
                <w:numId w:val="92"/>
              </w:numPr>
              <w:spacing w:before="120" w:after="120" w:line="240" w:lineRule="auto"/>
              <w:contextualSpacing w:val="0"/>
              <w:rPr>
                <w:rFonts w:ascii="Gill Sans MT" w:hAnsi="Gill Sans MT"/>
                <w:color w:val="auto"/>
                <w:sz w:val="22"/>
              </w:rPr>
            </w:pPr>
            <w:r w:rsidRPr="005D5E47">
              <w:rPr>
                <w:rFonts w:ascii="Gill Sans MT" w:hAnsi="Gill Sans MT"/>
                <w:color w:val="auto"/>
                <w:sz w:val="22"/>
              </w:rPr>
              <w:t>Ensure clarity for staff about their responsibilities on gender integration and include gender objectives in performance management.</w:t>
            </w:r>
          </w:p>
          <w:p w14:paraId="570553A0" w14:textId="1F337533" w:rsidR="00BB2F99" w:rsidRPr="005D5E47" w:rsidRDefault="00BB2F99" w:rsidP="00667CD9">
            <w:pPr>
              <w:pStyle w:val="ListParagraph"/>
              <w:numPr>
                <w:ilvl w:val="0"/>
                <w:numId w:val="92"/>
              </w:numPr>
              <w:spacing w:before="120" w:line="240" w:lineRule="auto"/>
              <w:contextualSpacing w:val="0"/>
              <w:rPr>
                <w:rFonts w:ascii="Gill Sans MT" w:hAnsi="Gill Sans MT"/>
                <w:color w:val="auto"/>
                <w:sz w:val="22"/>
              </w:rPr>
            </w:pPr>
            <w:r w:rsidRPr="005D5E47">
              <w:rPr>
                <w:rFonts w:ascii="Gill Sans MT" w:hAnsi="Gill Sans MT"/>
                <w:color w:val="auto"/>
                <w:sz w:val="22"/>
              </w:rPr>
              <w:t>Ensure technical gender support through dedicated gender expertise or combined senior posts.</w:t>
            </w:r>
          </w:p>
          <w:p w14:paraId="0265F2A7" w14:textId="1B64E147" w:rsidR="00BB2F99" w:rsidRPr="005D5E47" w:rsidRDefault="00BB2F99" w:rsidP="00667CD9">
            <w:pPr>
              <w:spacing w:before="120" w:after="120"/>
              <w:rPr>
                <w:rFonts w:ascii="Gill Sans MT" w:hAnsi="Gill Sans MT" w:cstheme="minorHAnsi"/>
                <w:color w:val="auto"/>
                <w:sz w:val="22"/>
              </w:rPr>
            </w:pPr>
            <w:r w:rsidRPr="005D5E47">
              <w:rPr>
                <w:rFonts w:ascii="Gill Sans MT" w:hAnsi="Gill Sans MT" w:cstheme="minorHAnsi"/>
                <w:color w:val="auto"/>
                <w:sz w:val="22"/>
              </w:rPr>
              <w:t xml:space="preserve">Minimum Standard </w:t>
            </w:r>
            <w:r w:rsidR="00701C19" w:rsidRPr="005D5E47">
              <w:rPr>
                <w:rFonts w:ascii="Gill Sans MT" w:hAnsi="Gill Sans MT" w:cstheme="minorHAnsi"/>
                <w:color w:val="auto"/>
                <w:sz w:val="22"/>
              </w:rPr>
              <w:t xml:space="preserve">No. </w:t>
            </w:r>
            <w:r w:rsidRPr="005D5E47">
              <w:rPr>
                <w:rFonts w:ascii="Gill Sans MT" w:hAnsi="Gill Sans MT" w:cstheme="minorHAnsi"/>
                <w:color w:val="auto"/>
                <w:sz w:val="22"/>
              </w:rPr>
              <w:t>2: Workplace policies and procedures to promote gender equality</w:t>
            </w:r>
          </w:p>
          <w:p w14:paraId="1C1A95C3" w14:textId="0950CA80" w:rsidR="00BB2F99" w:rsidRPr="005D5E47" w:rsidRDefault="00BB2F99" w:rsidP="00312513">
            <w:pPr>
              <w:pStyle w:val="ListParagraph"/>
              <w:numPr>
                <w:ilvl w:val="0"/>
                <w:numId w:val="91"/>
              </w:numPr>
              <w:spacing w:before="120" w:after="120" w:line="240" w:lineRule="auto"/>
              <w:contextualSpacing w:val="0"/>
              <w:rPr>
                <w:rFonts w:ascii="Gill Sans MT" w:hAnsi="Gill Sans MT"/>
                <w:color w:val="auto"/>
                <w:sz w:val="22"/>
              </w:rPr>
            </w:pPr>
            <w:r w:rsidRPr="005D5E47">
              <w:rPr>
                <w:rFonts w:ascii="Gill Sans MT" w:hAnsi="Gill Sans MT"/>
                <w:color w:val="auto"/>
                <w:sz w:val="22"/>
              </w:rPr>
              <w:t>Review and develop (where absent) workplace policies and procedures to ensure gender equality and a gender</w:t>
            </w:r>
            <w:r w:rsidR="00701C19" w:rsidRPr="005D5E47">
              <w:rPr>
                <w:rFonts w:ascii="Gill Sans MT" w:hAnsi="Gill Sans MT"/>
                <w:color w:val="auto"/>
                <w:sz w:val="22"/>
              </w:rPr>
              <w:t>-</w:t>
            </w:r>
            <w:r w:rsidRPr="005D5E47">
              <w:rPr>
                <w:rFonts w:ascii="Gill Sans MT" w:hAnsi="Gill Sans MT"/>
                <w:color w:val="auto"/>
                <w:sz w:val="22"/>
              </w:rPr>
              <w:t>sensitive organizational culture in the workplace. Ensure they include HR policies to provide security and safety to all staff and prevent sexual harassment.</w:t>
            </w:r>
          </w:p>
          <w:p w14:paraId="0DBA6AEC" w14:textId="3B56075D" w:rsidR="00BB2F99" w:rsidRPr="005D5E47" w:rsidRDefault="00BB2F99" w:rsidP="00312513">
            <w:pPr>
              <w:pStyle w:val="ListParagraph"/>
              <w:numPr>
                <w:ilvl w:val="0"/>
                <w:numId w:val="91"/>
              </w:numPr>
              <w:spacing w:before="120" w:line="240" w:lineRule="auto"/>
              <w:contextualSpacing w:val="0"/>
              <w:rPr>
                <w:rFonts w:ascii="Gill Sans MT" w:hAnsi="Gill Sans MT"/>
                <w:color w:val="auto"/>
                <w:sz w:val="22"/>
              </w:rPr>
            </w:pPr>
            <w:r w:rsidRPr="005D5E47">
              <w:rPr>
                <w:rFonts w:ascii="Gill Sans MT" w:hAnsi="Gill Sans MT"/>
                <w:color w:val="auto"/>
                <w:sz w:val="22"/>
              </w:rPr>
              <w:t>Ensure socialization of workplace policies and practices among all staff.</w:t>
            </w:r>
          </w:p>
          <w:p w14:paraId="43A4A9B0" w14:textId="22D88B52" w:rsidR="00BB2F99" w:rsidRPr="005D5E47" w:rsidRDefault="00BB2F99" w:rsidP="00667CD9">
            <w:pPr>
              <w:spacing w:before="120" w:after="120"/>
              <w:rPr>
                <w:rFonts w:ascii="Gill Sans MT" w:hAnsi="Gill Sans MT" w:cstheme="minorHAnsi"/>
                <w:color w:val="auto"/>
                <w:sz w:val="22"/>
              </w:rPr>
            </w:pPr>
            <w:r w:rsidRPr="005D5E47">
              <w:rPr>
                <w:rFonts w:ascii="Gill Sans MT" w:hAnsi="Gill Sans MT" w:cstheme="minorHAnsi"/>
                <w:color w:val="auto"/>
                <w:sz w:val="22"/>
              </w:rPr>
              <w:t xml:space="preserve">Minimum Standard </w:t>
            </w:r>
            <w:r w:rsidR="00701C19" w:rsidRPr="005D5E47">
              <w:rPr>
                <w:rFonts w:ascii="Gill Sans MT" w:hAnsi="Gill Sans MT" w:cstheme="minorHAnsi"/>
                <w:color w:val="auto"/>
                <w:sz w:val="22"/>
              </w:rPr>
              <w:t xml:space="preserve">No. </w:t>
            </w:r>
            <w:r w:rsidRPr="005D5E47">
              <w:rPr>
                <w:rFonts w:ascii="Gill Sans MT" w:hAnsi="Gill Sans MT" w:cstheme="minorHAnsi"/>
                <w:color w:val="auto"/>
                <w:sz w:val="22"/>
              </w:rPr>
              <w:t>3: Accountability of senior leadership</w:t>
            </w:r>
          </w:p>
          <w:p w14:paraId="1F0EA97E" w14:textId="7B753789" w:rsidR="00BB2F99" w:rsidRPr="005D5E47" w:rsidRDefault="00BB2F99" w:rsidP="00312513">
            <w:pPr>
              <w:pStyle w:val="ListParagraph"/>
              <w:numPr>
                <w:ilvl w:val="0"/>
                <w:numId w:val="90"/>
              </w:numPr>
              <w:spacing w:before="120" w:after="120" w:line="240" w:lineRule="auto"/>
              <w:contextualSpacing w:val="0"/>
              <w:rPr>
                <w:rFonts w:ascii="Gill Sans MT" w:hAnsi="Gill Sans MT"/>
                <w:color w:val="auto"/>
                <w:sz w:val="22"/>
              </w:rPr>
            </w:pPr>
            <w:r w:rsidRPr="005D5E47">
              <w:rPr>
                <w:rFonts w:ascii="Gill Sans MT" w:hAnsi="Gill Sans MT"/>
                <w:color w:val="auto"/>
                <w:sz w:val="22"/>
              </w:rPr>
              <w:t>Recruit senior staff based on experience, understanding and commitment to gender equality.</w:t>
            </w:r>
          </w:p>
          <w:p w14:paraId="10891779" w14:textId="77777777" w:rsidR="00BB2F99" w:rsidRPr="005D5E47" w:rsidRDefault="00BB2F99" w:rsidP="00312513">
            <w:pPr>
              <w:pStyle w:val="ListParagraph"/>
              <w:numPr>
                <w:ilvl w:val="0"/>
                <w:numId w:val="90"/>
              </w:numPr>
              <w:spacing w:before="120" w:after="120" w:line="240" w:lineRule="auto"/>
              <w:contextualSpacing w:val="0"/>
              <w:rPr>
                <w:rFonts w:ascii="Gill Sans MT" w:hAnsi="Gill Sans MT"/>
                <w:color w:val="auto"/>
                <w:sz w:val="22"/>
              </w:rPr>
            </w:pPr>
            <w:r w:rsidRPr="005D5E47">
              <w:rPr>
                <w:rFonts w:ascii="Gill Sans MT" w:hAnsi="Gill Sans MT"/>
                <w:color w:val="auto"/>
                <w:sz w:val="22"/>
              </w:rPr>
              <w:t>Include the promotion of gender equality in the Terms of Reference for senior staff and monitor performance against this.</w:t>
            </w:r>
          </w:p>
          <w:p w14:paraId="7656487B" w14:textId="77777777" w:rsidR="00BB2F99" w:rsidRPr="005D5E47" w:rsidRDefault="00BB2F99" w:rsidP="00312513">
            <w:pPr>
              <w:pStyle w:val="ListParagraph"/>
              <w:numPr>
                <w:ilvl w:val="0"/>
                <w:numId w:val="90"/>
              </w:numPr>
              <w:spacing w:before="120" w:after="120" w:line="240" w:lineRule="auto"/>
              <w:contextualSpacing w:val="0"/>
              <w:rPr>
                <w:rFonts w:ascii="Gill Sans MT" w:hAnsi="Gill Sans MT"/>
                <w:color w:val="auto"/>
                <w:sz w:val="22"/>
              </w:rPr>
            </w:pPr>
            <w:r w:rsidRPr="005D5E47">
              <w:rPr>
                <w:rFonts w:ascii="Gill Sans MT" w:hAnsi="Gill Sans MT"/>
                <w:color w:val="auto"/>
                <w:sz w:val="22"/>
              </w:rPr>
              <w:t>Determine capacity development needs of senior leadership and address where needed.</w:t>
            </w:r>
          </w:p>
          <w:p w14:paraId="755E4E00" w14:textId="5AE074F5" w:rsidR="00BB2F99" w:rsidRPr="005D5E47" w:rsidRDefault="00BB2F99" w:rsidP="00667CD9">
            <w:pPr>
              <w:pStyle w:val="ListParagraph"/>
              <w:numPr>
                <w:ilvl w:val="0"/>
                <w:numId w:val="90"/>
              </w:numPr>
              <w:spacing w:before="120" w:line="240" w:lineRule="auto"/>
              <w:contextualSpacing w:val="0"/>
              <w:rPr>
                <w:rFonts w:ascii="Gill Sans MT" w:hAnsi="Gill Sans MT"/>
                <w:color w:val="auto"/>
                <w:sz w:val="22"/>
              </w:rPr>
            </w:pPr>
            <w:r w:rsidRPr="005D5E47">
              <w:rPr>
                <w:rFonts w:ascii="Gill Sans MT" w:hAnsi="Gill Sans MT"/>
                <w:color w:val="auto"/>
                <w:sz w:val="22"/>
              </w:rPr>
              <w:t xml:space="preserve">Ensure sufficient resources and support for senior leadership </w:t>
            </w:r>
            <w:r w:rsidR="00701C19" w:rsidRPr="005D5E47">
              <w:rPr>
                <w:rFonts w:ascii="Gill Sans MT" w:hAnsi="Gill Sans MT"/>
                <w:color w:val="auto"/>
                <w:sz w:val="22"/>
              </w:rPr>
              <w:t>for</w:t>
            </w:r>
            <w:r w:rsidRPr="005D5E47">
              <w:rPr>
                <w:rFonts w:ascii="Gill Sans MT" w:hAnsi="Gill Sans MT"/>
                <w:color w:val="auto"/>
                <w:sz w:val="22"/>
              </w:rPr>
              <w:t xml:space="preserve"> promoting gender equality.</w:t>
            </w:r>
          </w:p>
          <w:p w14:paraId="3DE356BA" w14:textId="14F89285" w:rsidR="00BB2F99" w:rsidRPr="005D5E47" w:rsidRDefault="00BB2F99" w:rsidP="00667CD9">
            <w:pPr>
              <w:spacing w:before="120" w:after="120"/>
              <w:rPr>
                <w:rFonts w:ascii="Gill Sans MT" w:hAnsi="Gill Sans MT" w:cstheme="minorHAnsi"/>
                <w:color w:val="auto"/>
                <w:sz w:val="22"/>
              </w:rPr>
            </w:pPr>
            <w:r w:rsidRPr="005D5E47">
              <w:rPr>
                <w:rFonts w:ascii="Gill Sans MT" w:hAnsi="Gill Sans MT" w:cstheme="minorHAnsi"/>
                <w:color w:val="auto"/>
                <w:sz w:val="22"/>
              </w:rPr>
              <w:t xml:space="preserve">Minimum Standard </w:t>
            </w:r>
            <w:r w:rsidR="00076D19" w:rsidRPr="005D5E47">
              <w:rPr>
                <w:rFonts w:ascii="Gill Sans MT" w:hAnsi="Gill Sans MT" w:cstheme="minorHAnsi"/>
                <w:color w:val="auto"/>
                <w:sz w:val="22"/>
              </w:rPr>
              <w:t xml:space="preserve">No. </w:t>
            </w:r>
            <w:r w:rsidRPr="005D5E47">
              <w:rPr>
                <w:rFonts w:ascii="Gill Sans MT" w:hAnsi="Gill Sans MT" w:cstheme="minorHAnsi"/>
                <w:color w:val="auto"/>
                <w:sz w:val="22"/>
              </w:rPr>
              <w:t>4: Development of staff capacity</w:t>
            </w:r>
          </w:p>
          <w:p w14:paraId="5582F9CE" w14:textId="77777777" w:rsidR="00BB2F99" w:rsidRPr="005D5E47" w:rsidRDefault="00BB2F99" w:rsidP="00312513">
            <w:pPr>
              <w:pStyle w:val="ListParagraph"/>
              <w:numPr>
                <w:ilvl w:val="0"/>
                <w:numId w:val="89"/>
              </w:numPr>
              <w:spacing w:before="120" w:after="120" w:line="240" w:lineRule="auto"/>
              <w:contextualSpacing w:val="0"/>
              <w:rPr>
                <w:rFonts w:ascii="Gill Sans MT" w:hAnsi="Gill Sans MT"/>
                <w:color w:val="auto"/>
                <w:sz w:val="22"/>
              </w:rPr>
            </w:pPr>
            <w:r w:rsidRPr="005D5E47">
              <w:rPr>
                <w:rFonts w:ascii="Gill Sans MT" w:hAnsi="Gill Sans MT"/>
                <w:color w:val="auto"/>
                <w:sz w:val="22"/>
              </w:rPr>
              <w:t>Hold mandatory gender and gender integration trainings for staff at all levels.</w:t>
            </w:r>
          </w:p>
          <w:p w14:paraId="1CB644AE" w14:textId="6FF3D44F" w:rsidR="00BB2F99" w:rsidRPr="005D5E47" w:rsidRDefault="00BB2F99" w:rsidP="00312513">
            <w:pPr>
              <w:pStyle w:val="ListParagraph"/>
              <w:numPr>
                <w:ilvl w:val="0"/>
                <w:numId w:val="89"/>
              </w:numPr>
              <w:spacing w:before="120" w:after="120" w:line="240" w:lineRule="auto"/>
              <w:contextualSpacing w:val="0"/>
              <w:rPr>
                <w:rFonts w:ascii="Gill Sans MT" w:hAnsi="Gill Sans MT"/>
                <w:color w:val="auto"/>
                <w:sz w:val="22"/>
              </w:rPr>
            </w:pPr>
            <w:r w:rsidRPr="005D5E47">
              <w:rPr>
                <w:rFonts w:ascii="Gill Sans MT" w:hAnsi="Gill Sans MT"/>
                <w:color w:val="auto"/>
                <w:sz w:val="22"/>
              </w:rPr>
              <w:t>Conduct trainings regularly to account for staff turnover, changes in policy and development of new resources.</w:t>
            </w:r>
          </w:p>
          <w:p w14:paraId="17758FD2" w14:textId="7824DDD2" w:rsidR="00BB2F99" w:rsidRPr="005D5E47" w:rsidRDefault="00BB2F99" w:rsidP="00312513">
            <w:pPr>
              <w:pStyle w:val="ListParagraph"/>
              <w:numPr>
                <w:ilvl w:val="0"/>
                <w:numId w:val="89"/>
              </w:numPr>
              <w:spacing w:before="120" w:after="120" w:line="240" w:lineRule="auto"/>
              <w:contextualSpacing w:val="0"/>
              <w:rPr>
                <w:rFonts w:ascii="Gill Sans MT" w:hAnsi="Gill Sans MT"/>
                <w:color w:val="auto"/>
                <w:sz w:val="22"/>
              </w:rPr>
            </w:pPr>
            <w:r w:rsidRPr="005D5E47">
              <w:rPr>
                <w:rFonts w:ascii="Gill Sans MT" w:hAnsi="Gill Sans MT"/>
                <w:color w:val="auto"/>
                <w:sz w:val="22"/>
              </w:rPr>
              <w:t>Evaluate gender</w:t>
            </w:r>
            <w:r w:rsidR="00076D19" w:rsidRPr="005D5E47">
              <w:rPr>
                <w:rFonts w:ascii="Gill Sans MT" w:hAnsi="Gill Sans MT"/>
                <w:color w:val="auto"/>
                <w:sz w:val="22"/>
              </w:rPr>
              <w:t>-</w:t>
            </w:r>
            <w:r w:rsidRPr="005D5E47">
              <w:rPr>
                <w:rFonts w:ascii="Gill Sans MT" w:hAnsi="Gill Sans MT"/>
                <w:color w:val="auto"/>
                <w:sz w:val="22"/>
              </w:rPr>
              <w:t>integration training sessions and use feedback to improve future delivery and design refresher sessions.</w:t>
            </w:r>
          </w:p>
          <w:p w14:paraId="141B1F24" w14:textId="77777777" w:rsidR="00BB2F99" w:rsidRPr="005D5E47" w:rsidRDefault="00BB2F99" w:rsidP="00312513">
            <w:pPr>
              <w:pStyle w:val="ListParagraph"/>
              <w:numPr>
                <w:ilvl w:val="0"/>
                <w:numId w:val="89"/>
              </w:numPr>
              <w:spacing w:before="120" w:after="120" w:line="240" w:lineRule="auto"/>
              <w:contextualSpacing w:val="0"/>
              <w:rPr>
                <w:rFonts w:ascii="Gill Sans MT" w:hAnsi="Gill Sans MT"/>
                <w:color w:val="auto"/>
                <w:sz w:val="22"/>
              </w:rPr>
            </w:pPr>
            <w:r w:rsidRPr="005D5E47">
              <w:rPr>
                <w:rFonts w:ascii="Gill Sans MT" w:hAnsi="Gill Sans MT"/>
                <w:color w:val="auto"/>
                <w:sz w:val="22"/>
              </w:rPr>
              <w:lastRenderedPageBreak/>
              <w:t>Hold regular reflections on gender issues with staff and record lessons and share broadly.</w:t>
            </w:r>
          </w:p>
          <w:p w14:paraId="6F86763A" w14:textId="395EBCB2" w:rsidR="00BB2F99" w:rsidRPr="005D5E47" w:rsidRDefault="00BB2F99" w:rsidP="00312513">
            <w:pPr>
              <w:pStyle w:val="ListParagraph"/>
              <w:numPr>
                <w:ilvl w:val="0"/>
                <w:numId w:val="89"/>
              </w:numPr>
              <w:spacing w:before="120" w:after="120" w:line="240" w:lineRule="auto"/>
              <w:contextualSpacing w:val="0"/>
              <w:rPr>
                <w:rFonts w:ascii="Gill Sans MT" w:hAnsi="Gill Sans MT"/>
                <w:color w:val="auto"/>
                <w:sz w:val="22"/>
              </w:rPr>
            </w:pPr>
            <w:r w:rsidRPr="005D5E47">
              <w:rPr>
                <w:rFonts w:ascii="Gill Sans MT" w:hAnsi="Gill Sans MT"/>
                <w:color w:val="auto"/>
                <w:sz w:val="22"/>
              </w:rPr>
              <w:t>Provide informal support on gender integration as well as formal trainings, such as shadowing, coaching</w:t>
            </w:r>
            <w:r w:rsidR="0075045E" w:rsidRPr="005D5E47">
              <w:rPr>
                <w:rFonts w:ascii="Gill Sans MT" w:hAnsi="Gill Sans MT"/>
                <w:color w:val="auto"/>
                <w:sz w:val="22"/>
              </w:rPr>
              <w:t xml:space="preserve"> and </w:t>
            </w:r>
            <w:r w:rsidRPr="005D5E47">
              <w:rPr>
                <w:rFonts w:ascii="Gill Sans MT" w:hAnsi="Gill Sans MT"/>
                <w:color w:val="auto"/>
                <w:sz w:val="22"/>
              </w:rPr>
              <w:t>mentoring</w:t>
            </w:r>
            <w:r w:rsidR="0075045E" w:rsidRPr="005D5E47">
              <w:rPr>
                <w:rFonts w:ascii="Gill Sans MT" w:hAnsi="Gill Sans MT"/>
                <w:color w:val="auto"/>
                <w:sz w:val="22"/>
              </w:rPr>
              <w:t>,</w:t>
            </w:r>
            <w:r w:rsidRPr="005D5E47">
              <w:rPr>
                <w:rFonts w:ascii="Gill Sans MT" w:hAnsi="Gill Sans MT"/>
                <w:color w:val="auto"/>
                <w:sz w:val="22"/>
              </w:rPr>
              <w:t xml:space="preserve"> etc.</w:t>
            </w:r>
          </w:p>
        </w:tc>
      </w:tr>
    </w:tbl>
    <w:p w14:paraId="0556C83F" w14:textId="77777777" w:rsidR="00FB1019" w:rsidRPr="005D5E47" w:rsidRDefault="00FB1019" w:rsidP="00FB1019">
      <w:pPr>
        <w:rPr>
          <w:rFonts w:ascii="Gill Sans MT" w:hAnsi="Gill Sans MT"/>
          <w:sz w:val="22"/>
        </w:rPr>
      </w:pPr>
      <w:bookmarkStart w:id="115" w:name="_Toc505074073"/>
      <w:bookmarkStart w:id="116" w:name="_Toc505794050"/>
    </w:p>
    <w:p w14:paraId="06C78699" w14:textId="57598D46" w:rsidR="00BB2F99" w:rsidRPr="005D5E47" w:rsidRDefault="00BB2F99" w:rsidP="00BB2F99">
      <w:pPr>
        <w:pStyle w:val="Heading2"/>
        <w:jc w:val="center"/>
        <w:rPr>
          <w:rFonts w:ascii="Gill Sans MT" w:hAnsi="Gill Sans MT"/>
          <w:b w:val="0"/>
          <w:bCs w:val="0"/>
          <w:color w:val="960000"/>
          <w:sz w:val="22"/>
          <w:szCs w:val="22"/>
        </w:rPr>
      </w:pPr>
      <w:bookmarkStart w:id="117" w:name="_Toc3199861"/>
      <w:r w:rsidRPr="005D5E47">
        <w:rPr>
          <w:rFonts w:ascii="Gill Sans MT" w:hAnsi="Gill Sans MT"/>
          <w:b w:val="0"/>
          <w:bCs w:val="0"/>
          <w:color w:val="960000"/>
          <w:sz w:val="22"/>
          <w:szCs w:val="22"/>
        </w:rPr>
        <w:t>Individual Action Plan</w:t>
      </w:r>
      <w:bookmarkEnd w:id="115"/>
      <w:bookmarkEnd w:id="116"/>
      <w:bookmarkEnd w:id="117"/>
    </w:p>
    <w:p w14:paraId="2F833D4D" w14:textId="77777777" w:rsidR="00BB2F99" w:rsidRPr="005D5E47" w:rsidRDefault="00BB2F99" w:rsidP="00BB2F99">
      <w:pPr>
        <w:rPr>
          <w:rFonts w:ascii="Gill Sans MT" w:hAnsi="Gill Sans MT"/>
          <w:sz w:val="22"/>
        </w:rPr>
      </w:pPr>
    </w:p>
    <w:tbl>
      <w:tblPr>
        <w:tblStyle w:val="TableGrid"/>
        <w:tblW w:w="0" w:type="auto"/>
        <w:tblLook w:val="04A0" w:firstRow="1" w:lastRow="0" w:firstColumn="1" w:lastColumn="0" w:noHBand="0" w:noVBand="1"/>
      </w:tblPr>
      <w:tblGrid>
        <w:gridCol w:w="9350"/>
      </w:tblGrid>
      <w:tr w:rsidR="00BB2F99" w:rsidRPr="005D5E47" w14:paraId="454CAA90" w14:textId="77777777" w:rsidTr="00667CD9">
        <w:tc>
          <w:tcPr>
            <w:tcW w:w="10790" w:type="dxa"/>
            <w:shd w:val="clear" w:color="auto" w:fill="D9D9D9" w:themeFill="background1" w:themeFillShade="D9"/>
          </w:tcPr>
          <w:p w14:paraId="58D382C5" w14:textId="77777777" w:rsidR="00BB2F99" w:rsidRPr="005D5E47" w:rsidRDefault="00BB2F99" w:rsidP="00667CD9">
            <w:pPr>
              <w:rPr>
                <w:rFonts w:ascii="Gill Sans MT" w:hAnsi="Gill Sans MT"/>
                <w:sz w:val="22"/>
              </w:rPr>
            </w:pPr>
            <w:r w:rsidRPr="005D5E47">
              <w:rPr>
                <w:rFonts w:ascii="Gill Sans MT" w:hAnsi="Gill Sans MT"/>
                <w:color w:val="auto"/>
                <w:sz w:val="22"/>
              </w:rPr>
              <w:t>What does gender sensitive data collection mean to me? What are some of the things I need to keep in mind as a field monitor?</w:t>
            </w:r>
          </w:p>
        </w:tc>
      </w:tr>
      <w:tr w:rsidR="00BB2F99" w:rsidRPr="005D5E47" w14:paraId="6DCF807D" w14:textId="77777777" w:rsidTr="00667CD9">
        <w:trPr>
          <w:trHeight w:val="2366"/>
        </w:trPr>
        <w:tc>
          <w:tcPr>
            <w:tcW w:w="10790" w:type="dxa"/>
          </w:tcPr>
          <w:p w14:paraId="29383ED7" w14:textId="77777777" w:rsidR="00BB2F99" w:rsidRPr="005D5E47" w:rsidRDefault="00BB2F99" w:rsidP="00667CD9">
            <w:pPr>
              <w:rPr>
                <w:rFonts w:ascii="Gill Sans MT" w:hAnsi="Gill Sans MT"/>
                <w:sz w:val="22"/>
              </w:rPr>
            </w:pPr>
          </w:p>
        </w:tc>
      </w:tr>
      <w:tr w:rsidR="00BB2F99" w:rsidRPr="005D5E47" w14:paraId="14770C2F" w14:textId="77777777" w:rsidTr="00667CD9">
        <w:tc>
          <w:tcPr>
            <w:tcW w:w="10790" w:type="dxa"/>
            <w:shd w:val="clear" w:color="auto" w:fill="D9D9D9" w:themeFill="background1" w:themeFillShade="D9"/>
          </w:tcPr>
          <w:p w14:paraId="4C813911" w14:textId="30D570E7" w:rsidR="00BB2F99" w:rsidRPr="005D5E47" w:rsidRDefault="00BB2F99" w:rsidP="000E69A9">
            <w:pPr>
              <w:rPr>
                <w:rFonts w:ascii="Gill Sans MT" w:hAnsi="Gill Sans MT"/>
                <w:sz w:val="22"/>
              </w:rPr>
            </w:pPr>
            <w:r w:rsidRPr="005D5E47">
              <w:rPr>
                <w:rFonts w:ascii="Gill Sans MT" w:hAnsi="Gill Sans MT"/>
                <w:color w:val="auto"/>
                <w:sz w:val="22"/>
              </w:rPr>
              <w:t xml:space="preserve">I will take the following </w:t>
            </w:r>
            <w:r w:rsidR="000E69A9" w:rsidRPr="005D5E47">
              <w:rPr>
                <w:rFonts w:ascii="Gill Sans MT" w:hAnsi="Gill Sans MT"/>
                <w:color w:val="auto"/>
                <w:sz w:val="22"/>
              </w:rPr>
              <w:t xml:space="preserve">three to five </w:t>
            </w:r>
            <w:r w:rsidRPr="005D5E47">
              <w:rPr>
                <w:rFonts w:ascii="Gill Sans MT" w:hAnsi="Gill Sans MT"/>
                <w:color w:val="auto"/>
                <w:sz w:val="22"/>
              </w:rPr>
              <w:t xml:space="preserve">specific actions in the next </w:t>
            </w:r>
            <w:r w:rsidR="000E69A9" w:rsidRPr="005D5E47">
              <w:rPr>
                <w:rFonts w:ascii="Gill Sans MT" w:hAnsi="Gill Sans MT"/>
                <w:color w:val="auto"/>
                <w:sz w:val="22"/>
              </w:rPr>
              <w:t>three</w:t>
            </w:r>
            <w:r w:rsidRPr="005D5E47">
              <w:rPr>
                <w:rFonts w:ascii="Gill Sans MT" w:hAnsi="Gill Sans MT"/>
                <w:color w:val="auto"/>
                <w:sz w:val="22"/>
              </w:rPr>
              <w:t xml:space="preserve"> months to better integrate gender in my data collection practices:</w:t>
            </w:r>
          </w:p>
        </w:tc>
      </w:tr>
      <w:tr w:rsidR="00BB2F99" w:rsidRPr="005D5E47" w14:paraId="47D0D0AA" w14:textId="77777777" w:rsidTr="00BB2F99">
        <w:trPr>
          <w:trHeight w:val="1988"/>
        </w:trPr>
        <w:tc>
          <w:tcPr>
            <w:tcW w:w="10790" w:type="dxa"/>
          </w:tcPr>
          <w:p w14:paraId="361B13BB" w14:textId="77777777" w:rsidR="00BB2F99" w:rsidRPr="005D5E47" w:rsidRDefault="00BB2F99" w:rsidP="00667CD9">
            <w:pPr>
              <w:rPr>
                <w:rFonts w:ascii="Gill Sans MT" w:hAnsi="Gill Sans MT"/>
                <w:sz w:val="22"/>
              </w:rPr>
            </w:pPr>
          </w:p>
        </w:tc>
      </w:tr>
      <w:tr w:rsidR="00BB2F99" w:rsidRPr="005D5E47" w14:paraId="638965E7" w14:textId="77777777" w:rsidTr="00667CD9">
        <w:trPr>
          <w:trHeight w:val="332"/>
        </w:trPr>
        <w:tc>
          <w:tcPr>
            <w:tcW w:w="10790" w:type="dxa"/>
            <w:shd w:val="clear" w:color="auto" w:fill="D9D9D9" w:themeFill="background1" w:themeFillShade="D9"/>
          </w:tcPr>
          <w:p w14:paraId="30E1DA88" w14:textId="6DD98B9B" w:rsidR="00BB2F99" w:rsidRPr="005D5E47" w:rsidRDefault="00BB2F99" w:rsidP="000E69A9">
            <w:pPr>
              <w:rPr>
                <w:rFonts w:ascii="Gill Sans MT" w:hAnsi="Gill Sans MT"/>
                <w:sz w:val="22"/>
              </w:rPr>
            </w:pPr>
            <w:r w:rsidRPr="005D5E47">
              <w:rPr>
                <w:rFonts w:ascii="Gill Sans MT" w:hAnsi="Gill Sans MT"/>
                <w:color w:val="auto"/>
                <w:sz w:val="22"/>
              </w:rPr>
              <w:t>I will tell at least one colleague</w:t>
            </w:r>
            <w:r w:rsidR="000E69A9" w:rsidRPr="005D5E47">
              <w:rPr>
                <w:rFonts w:ascii="Gill Sans MT" w:hAnsi="Gill Sans MT"/>
                <w:color w:val="auto"/>
                <w:sz w:val="22"/>
              </w:rPr>
              <w:t xml:space="preserve"> or </w:t>
            </w:r>
            <w:r w:rsidR="009C7B31" w:rsidRPr="005D5E47">
              <w:rPr>
                <w:rFonts w:ascii="Gill Sans MT" w:hAnsi="Gill Sans MT"/>
                <w:color w:val="auto"/>
                <w:sz w:val="22"/>
              </w:rPr>
              <w:t>someone</w:t>
            </w:r>
            <w:r w:rsidRPr="005D5E47">
              <w:rPr>
                <w:rFonts w:ascii="Gill Sans MT" w:hAnsi="Gill Sans MT"/>
                <w:color w:val="auto"/>
                <w:sz w:val="22"/>
              </w:rPr>
              <w:t xml:space="preserve"> </w:t>
            </w:r>
            <w:r w:rsidR="000E69A9" w:rsidRPr="005D5E47">
              <w:rPr>
                <w:rFonts w:ascii="Gill Sans MT" w:hAnsi="Gill Sans MT"/>
                <w:color w:val="auto"/>
                <w:sz w:val="22"/>
              </w:rPr>
              <w:t xml:space="preserve">else </w:t>
            </w:r>
            <w:r w:rsidRPr="005D5E47">
              <w:rPr>
                <w:rFonts w:ascii="Gill Sans MT" w:hAnsi="Gill Sans MT"/>
                <w:color w:val="auto"/>
                <w:sz w:val="22"/>
              </w:rPr>
              <w:t>about this training and what I learned:</w:t>
            </w:r>
          </w:p>
        </w:tc>
      </w:tr>
      <w:tr w:rsidR="00BB2F99" w:rsidRPr="005D5E47" w14:paraId="43CD6C5B" w14:textId="77777777" w:rsidTr="00667CD9">
        <w:trPr>
          <w:trHeight w:val="1970"/>
        </w:trPr>
        <w:tc>
          <w:tcPr>
            <w:tcW w:w="10790" w:type="dxa"/>
          </w:tcPr>
          <w:p w14:paraId="786F4D0D" w14:textId="77777777" w:rsidR="00BB2F99" w:rsidRPr="005D5E47" w:rsidRDefault="00BB2F99" w:rsidP="00667CD9">
            <w:pPr>
              <w:rPr>
                <w:rFonts w:ascii="Gill Sans MT" w:hAnsi="Gill Sans MT"/>
                <w:color w:val="auto"/>
                <w:sz w:val="22"/>
              </w:rPr>
            </w:pPr>
          </w:p>
          <w:p w14:paraId="60EBE1F5" w14:textId="77777777" w:rsidR="00BB2F99" w:rsidRPr="005D5E47" w:rsidRDefault="00BB2F99" w:rsidP="00667CD9">
            <w:pPr>
              <w:rPr>
                <w:rFonts w:ascii="Gill Sans MT" w:hAnsi="Gill Sans MT"/>
                <w:color w:val="auto"/>
                <w:sz w:val="22"/>
              </w:rPr>
            </w:pPr>
            <w:r w:rsidRPr="005D5E47">
              <w:rPr>
                <w:rFonts w:ascii="Gill Sans MT" w:hAnsi="Gill Sans MT"/>
                <w:color w:val="auto"/>
                <w:sz w:val="22"/>
              </w:rPr>
              <w:t>I am going to tell this person about the training because…</w:t>
            </w:r>
          </w:p>
          <w:p w14:paraId="5448661E" w14:textId="77777777" w:rsidR="00BB2F99" w:rsidRPr="005D5E47" w:rsidRDefault="00BB2F99" w:rsidP="00667CD9">
            <w:pPr>
              <w:rPr>
                <w:rFonts w:ascii="Gill Sans MT" w:hAnsi="Gill Sans MT"/>
                <w:color w:val="auto"/>
                <w:sz w:val="22"/>
              </w:rPr>
            </w:pPr>
          </w:p>
          <w:p w14:paraId="78827F3C" w14:textId="77777777" w:rsidR="00BB2F99" w:rsidRPr="005D5E47" w:rsidRDefault="00BB2F99" w:rsidP="00667CD9">
            <w:pPr>
              <w:rPr>
                <w:rFonts w:ascii="Gill Sans MT" w:hAnsi="Gill Sans MT"/>
                <w:color w:val="auto"/>
                <w:sz w:val="22"/>
              </w:rPr>
            </w:pPr>
          </w:p>
          <w:p w14:paraId="4158280B" w14:textId="77777777" w:rsidR="00BB2F99" w:rsidRPr="005D5E47" w:rsidRDefault="00BB2F99" w:rsidP="00667CD9">
            <w:pPr>
              <w:rPr>
                <w:rFonts w:ascii="Gill Sans MT" w:hAnsi="Gill Sans MT"/>
                <w:color w:val="auto"/>
                <w:sz w:val="22"/>
              </w:rPr>
            </w:pPr>
          </w:p>
          <w:p w14:paraId="6E050296" w14:textId="71AF5194" w:rsidR="00BB2F99" w:rsidRPr="005D5E47" w:rsidRDefault="00BB2F99" w:rsidP="00667CD9">
            <w:pPr>
              <w:rPr>
                <w:rFonts w:ascii="Gill Sans MT" w:hAnsi="Gill Sans MT"/>
                <w:color w:val="auto"/>
                <w:sz w:val="22"/>
              </w:rPr>
            </w:pPr>
            <w:r w:rsidRPr="005D5E47">
              <w:rPr>
                <w:rFonts w:ascii="Gill Sans MT" w:hAnsi="Gill Sans MT"/>
                <w:color w:val="auto"/>
                <w:sz w:val="22"/>
              </w:rPr>
              <w:t xml:space="preserve">I will tell </w:t>
            </w:r>
            <w:r w:rsidR="000E69A9" w:rsidRPr="005D5E47">
              <w:rPr>
                <w:rFonts w:ascii="Gill Sans MT" w:hAnsi="Gill Sans MT"/>
                <w:color w:val="auto"/>
                <w:sz w:val="22"/>
              </w:rPr>
              <w:t>this person</w:t>
            </w:r>
            <w:r w:rsidRPr="005D5E47">
              <w:rPr>
                <w:rFonts w:ascii="Gill Sans MT" w:hAnsi="Gill Sans MT"/>
                <w:color w:val="auto"/>
                <w:sz w:val="22"/>
              </w:rPr>
              <w:t xml:space="preserve"> the following </w:t>
            </w:r>
            <w:r w:rsidR="000E69A9" w:rsidRPr="005D5E47">
              <w:rPr>
                <w:rFonts w:ascii="Gill Sans MT" w:hAnsi="Gill Sans MT"/>
                <w:color w:val="auto"/>
                <w:sz w:val="22"/>
              </w:rPr>
              <w:t xml:space="preserve">three </w:t>
            </w:r>
            <w:r w:rsidRPr="005D5E47">
              <w:rPr>
                <w:rFonts w:ascii="Gill Sans MT" w:hAnsi="Gill Sans MT"/>
                <w:color w:val="auto"/>
                <w:sz w:val="22"/>
              </w:rPr>
              <w:t>things about the training:</w:t>
            </w:r>
          </w:p>
          <w:p w14:paraId="51413777" w14:textId="77777777" w:rsidR="00BB2F99" w:rsidRPr="005D5E47" w:rsidRDefault="00BB2F99" w:rsidP="00667CD9">
            <w:pPr>
              <w:rPr>
                <w:rFonts w:ascii="Gill Sans MT" w:hAnsi="Gill Sans MT"/>
                <w:color w:val="auto"/>
                <w:sz w:val="22"/>
              </w:rPr>
            </w:pPr>
            <w:r w:rsidRPr="005D5E47">
              <w:rPr>
                <w:rFonts w:ascii="Gill Sans MT" w:hAnsi="Gill Sans MT"/>
                <w:color w:val="auto"/>
                <w:sz w:val="22"/>
              </w:rPr>
              <w:t>1.</w:t>
            </w:r>
          </w:p>
          <w:p w14:paraId="4DF9BD8D" w14:textId="77777777" w:rsidR="00BB2F99" w:rsidRPr="005D5E47" w:rsidRDefault="00BB2F99" w:rsidP="00667CD9">
            <w:pPr>
              <w:rPr>
                <w:rFonts w:ascii="Gill Sans MT" w:hAnsi="Gill Sans MT"/>
                <w:color w:val="auto"/>
                <w:sz w:val="22"/>
              </w:rPr>
            </w:pPr>
          </w:p>
          <w:p w14:paraId="00E9A497" w14:textId="77777777" w:rsidR="00BB2F99" w:rsidRPr="005D5E47" w:rsidRDefault="00BB2F99" w:rsidP="00667CD9">
            <w:pPr>
              <w:rPr>
                <w:rFonts w:ascii="Gill Sans MT" w:hAnsi="Gill Sans MT"/>
                <w:color w:val="auto"/>
                <w:sz w:val="22"/>
              </w:rPr>
            </w:pPr>
          </w:p>
          <w:p w14:paraId="1E5BEA95" w14:textId="77777777" w:rsidR="00BB2F99" w:rsidRPr="005D5E47" w:rsidRDefault="00BB2F99" w:rsidP="00667CD9">
            <w:pPr>
              <w:rPr>
                <w:rFonts w:ascii="Gill Sans MT" w:hAnsi="Gill Sans MT"/>
                <w:color w:val="auto"/>
                <w:sz w:val="22"/>
              </w:rPr>
            </w:pPr>
            <w:r w:rsidRPr="005D5E47">
              <w:rPr>
                <w:rFonts w:ascii="Gill Sans MT" w:hAnsi="Gill Sans MT"/>
                <w:color w:val="auto"/>
                <w:sz w:val="22"/>
              </w:rPr>
              <w:t>2.</w:t>
            </w:r>
          </w:p>
          <w:p w14:paraId="474312AC" w14:textId="77777777" w:rsidR="00BB2F99" w:rsidRPr="005D5E47" w:rsidRDefault="00BB2F99" w:rsidP="00667CD9">
            <w:pPr>
              <w:rPr>
                <w:rFonts w:ascii="Gill Sans MT" w:hAnsi="Gill Sans MT"/>
                <w:color w:val="auto"/>
                <w:sz w:val="22"/>
              </w:rPr>
            </w:pPr>
          </w:p>
          <w:p w14:paraId="73302CD5" w14:textId="77777777" w:rsidR="00BB2F99" w:rsidRPr="005D5E47" w:rsidRDefault="00BB2F99" w:rsidP="00667CD9">
            <w:pPr>
              <w:rPr>
                <w:rFonts w:ascii="Gill Sans MT" w:hAnsi="Gill Sans MT"/>
                <w:color w:val="auto"/>
                <w:sz w:val="22"/>
              </w:rPr>
            </w:pPr>
          </w:p>
          <w:p w14:paraId="1A34CF88" w14:textId="77777777" w:rsidR="00BB2F99" w:rsidRPr="005D5E47" w:rsidRDefault="00BB2F99" w:rsidP="00667CD9">
            <w:pPr>
              <w:rPr>
                <w:rFonts w:ascii="Gill Sans MT" w:hAnsi="Gill Sans MT"/>
                <w:color w:val="auto"/>
                <w:sz w:val="22"/>
              </w:rPr>
            </w:pPr>
            <w:r w:rsidRPr="005D5E47">
              <w:rPr>
                <w:rFonts w:ascii="Gill Sans MT" w:hAnsi="Gill Sans MT"/>
                <w:color w:val="auto"/>
                <w:sz w:val="22"/>
              </w:rPr>
              <w:t xml:space="preserve">3. </w:t>
            </w:r>
          </w:p>
          <w:p w14:paraId="770A5A76" w14:textId="77777777" w:rsidR="00BB2F99" w:rsidRPr="005D5E47" w:rsidRDefault="00BB2F99" w:rsidP="00667CD9">
            <w:pPr>
              <w:rPr>
                <w:rFonts w:ascii="Gill Sans MT" w:hAnsi="Gill Sans MT"/>
                <w:color w:val="auto"/>
                <w:sz w:val="22"/>
              </w:rPr>
            </w:pPr>
          </w:p>
          <w:p w14:paraId="633D5AB3" w14:textId="77777777" w:rsidR="00BB2F99" w:rsidRPr="005D5E47" w:rsidRDefault="00BB2F99" w:rsidP="00667CD9">
            <w:pPr>
              <w:rPr>
                <w:rFonts w:ascii="Gill Sans MT" w:hAnsi="Gill Sans MT"/>
                <w:color w:val="auto"/>
                <w:sz w:val="22"/>
              </w:rPr>
            </w:pPr>
          </w:p>
        </w:tc>
      </w:tr>
    </w:tbl>
    <w:p w14:paraId="5842637F" w14:textId="33DC2F32" w:rsidR="00BB2F99" w:rsidRPr="005D5E47" w:rsidRDefault="00BB2F99" w:rsidP="00BB2F99">
      <w:pPr>
        <w:pStyle w:val="Heading2"/>
        <w:jc w:val="center"/>
        <w:rPr>
          <w:rFonts w:ascii="Gill Sans MT" w:hAnsi="Gill Sans MT"/>
          <w:b w:val="0"/>
          <w:bCs w:val="0"/>
          <w:color w:val="960000"/>
          <w:sz w:val="22"/>
          <w:szCs w:val="22"/>
        </w:rPr>
      </w:pPr>
      <w:bookmarkStart w:id="118" w:name="_Toc505794051"/>
      <w:bookmarkStart w:id="119" w:name="_Toc3199862"/>
      <w:bookmarkStart w:id="120" w:name="_Hlk505793293"/>
      <w:r w:rsidRPr="005D5E47">
        <w:rPr>
          <w:rFonts w:ascii="Gill Sans MT" w:hAnsi="Gill Sans MT"/>
          <w:b w:val="0"/>
          <w:bCs w:val="0"/>
          <w:color w:val="960000"/>
          <w:sz w:val="22"/>
          <w:szCs w:val="22"/>
        </w:rPr>
        <w:lastRenderedPageBreak/>
        <w:t>Levels of Accountability</w:t>
      </w:r>
      <w:r w:rsidRPr="005D5E47">
        <w:rPr>
          <w:rStyle w:val="FootnoteReference"/>
          <w:rFonts w:ascii="Gill Sans MT" w:hAnsi="Gill Sans MT"/>
          <w:b w:val="0"/>
          <w:bCs w:val="0"/>
          <w:color w:val="960000"/>
          <w:sz w:val="22"/>
          <w:szCs w:val="22"/>
        </w:rPr>
        <w:footnoteReference w:id="32"/>
      </w:r>
      <w:bookmarkEnd w:id="118"/>
      <w:bookmarkEnd w:id="119"/>
    </w:p>
    <w:p w14:paraId="05EFEA70" w14:textId="77777777" w:rsidR="00BB2F99" w:rsidRPr="005D5E47" w:rsidRDefault="00BB2F99" w:rsidP="00BB2F99">
      <w:pPr>
        <w:rPr>
          <w:rFonts w:ascii="Gill Sans MT" w:hAnsi="Gill Sans MT"/>
          <w:sz w:val="22"/>
        </w:rPr>
      </w:pPr>
    </w:p>
    <w:p w14:paraId="6001825C" w14:textId="3E5500D1" w:rsidR="00BB2F99" w:rsidRPr="005D5E47" w:rsidRDefault="00BB2F99" w:rsidP="00327000">
      <w:pPr>
        <w:jc w:val="both"/>
        <w:rPr>
          <w:rFonts w:ascii="Gill Sans MT" w:hAnsi="Gill Sans MT"/>
          <w:color w:val="auto"/>
          <w:sz w:val="22"/>
        </w:rPr>
      </w:pPr>
      <w:r w:rsidRPr="005D5E47">
        <w:rPr>
          <w:rFonts w:ascii="Gill Sans MT" w:hAnsi="Gill Sans MT"/>
          <w:color w:val="auto"/>
          <w:sz w:val="22"/>
        </w:rPr>
        <w:t xml:space="preserve">What action will you take individually to encourage your team to </w:t>
      </w:r>
      <w:r w:rsidR="00181D7E" w:rsidRPr="005D5E47">
        <w:rPr>
          <w:rFonts w:ascii="Gill Sans MT" w:hAnsi="Gill Sans MT"/>
          <w:color w:val="auto"/>
          <w:sz w:val="22"/>
        </w:rPr>
        <w:t>“</w:t>
      </w:r>
      <w:r w:rsidRPr="005D5E47">
        <w:rPr>
          <w:rFonts w:ascii="Gill Sans MT" w:hAnsi="Gill Sans MT"/>
          <w:color w:val="auto"/>
          <w:sz w:val="22"/>
        </w:rPr>
        <w:t>work above the line</w:t>
      </w:r>
      <w:r w:rsidR="00181D7E" w:rsidRPr="005D5E47">
        <w:rPr>
          <w:rFonts w:ascii="Gill Sans MT" w:hAnsi="Gill Sans MT"/>
          <w:color w:val="auto"/>
          <w:sz w:val="22"/>
        </w:rPr>
        <w:t>”</w:t>
      </w:r>
      <w:r w:rsidRPr="005D5E47">
        <w:rPr>
          <w:rFonts w:ascii="Gill Sans MT" w:hAnsi="Gill Sans MT"/>
          <w:color w:val="auto"/>
          <w:sz w:val="22"/>
        </w:rPr>
        <w:t xml:space="preserve"> on gender integration and equality?</w:t>
      </w:r>
      <w:r w:rsidR="008008C1" w:rsidRPr="005D5E47">
        <w:rPr>
          <w:rFonts w:ascii="Gill Sans MT" w:hAnsi="Gill Sans MT"/>
          <w:color w:val="auto"/>
          <w:sz w:val="22"/>
        </w:rPr>
        <w:t xml:space="preserve"> This is to ensure that individuals involved in integrating gender in</w:t>
      </w:r>
      <w:r w:rsidR="00181D7E" w:rsidRPr="005D5E47">
        <w:rPr>
          <w:rFonts w:ascii="Gill Sans MT" w:hAnsi="Gill Sans MT"/>
          <w:color w:val="auto"/>
          <w:sz w:val="22"/>
        </w:rPr>
        <w:t>to</w:t>
      </w:r>
      <w:r w:rsidR="008008C1" w:rsidRPr="005D5E47">
        <w:rPr>
          <w:rFonts w:ascii="Gill Sans MT" w:hAnsi="Gill Sans MT"/>
          <w:color w:val="auto"/>
          <w:sz w:val="22"/>
        </w:rPr>
        <w:t xml:space="preserve"> early warning and response at various levels </w:t>
      </w:r>
      <w:r w:rsidR="00181D7E" w:rsidRPr="005D5E47">
        <w:rPr>
          <w:rFonts w:ascii="Gill Sans MT" w:hAnsi="Gill Sans MT"/>
          <w:color w:val="auto"/>
          <w:sz w:val="22"/>
        </w:rPr>
        <w:t>m</w:t>
      </w:r>
      <w:r w:rsidR="008008C1" w:rsidRPr="005D5E47">
        <w:rPr>
          <w:rFonts w:ascii="Gill Sans MT" w:hAnsi="Gill Sans MT"/>
          <w:color w:val="auto"/>
          <w:sz w:val="22"/>
        </w:rPr>
        <w:t xml:space="preserve">ake personal commitments and </w:t>
      </w:r>
      <w:r w:rsidR="00181D7E" w:rsidRPr="005D5E47">
        <w:rPr>
          <w:rFonts w:ascii="Gill Sans MT" w:hAnsi="Gill Sans MT"/>
          <w:color w:val="auto"/>
          <w:sz w:val="22"/>
        </w:rPr>
        <w:t xml:space="preserve">take </w:t>
      </w:r>
      <w:r w:rsidR="008008C1" w:rsidRPr="005D5E47">
        <w:rPr>
          <w:rFonts w:ascii="Gill Sans MT" w:hAnsi="Gill Sans MT"/>
          <w:color w:val="auto"/>
          <w:sz w:val="22"/>
        </w:rPr>
        <w:t>individual actions geared toward achieving a greater result in the interest of all.</w:t>
      </w:r>
    </w:p>
    <w:p w14:paraId="34F2DBB0" w14:textId="1E875515" w:rsidR="00BB2F99" w:rsidRPr="005D5E47" w:rsidRDefault="00BB2F99" w:rsidP="00327000">
      <w:pPr>
        <w:jc w:val="both"/>
        <w:rPr>
          <w:rFonts w:ascii="Gill Sans MT" w:hAnsi="Gill Sans MT"/>
          <w:color w:val="auto"/>
          <w:sz w:val="22"/>
        </w:rPr>
      </w:pPr>
    </w:p>
    <w:p w14:paraId="48D7C053" w14:textId="56339BC8" w:rsidR="000D40F2" w:rsidRPr="005D5E47" w:rsidRDefault="758F66F4" w:rsidP="758F66F4">
      <w:pPr>
        <w:jc w:val="both"/>
        <w:rPr>
          <w:rFonts w:ascii="Gill Sans MT" w:hAnsi="Gill Sans MT"/>
          <w:color w:val="auto"/>
          <w:sz w:val="22"/>
        </w:rPr>
      </w:pPr>
      <w:r w:rsidRPr="005D5E47">
        <w:rPr>
          <w:rFonts w:ascii="Gill Sans MT" w:hAnsi="Gill Sans MT"/>
          <w:color w:val="auto"/>
          <w:sz w:val="22"/>
        </w:rPr>
        <w:t>Table 20. Levels of Accountability</w:t>
      </w:r>
    </w:p>
    <w:p w14:paraId="435A3458" w14:textId="77777777" w:rsidR="00D65669" w:rsidRPr="005D5E47" w:rsidRDefault="00D65669" w:rsidP="00327000">
      <w:pPr>
        <w:jc w:val="both"/>
        <w:rPr>
          <w:rFonts w:ascii="Gill Sans MT" w:hAnsi="Gill Sans MT"/>
          <w:color w:val="auto"/>
          <w:sz w:val="22"/>
        </w:rPr>
      </w:pPr>
    </w:p>
    <w:tbl>
      <w:tblPr>
        <w:tblStyle w:val="TableGrid"/>
        <w:tblW w:w="0" w:type="auto"/>
        <w:jc w:val="center"/>
        <w:tblLook w:val="04A0" w:firstRow="1" w:lastRow="0" w:firstColumn="1" w:lastColumn="0" w:noHBand="0" w:noVBand="1"/>
      </w:tblPr>
      <w:tblGrid>
        <w:gridCol w:w="3116"/>
        <w:gridCol w:w="3117"/>
        <w:gridCol w:w="2042"/>
      </w:tblGrid>
      <w:tr w:rsidR="00327000" w:rsidRPr="005D5E47" w14:paraId="0E150DC7" w14:textId="77777777" w:rsidTr="00667CD9">
        <w:trPr>
          <w:jc w:val="center"/>
        </w:trPr>
        <w:tc>
          <w:tcPr>
            <w:tcW w:w="8275" w:type="dxa"/>
            <w:gridSpan w:val="3"/>
            <w:shd w:val="clear" w:color="auto" w:fill="D9D9D9" w:themeFill="background1" w:themeFillShade="D9"/>
          </w:tcPr>
          <w:p w14:paraId="63E2C7BA" w14:textId="77777777" w:rsidR="00BB2F99" w:rsidRPr="005D5E47" w:rsidRDefault="00BB2F99" w:rsidP="00327000">
            <w:pPr>
              <w:jc w:val="both"/>
              <w:rPr>
                <w:rFonts w:ascii="Gill Sans MT" w:hAnsi="Gill Sans MT"/>
                <w:color w:val="auto"/>
                <w:sz w:val="22"/>
              </w:rPr>
            </w:pPr>
            <w:r w:rsidRPr="005D5E47">
              <w:rPr>
                <w:rFonts w:ascii="Gill Sans MT" w:hAnsi="Gill Sans MT"/>
                <w:color w:val="auto"/>
                <w:sz w:val="22"/>
              </w:rPr>
              <w:t>Levels of Accountability</w:t>
            </w:r>
          </w:p>
        </w:tc>
      </w:tr>
      <w:tr w:rsidR="00327000" w:rsidRPr="005D5E47" w14:paraId="585AD184" w14:textId="77777777" w:rsidTr="00667CD9">
        <w:trPr>
          <w:jc w:val="center"/>
        </w:trPr>
        <w:tc>
          <w:tcPr>
            <w:tcW w:w="3116" w:type="dxa"/>
            <w:vAlign w:val="center"/>
          </w:tcPr>
          <w:p w14:paraId="58BE51A6" w14:textId="77777777" w:rsidR="00BB2F99" w:rsidRPr="005D5E47" w:rsidRDefault="00BB2F99" w:rsidP="00327000">
            <w:pPr>
              <w:spacing w:before="240" w:after="240"/>
              <w:jc w:val="both"/>
              <w:rPr>
                <w:rFonts w:ascii="Gill Sans MT" w:hAnsi="Gill Sans MT"/>
                <w:color w:val="auto"/>
                <w:sz w:val="22"/>
              </w:rPr>
            </w:pPr>
            <w:r w:rsidRPr="005D5E47">
              <w:rPr>
                <w:rFonts w:ascii="Gill Sans MT" w:hAnsi="Gill Sans MT"/>
                <w:color w:val="auto"/>
                <w:sz w:val="22"/>
              </w:rPr>
              <w:t>Take action and learn</w:t>
            </w:r>
          </w:p>
        </w:tc>
        <w:tc>
          <w:tcPr>
            <w:tcW w:w="3117" w:type="dxa"/>
            <w:vAlign w:val="center"/>
          </w:tcPr>
          <w:p w14:paraId="184F3CA7" w14:textId="77777777" w:rsidR="00BB2F99" w:rsidRPr="005D5E47" w:rsidRDefault="00BB2F99" w:rsidP="00327000">
            <w:pPr>
              <w:spacing w:before="240" w:after="240"/>
              <w:jc w:val="both"/>
              <w:rPr>
                <w:rFonts w:ascii="Gill Sans MT" w:hAnsi="Gill Sans MT"/>
                <w:color w:val="auto"/>
                <w:sz w:val="22"/>
              </w:rPr>
            </w:pPr>
            <w:r w:rsidRPr="005D5E47">
              <w:rPr>
                <w:rFonts w:ascii="Gill Sans MT" w:hAnsi="Gill Sans MT"/>
                <w:color w:val="auto"/>
                <w:sz w:val="22"/>
              </w:rPr>
              <w:t>Make it happen, renewal</w:t>
            </w:r>
          </w:p>
        </w:tc>
        <w:tc>
          <w:tcPr>
            <w:tcW w:w="2042" w:type="dxa"/>
            <w:vMerge w:val="restart"/>
          </w:tcPr>
          <w:p w14:paraId="32D682FF" w14:textId="1D79EF2E" w:rsidR="00BB2F99" w:rsidRPr="005D5E47" w:rsidRDefault="00BB2F99" w:rsidP="00327000">
            <w:pPr>
              <w:spacing w:before="240"/>
              <w:jc w:val="both"/>
              <w:rPr>
                <w:rFonts w:ascii="Gill Sans MT" w:hAnsi="Gill Sans MT"/>
                <w:color w:val="auto"/>
                <w:sz w:val="22"/>
              </w:rPr>
            </w:pPr>
            <w:r w:rsidRPr="005D5E47">
              <w:rPr>
                <w:rFonts w:ascii="Gill Sans MT" w:hAnsi="Gill Sans MT"/>
                <w:color w:val="auto"/>
                <w:sz w:val="22"/>
              </w:rPr>
              <w:t xml:space="preserve">Learn and </w:t>
            </w:r>
            <w:r w:rsidR="00181D7E" w:rsidRPr="005D5E47">
              <w:rPr>
                <w:rFonts w:ascii="Gill Sans MT" w:hAnsi="Gill Sans MT"/>
                <w:color w:val="auto"/>
                <w:sz w:val="22"/>
              </w:rPr>
              <w:t>g</w:t>
            </w:r>
            <w:r w:rsidRPr="005D5E47">
              <w:rPr>
                <w:rFonts w:ascii="Gill Sans MT" w:hAnsi="Gill Sans MT"/>
                <w:color w:val="auto"/>
                <w:sz w:val="22"/>
              </w:rPr>
              <w:t xml:space="preserve">row </w:t>
            </w:r>
          </w:p>
          <w:p w14:paraId="6A6C508B" w14:textId="69D978E5" w:rsidR="00BB2F99" w:rsidRPr="005D5E47" w:rsidRDefault="00181D7E" w:rsidP="00327000">
            <w:pPr>
              <w:jc w:val="both"/>
              <w:rPr>
                <w:rFonts w:ascii="Gill Sans MT" w:hAnsi="Gill Sans MT"/>
                <w:color w:val="auto"/>
                <w:sz w:val="22"/>
              </w:rPr>
            </w:pPr>
            <w:r w:rsidRPr="005D5E47">
              <w:rPr>
                <w:rFonts w:ascii="Gill Sans MT" w:hAnsi="Gill Sans MT"/>
                <w:color w:val="auto"/>
                <w:sz w:val="22"/>
              </w:rPr>
              <w:t>e</w:t>
            </w:r>
            <w:r w:rsidR="00BB2F99" w:rsidRPr="005D5E47">
              <w:rPr>
                <w:rFonts w:ascii="Gill Sans MT" w:hAnsi="Gill Sans MT"/>
                <w:color w:val="auto"/>
                <w:sz w:val="22"/>
              </w:rPr>
              <w:t>mpowered</w:t>
            </w:r>
          </w:p>
        </w:tc>
      </w:tr>
      <w:tr w:rsidR="00327000" w:rsidRPr="005D5E47" w14:paraId="6B95AB5F" w14:textId="77777777" w:rsidTr="00667CD9">
        <w:trPr>
          <w:jc w:val="center"/>
        </w:trPr>
        <w:tc>
          <w:tcPr>
            <w:tcW w:w="3116" w:type="dxa"/>
            <w:shd w:val="clear" w:color="auto" w:fill="F2F2F2" w:themeFill="background1" w:themeFillShade="F2"/>
            <w:vAlign w:val="center"/>
          </w:tcPr>
          <w:p w14:paraId="2F2499CF" w14:textId="77777777" w:rsidR="00BB2F99" w:rsidRPr="005D5E47" w:rsidRDefault="00BB2F99" w:rsidP="00327000">
            <w:pPr>
              <w:spacing w:before="240" w:after="240"/>
              <w:jc w:val="both"/>
              <w:rPr>
                <w:rFonts w:ascii="Gill Sans MT" w:hAnsi="Gill Sans MT"/>
                <w:color w:val="auto"/>
                <w:sz w:val="22"/>
              </w:rPr>
            </w:pPr>
            <w:r w:rsidRPr="005D5E47">
              <w:rPr>
                <w:rFonts w:ascii="Gill Sans MT" w:hAnsi="Gill Sans MT"/>
                <w:color w:val="auto"/>
                <w:sz w:val="22"/>
              </w:rPr>
              <w:t>Find solutions</w:t>
            </w:r>
          </w:p>
        </w:tc>
        <w:tc>
          <w:tcPr>
            <w:tcW w:w="3117" w:type="dxa"/>
            <w:shd w:val="clear" w:color="auto" w:fill="F2F2F2" w:themeFill="background1" w:themeFillShade="F2"/>
            <w:vAlign w:val="center"/>
          </w:tcPr>
          <w:p w14:paraId="2A2D6069" w14:textId="32D1D78E" w:rsidR="00BB2F99" w:rsidRPr="005D5E47" w:rsidRDefault="00181D7E" w:rsidP="00327000">
            <w:pPr>
              <w:spacing w:before="240" w:after="240"/>
              <w:jc w:val="both"/>
              <w:rPr>
                <w:rFonts w:ascii="Gill Sans MT" w:hAnsi="Gill Sans MT"/>
                <w:color w:val="auto"/>
                <w:sz w:val="22"/>
              </w:rPr>
            </w:pPr>
            <w:r w:rsidRPr="005D5E47">
              <w:rPr>
                <w:rFonts w:ascii="Gill Sans MT" w:hAnsi="Gill Sans MT"/>
                <w:color w:val="auto"/>
                <w:sz w:val="22"/>
              </w:rPr>
              <w:t>“</w:t>
            </w:r>
            <w:r w:rsidR="00BB2F99" w:rsidRPr="005D5E47">
              <w:rPr>
                <w:rFonts w:ascii="Gill Sans MT" w:hAnsi="Gill Sans MT"/>
                <w:color w:val="auto"/>
                <w:sz w:val="22"/>
              </w:rPr>
              <w:t>This can work</w:t>
            </w:r>
            <w:r w:rsidRPr="005D5E47">
              <w:rPr>
                <w:rFonts w:ascii="Gill Sans MT" w:hAnsi="Gill Sans MT"/>
                <w:color w:val="auto"/>
                <w:sz w:val="22"/>
              </w:rPr>
              <w:t>.”</w:t>
            </w:r>
          </w:p>
        </w:tc>
        <w:tc>
          <w:tcPr>
            <w:tcW w:w="2042" w:type="dxa"/>
            <w:vMerge/>
          </w:tcPr>
          <w:p w14:paraId="29D85731" w14:textId="77777777" w:rsidR="00BB2F99" w:rsidRPr="005D5E47" w:rsidRDefault="00BB2F99" w:rsidP="00327000">
            <w:pPr>
              <w:spacing w:before="240"/>
              <w:jc w:val="both"/>
              <w:rPr>
                <w:rFonts w:ascii="Gill Sans MT" w:hAnsi="Gill Sans MT"/>
                <w:color w:val="auto"/>
                <w:sz w:val="22"/>
              </w:rPr>
            </w:pPr>
          </w:p>
        </w:tc>
      </w:tr>
      <w:tr w:rsidR="00327000" w:rsidRPr="005D5E47" w14:paraId="5F0DA889" w14:textId="77777777" w:rsidTr="00667CD9">
        <w:trPr>
          <w:jc w:val="center"/>
        </w:trPr>
        <w:tc>
          <w:tcPr>
            <w:tcW w:w="3116" w:type="dxa"/>
            <w:vAlign w:val="center"/>
          </w:tcPr>
          <w:p w14:paraId="67DC3AAB" w14:textId="77777777" w:rsidR="00BB2F99" w:rsidRPr="005D5E47" w:rsidRDefault="00BB2F99" w:rsidP="00327000">
            <w:pPr>
              <w:spacing w:before="240" w:after="240"/>
              <w:jc w:val="both"/>
              <w:rPr>
                <w:rFonts w:ascii="Gill Sans MT" w:hAnsi="Gill Sans MT"/>
                <w:color w:val="auto"/>
                <w:sz w:val="22"/>
              </w:rPr>
            </w:pPr>
            <w:r w:rsidRPr="005D5E47">
              <w:rPr>
                <w:rFonts w:ascii="Gill Sans MT" w:hAnsi="Gill Sans MT"/>
                <w:color w:val="auto"/>
                <w:sz w:val="22"/>
              </w:rPr>
              <w:t>Accept ownership</w:t>
            </w:r>
          </w:p>
        </w:tc>
        <w:tc>
          <w:tcPr>
            <w:tcW w:w="3117" w:type="dxa"/>
            <w:vAlign w:val="center"/>
          </w:tcPr>
          <w:p w14:paraId="06C3A657" w14:textId="3FEF1569" w:rsidR="00BB2F99" w:rsidRPr="005D5E47" w:rsidRDefault="00181D7E" w:rsidP="00327000">
            <w:pPr>
              <w:spacing w:before="240" w:after="240"/>
              <w:jc w:val="both"/>
              <w:rPr>
                <w:rFonts w:ascii="Gill Sans MT" w:hAnsi="Gill Sans MT"/>
                <w:color w:val="auto"/>
                <w:sz w:val="22"/>
              </w:rPr>
            </w:pPr>
            <w:r w:rsidRPr="005D5E47">
              <w:rPr>
                <w:rFonts w:ascii="Gill Sans MT" w:hAnsi="Gill Sans MT"/>
                <w:color w:val="auto"/>
                <w:sz w:val="22"/>
              </w:rPr>
              <w:t>“</w:t>
            </w:r>
            <w:r w:rsidR="00BB2F99" w:rsidRPr="005D5E47">
              <w:rPr>
                <w:rFonts w:ascii="Gill Sans MT" w:hAnsi="Gill Sans MT"/>
                <w:color w:val="auto"/>
                <w:sz w:val="22"/>
              </w:rPr>
              <w:t>It starts with me</w:t>
            </w:r>
            <w:r w:rsidRPr="005D5E47">
              <w:rPr>
                <w:rFonts w:ascii="Gill Sans MT" w:hAnsi="Gill Sans MT"/>
                <w:color w:val="auto"/>
                <w:sz w:val="22"/>
              </w:rPr>
              <w:t>.”</w:t>
            </w:r>
          </w:p>
        </w:tc>
        <w:tc>
          <w:tcPr>
            <w:tcW w:w="2042" w:type="dxa"/>
            <w:vMerge/>
          </w:tcPr>
          <w:p w14:paraId="1AD10085" w14:textId="77777777" w:rsidR="00BB2F99" w:rsidRPr="005D5E47" w:rsidRDefault="00BB2F99" w:rsidP="00327000">
            <w:pPr>
              <w:spacing w:before="240"/>
              <w:jc w:val="both"/>
              <w:rPr>
                <w:rFonts w:ascii="Gill Sans MT" w:hAnsi="Gill Sans MT"/>
                <w:color w:val="auto"/>
                <w:sz w:val="22"/>
              </w:rPr>
            </w:pPr>
          </w:p>
        </w:tc>
      </w:tr>
      <w:tr w:rsidR="00327000" w:rsidRPr="005D5E47" w14:paraId="31F9C9CA" w14:textId="77777777" w:rsidTr="00667CD9">
        <w:trPr>
          <w:jc w:val="center"/>
        </w:trPr>
        <w:tc>
          <w:tcPr>
            <w:tcW w:w="3116" w:type="dxa"/>
            <w:tcBorders>
              <w:bottom w:val="triple" w:sz="4" w:space="0" w:color="auto"/>
            </w:tcBorders>
            <w:shd w:val="clear" w:color="auto" w:fill="F2F2F2" w:themeFill="background1" w:themeFillShade="F2"/>
            <w:vAlign w:val="center"/>
          </w:tcPr>
          <w:p w14:paraId="2A076EC8" w14:textId="77777777" w:rsidR="00BB2F99" w:rsidRPr="005D5E47" w:rsidRDefault="00BB2F99" w:rsidP="00327000">
            <w:pPr>
              <w:spacing w:before="240" w:after="240"/>
              <w:jc w:val="both"/>
              <w:rPr>
                <w:rFonts w:ascii="Gill Sans MT" w:hAnsi="Gill Sans MT"/>
                <w:color w:val="auto"/>
                <w:sz w:val="22"/>
              </w:rPr>
            </w:pPr>
            <w:r w:rsidRPr="005D5E47">
              <w:rPr>
                <w:rFonts w:ascii="Gill Sans MT" w:hAnsi="Gill Sans MT"/>
                <w:color w:val="auto"/>
                <w:sz w:val="22"/>
              </w:rPr>
              <w:t>Acknowledge the situation</w:t>
            </w:r>
          </w:p>
        </w:tc>
        <w:tc>
          <w:tcPr>
            <w:tcW w:w="3117" w:type="dxa"/>
            <w:tcBorders>
              <w:bottom w:val="triple" w:sz="4" w:space="0" w:color="auto"/>
            </w:tcBorders>
            <w:shd w:val="clear" w:color="auto" w:fill="F2F2F2" w:themeFill="background1" w:themeFillShade="F2"/>
            <w:vAlign w:val="center"/>
          </w:tcPr>
          <w:p w14:paraId="7A31AE6B" w14:textId="14EADC34" w:rsidR="00BB2F99" w:rsidRPr="005D5E47" w:rsidRDefault="00181D7E" w:rsidP="00327000">
            <w:pPr>
              <w:spacing w:before="240" w:after="240"/>
              <w:jc w:val="both"/>
              <w:rPr>
                <w:rFonts w:ascii="Gill Sans MT" w:hAnsi="Gill Sans MT"/>
                <w:color w:val="auto"/>
                <w:sz w:val="22"/>
              </w:rPr>
            </w:pPr>
            <w:r w:rsidRPr="005D5E47">
              <w:rPr>
                <w:rFonts w:ascii="Gill Sans MT" w:hAnsi="Gill Sans MT"/>
                <w:color w:val="auto"/>
                <w:sz w:val="22"/>
              </w:rPr>
              <w:t>“</w:t>
            </w:r>
            <w:r w:rsidR="00BB2F99" w:rsidRPr="005D5E47">
              <w:rPr>
                <w:rFonts w:ascii="Gill Sans MT" w:hAnsi="Gill Sans MT"/>
                <w:color w:val="auto"/>
                <w:sz w:val="22"/>
              </w:rPr>
              <w:t>I’m a piece of the puzzle</w:t>
            </w:r>
            <w:r w:rsidRPr="005D5E47">
              <w:rPr>
                <w:rFonts w:ascii="Gill Sans MT" w:hAnsi="Gill Sans MT"/>
                <w:color w:val="auto"/>
                <w:sz w:val="22"/>
              </w:rPr>
              <w:t>.”</w:t>
            </w:r>
          </w:p>
        </w:tc>
        <w:tc>
          <w:tcPr>
            <w:tcW w:w="2042" w:type="dxa"/>
            <w:vMerge/>
            <w:tcBorders>
              <w:bottom w:val="triple" w:sz="4" w:space="0" w:color="auto"/>
            </w:tcBorders>
          </w:tcPr>
          <w:p w14:paraId="5EFD2ED0" w14:textId="77777777" w:rsidR="00BB2F99" w:rsidRPr="005D5E47" w:rsidRDefault="00BB2F99" w:rsidP="00327000">
            <w:pPr>
              <w:spacing w:before="240"/>
              <w:jc w:val="both"/>
              <w:rPr>
                <w:rFonts w:ascii="Gill Sans MT" w:hAnsi="Gill Sans MT"/>
                <w:color w:val="auto"/>
                <w:sz w:val="22"/>
              </w:rPr>
            </w:pPr>
          </w:p>
        </w:tc>
      </w:tr>
      <w:tr w:rsidR="00327000" w:rsidRPr="005D5E47" w14:paraId="289E45A3" w14:textId="77777777" w:rsidTr="00667CD9">
        <w:trPr>
          <w:jc w:val="center"/>
        </w:trPr>
        <w:tc>
          <w:tcPr>
            <w:tcW w:w="3116" w:type="dxa"/>
            <w:tcBorders>
              <w:top w:val="triple" w:sz="4" w:space="0" w:color="auto"/>
            </w:tcBorders>
            <w:vAlign w:val="center"/>
          </w:tcPr>
          <w:p w14:paraId="56BF1742" w14:textId="77777777" w:rsidR="00BB2F99" w:rsidRPr="005D5E47" w:rsidRDefault="00BB2F99" w:rsidP="00327000">
            <w:pPr>
              <w:spacing w:before="240" w:after="240"/>
              <w:jc w:val="both"/>
              <w:rPr>
                <w:rFonts w:ascii="Gill Sans MT" w:hAnsi="Gill Sans MT"/>
                <w:color w:val="auto"/>
                <w:sz w:val="22"/>
              </w:rPr>
            </w:pPr>
            <w:r w:rsidRPr="005D5E47">
              <w:rPr>
                <w:rFonts w:ascii="Gill Sans MT" w:hAnsi="Gill Sans MT"/>
                <w:color w:val="auto"/>
                <w:sz w:val="22"/>
              </w:rPr>
              <w:t>Wait and hope</w:t>
            </w:r>
          </w:p>
        </w:tc>
        <w:tc>
          <w:tcPr>
            <w:tcW w:w="3117" w:type="dxa"/>
            <w:tcBorders>
              <w:top w:val="triple" w:sz="4" w:space="0" w:color="auto"/>
            </w:tcBorders>
            <w:vAlign w:val="center"/>
          </w:tcPr>
          <w:p w14:paraId="7BEC26C0" w14:textId="704FF29D" w:rsidR="00BB2F99" w:rsidRPr="005D5E47" w:rsidRDefault="00181D7E" w:rsidP="00327000">
            <w:pPr>
              <w:spacing w:before="240" w:after="240"/>
              <w:jc w:val="both"/>
              <w:rPr>
                <w:rFonts w:ascii="Gill Sans MT" w:hAnsi="Gill Sans MT"/>
                <w:color w:val="auto"/>
                <w:sz w:val="22"/>
              </w:rPr>
            </w:pPr>
            <w:r w:rsidRPr="005D5E47">
              <w:rPr>
                <w:rFonts w:ascii="Gill Sans MT" w:hAnsi="Gill Sans MT"/>
                <w:color w:val="auto"/>
                <w:sz w:val="22"/>
              </w:rPr>
              <w:t>“</w:t>
            </w:r>
            <w:r w:rsidR="00BB2F99" w:rsidRPr="005D5E47">
              <w:rPr>
                <w:rFonts w:ascii="Gill Sans MT" w:hAnsi="Gill Sans MT"/>
                <w:color w:val="auto"/>
                <w:sz w:val="22"/>
              </w:rPr>
              <w:t>Somebody should do something</w:t>
            </w:r>
            <w:r w:rsidRPr="005D5E47">
              <w:rPr>
                <w:rFonts w:ascii="Gill Sans MT" w:hAnsi="Gill Sans MT"/>
                <w:color w:val="auto"/>
                <w:sz w:val="22"/>
              </w:rPr>
              <w:t>.”</w:t>
            </w:r>
          </w:p>
        </w:tc>
        <w:tc>
          <w:tcPr>
            <w:tcW w:w="2042" w:type="dxa"/>
            <w:vMerge w:val="restart"/>
            <w:tcBorders>
              <w:top w:val="triple" w:sz="4" w:space="0" w:color="auto"/>
            </w:tcBorders>
          </w:tcPr>
          <w:p w14:paraId="2D97838B" w14:textId="21C371BA" w:rsidR="00BB2F99" w:rsidRPr="005D5E47" w:rsidRDefault="00BB2F99" w:rsidP="00327000">
            <w:pPr>
              <w:spacing w:before="240"/>
              <w:jc w:val="both"/>
              <w:rPr>
                <w:rFonts w:ascii="Gill Sans MT" w:hAnsi="Gill Sans MT"/>
                <w:color w:val="auto"/>
                <w:sz w:val="22"/>
              </w:rPr>
            </w:pPr>
            <w:r w:rsidRPr="005D5E47">
              <w:rPr>
                <w:rFonts w:ascii="Gill Sans MT" w:hAnsi="Gill Sans MT"/>
                <w:color w:val="auto"/>
                <w:sz w:val="22"/>
              </w:rPr>
              <w:t xml:space="preserve">Protect and </w:t>
            </w:r>
            <w:r w:rsidR="00181D7E" w:rsidRPr="005D5E47">
              <w:rPr>
                <w:rFonts w:ascii="Gill Sans MT" w:hAnsi="Gill Sans MT"/>
                <w:color w:val="auto"/>
                <w:sz w:val="22"/>
              </w:rPr>
              <w:t>d</w:t>
            </w:r>
            <w:r w:rsidRPr="005D5E47">
              <w:rPr>
                <w:rFonts w:ascii="Gill Sans MT" w:hAnsi="Gill Sans MT"/>
                <w:color w:val="auto"/>
                <w:sz w:val="22"/>
              </w:rPr>
              <w:t xml:space="preserve">efend </w:t>
            </w:r>
            <w:r w:rsidR="00181D7E" w:rsidRPr="005D5E47">
              <w:rPr>
                <w:rFonts w:ascii="Gill Sans MT" w:hAnsi="Gill Sans MT"/>
                <w:color w:val="auto"/>
                <w:sz w:val="22"/>
              </w:rPr>
              <w:t>the d</w:t>
            </w:r>
            <w:r w:rsidRPr="005D5E47">
              <w:rPr>
                <w:rFonts w:ascii="Gill Sans MT" w:hAnsi="Gill Sans MT"/>
                <w:color w:val="auto"/>
                <w:sz w:val="22"/>
              </w:rPr>
              <w:t>isempowered</w:t>
            </w:r>
          </w:p>
        </w:tc>
      </w:tr>
      <w:tr w:rsidR="00327000" w:rsidRPr="005D5E47" w14:paraId="77B3E162" w14:textId="77777777" w:rsidTr="00667CD9">
        <w:trPr>
          <w:jc w:val="center"/>
        </w:trPr>
        <w:tc>
          <w:tcPr>
            <w:tcW w:w="3116" w:type="dxa"/>
            <w:shd w:val="clear" w:color="auto" w:fill="F2F2F2" w:themeFill="background1" w:themeFillShade="F2"/>
            <w:vAlign w:val="center"/>
          </w:tcPr>
          <w:p w14:paraId="5AE24565" w14:textId="77777777" w:rsidR="00BB2F99" w:rsidRPr="005D5E47" w:rsidRDefault="00BB2F99" w:rsidP="00327000">
            <w:pPr>
              <w:spacing w:before="240" w:after="240"/>
              <w:jc w:val="both"/>
              <w:rPr>
                <w:rFonts w:ascii="Gill Sans MT" w:hAnsi="Gill Sans MT"/>
                <w:color w:val="auto"/>
                <w:sz w:val="22"/>
              </w:rPr>
            </w:pPr>
            <w:r w:rsidRPr="005D5E47">
              <w:rPr>
                <w:rFonts w:ascii="Gill Sans MT" w:hAnsi="Gill Sans MT"/>
                <w:color w:val="auto"/>
                <w:sz w:val="22"/>
              </w:rPr>
              <w:t>Blame self</w:t>
            </w:r>
          </w:p>
        </w:tc>
        <w:tc>
          <w:tcPr>
            <w:tcW w:w="3117" w:type="dxa"/>
            <w:shd w:val="clear" w:color="auto" w:fill="F2F2F2" w:themeFill="background1" w:themeFillShade="F2"/>
            <w:vAlign w:val="center"/>
          </w:tcPr>
          <w:p w14:paraId="358D22F6" w14:textId="1AD21A49" w:rsidR="00BB2F99" w:rsidRPr="005D5E47" w:rsidRDefault="00181D7E" w:rsidP="00327000">
            <w:pPr>
              <w:spacing w:before="240" w:after="240"/>
              <w:jc w:val="both"/>
              <w:rPr>
                <w:rFonts w:ascii="Gill Sans MT" w:hAnsi="Gill Sans MT"/>
                <w:color w:val="auto"/>
                <w:sz w:val="22"/>
              </w:rPr>
            </w:pPr>
            <w:r w:rsidRPr="005D5E47">
              <w:rPr>
                <w:rFonts w:ascii="Gill Sans MT" w:hAnsi="Gill Sans MT"/>
                <w:color w:val="auto"/>
                <w:sz w:val="22"/>
              </w:rPr>
              <w:t>“</w:t>
            </w:r>
            <w:r w:rsidR="00BB2F99" w:rsidRPr="005D5E47">
              <w:rPr>
                <w:rFonts w:ascii="Gill Sans MT" w:hAnsi="Gill Sans MT"/>
                <w:color w:val="auto"/>
                <w:sz w:val="22"/>
              </w:rPr>
              <w:t>It’s my fault</w:t>
            </w:r>
            <w:r w:rsidRPr="005D5E47">
              <w:rPr>
                <w:rFonts w:ascii="Gill Sans MT" w:hAnsi="Gill Sans MT"/>
                <w:color w:val="auto"/>
                <w:sz w:val="22"/>
              </w:rPr>
              <w:t>.”</w:t>
            </w:r>
          </w:p>
        </w:tc>
        <w:tc>
          <w:tcPr>
            <w:tcW w:w="2042" w:type="dxa"/>
            <w:vMerge/>
          </w:tcPr>
          <w:p w14:paraId="02830718" w14:textId="77777777" w:rsidR="00BB2F99" w:rsidRPr="005D5E47" w:rsidRDefault="00BB2F99" w:rsidP="00327000">
            <w:pPr>
              <w:spacing w:before="240"/>
              <w:jc w:val="both"/>
              <w:rPr>
                <w:rFonts w:ascii="Gill Sans MT" w:hAnsi="Gill Sans MT"/>
                <w:color w:val="auto"/>
                <w:sz w:val="22"/>
              </w:rPr>
            </w:pPr>
          </w:p>
        </w:tc>
      </w:tr>
      <w:tr w:rsidR="00327000" w:rsidRPr="005D5E47" w14:paraId="1725ED07" w14:textId="77777777" w:rsidTr="00667CD9">
        <w:trPr>
          <w:jc w:val="center"/>
        </w:trPr>
        <w:tc>
          <w:tcPr>
            <w:tcW w:w="3116" w:type="dxa"/>
            <w:vAlign w:val="center"/>
          </w:tcPr>
          <w:p w14:paraId="4ADA5940" w14:textId="77777777" w:rsidR="00BB2F99" w:rsidRPr="005D5E47" w:rsidRDefault="00BB2F99" w:rsidP="00327000">
            <w:pPr>
              <w:spacing w:before="240" w:after="240"/>
              <w:jc w:val="both"/>
              <w:rPr>
                <w:rFonts w:ascii="Gill Sans MT" w:hAnsi="Gill Sans MT"/>
                <w:color w:val="auto"/>
                <w:sz w:val="22"/>
              </w:rPr>
            </w:pPr>
            <w:r w:rsidRPr="005D5E47">
              <w:rPr>
                <w:rFonts w:ascii="Gill Sans MT" w:hAnsi="Gill Sans MT"/>
                <w:color w:val="auto"/>
                <w:sz w:val="22"/>
              </w:rPr>
              <w:t>Blame others</w:t>
            </w:r>
          </w:p>
        </w:tc>
        <w:tc>
          <w:tcPr>
            <w:tcW w:w="3117" w:type="dxa"/>
            <w:vAlign w:val="center"/>
          </w:tcPr>
          <w:p w14:paraId="359EC557" w14:textId="0668D1B8" w:rsidR="00BB2F99" w:rsidRPr="005D5E47" w:rsidRDefault="00181D7E" w:rsidP="00327000">
            <w:pPr>
              <w:spacing w:before="240" w:after="240"/>
              <w:jc w:val="both"/>
              <w:rPr>
                <w:rFonts w:ascii="Gill Sans MT" w:hAnsi="Gill Sans MT"/>
                <w:color w:val="auto"/>
                <w:sz w:val="22"/>
              </w:rPr>
            </w:pPr>
            <w:r w:rsidRPr="005D5E47">
              <w:rPr>
                <w:rFonts w:ascii="Gill Sans MT" w:hAnsi="Gill Sans MT"/>
                <w:color w:val="auto"/>
                <w:sz w:val="22"/>
              </w:rPr>
              <w:t>“</w:t>
            </w:r>
            <w:r w:rsidR="00BB2F99" w:rsidRPr="005D5E47">
              <w:rPr>
                <w:rFonts w:ascii="Gill Sans MT" w:hAnsi="Gill Sans MT"/>
                <w:color w:val="auto"/>
                <w:sz w:val="22"/>
              </w:rPr>
              <w:t>It’s their fault</w:t>
            </w:r>
            <w:r w:rsidRPr="005D5E47">
              <w:rPr>
                <w:rFonts w:ascii="Gill Sans MT" w:hAnsi="Gill Sans MT"/>
                <w:color w:val="auto"/>
                <w:sz w:val="22"/>
              </w:rPr>
              <w:t>.”</w:t>
            </w:r>
          </w:p>
        </w:tc>
        <w:tc>
          <w:tcPr>
            <w:tcW w:w="2042" w:type="dxa"/>
            <w:vMerge/>
          </w:tcPr>
          <w:p w14:paraId="27057353" w14:textId="77777777" w:rsidR="00BB2F99" w:rsidRPr="005D5E47" w:rsidRDefault="00BB2F99" w:rsidP="00327000">
            <w:pPr>
              <w:spacing w:before="240"/>
              <w:jc w:val="both"/>
              <w:rPr>
                <w:rFonts w:ascii="Gill Sans MT" w:hAnsi="Gill Sans MT"/>
                <w:color w:val="auto"/>
                <w:sz w:val="22"/>
              </w:rPr>
            </w:pPr>
          </w:p>
        </w:tc>
      </w:tr>
      <w:tr w:rsidR="00327000" w:rsidRPr="005D5E47" w14:paraId="586A8EF2" w14:textId="77777777" w:rsidTr="00667CD9">
        <w:trPr>
          <w:jc w:val="center"/>
        </w:trPr>
        <w:tc>
          <w:tcPr>
            <w:tcW w:w="3116" w:type="dxa"/>
            <w:shd w:val="clear" w:color="auto" w:fill="F2F2F2" w:themeFill="background1" w:themeFillShade="F2"/>
            <w:vAlign w:val="center"/>
          </w:tcPr>
          <w:p w14:paraId="2502F006" w14:textId="77777777" w:rsidR="00BB2F99" w:rsidRPr="005D5E47" w:rsidRDefault="00BB2F99" w:rsidP="00327000">
            <w:pPr>
              <w:spacing w:before="240" w:after="240"/>
              <w:jc w:val="both"/>
              <w:rPr>
                <w:rFonts w:ascii="Gill Sans MT" w:hAnsi="Gill Sans MT"/>
                <w:color w:val="auto"/>
                <w:sz w:val="22"/>
              </w:rPr>
            </w:pPr>
            <w:r w:rsidRPr="005D5E47">
              <w:rPr>
                <w:rFonts w:ascii="Gill Sans MT" w:hAnsi="Gill Sans MT"/>
                <w:color w:val="auto"/>
                <w:sz w:val="22"/>
              </w:rPr>
              <w:t>Denial</w:t>
            </w:r>
          </w:p>
        </w:tc>
        <w:tc>
          <w:tcPr>
            <w:tcW w:w="3117" w:type="dxa"/>
            <w:shd w:val="clear" w:color="auto" w:fill="F2F2F2" w:themeFill="background1" w:themeFillShade="F2"/>
            <w:vAlign w:val="center"/>
          </w:tcPr>
          <w:p w14:paraId="7CBEDEC8" w14:textId="4C8C8466" w:rsidR="00BB2F99" w:rsidRPr="005D5E47" w:rsidRDefault="00181D7E" w:rsidP="00327000">
            <w:pPr>
              <w:spacing w:before="240" w:after="240"/>
              <w:jc w:val="both"/>
              <w:rPr>
                <w:rFonts w:ascii="Gill Sans MT" w:hAnsi="Gill Sans MT"/>
                <w:color w:val="auto"/>
                <w:sz w:val="22"/>
              </w:rPr>
            </w:pPr>
            <w:r w:rsidRPr="005D5E47">
              <w:rPr>
                <w:rFonts w:ascii="Gill Sans MT" w:hAnsi="Gill Sans MT"/>
                <w:color w:val="auto"/>
                <w:sz w:val="22"/>
              </w:rPr>
              <w:t>“</w:t>
            </w:r>
            <w:r w:rsidR="00BB2F99" w:rsidRPr="005D5E47">
              <w:rPr>
                <w:rFonts w:ascii="Gill Sans MT" w:hAnsi="Gill Sans MT"/>
                <w:color w:val="auto"/>
                <w:sz w:val="22"/>
              </w:rPr>
              <w:t>This has nothing to do with me</w:t>
            </w:r>
            <w:r w:rsidRPr="005D5E47">
              <w:rPr>
                <w:rFonts w:ascii="Gill Sans MT" w:hAnsi="Gill Sans MT"/>
                <w:color w:val="auto"/>
                <w:sz w:val="22"/>
              </w:rPr>
              <w:t>.”</w:t>
            </w:r>
          </w:p>
        </w:tc>
        <w:tc>
          <w:tcPr>
            <w:tcW w:w="2042" w:type="dxa"/>
            <w:vMerge/>
          </w:tcPr>
          <w:p w14:paraId="41759F3C" w14:textId="77777777" w:rsidR="00BB2F99" w:rsidRPr="005D5E47" w:rsidRDefault="00BB2F99" w:rsidP="00327000">
            <w:pPr>
              <w:spacing w:before="240"/>
              <w:jc w:val="both"/>
              <w:rPr>
                <w:rFonts w:ascii="Gill Sans MT" w:hAnsi="Gill Sans MT"/>
                <w:color w:val="auto"/>
                <w:sz w:val="22"/>
              </w:rPr>
            </w:pPr>
          </w:p>
        </w:tc>
      </w:tr>
    </w:tbl>
    <w:p w14:paraId="0AFAC511" w14:textId="77777777" w:rsidR="00BB2F99" w:rsidRPr="005D5E47" w:rsidRDefault="00BB2F99" w:rsidP="00BB2F99">
      <w:pPr>
        <w:rPr>
          <w:rFonts w:ascii="Gill Sans MT" w:hAnsi="Gill Sans MT"/>
          <w:sz w:val="22"/>
        </w:rPr>
      </w:pPr>
    </w:p>
    <w:p w14:paraId="5166C6E9" w14:textId="77777777" w:rsidR="00BB2F99" w:rsidRPr="005D5E47" w:rsidRDefault="00BB2F99" w:rsidP="00BB2F99">
      <w:pPr>
        <w:rPr>
          <w:rFonts w:ascii="Gill Sans MT" w:hAnsi="Gill Sans MT" w:cstheme="minorHAnsi"/>
          <w:sz w:val="22"/>
          <w:lang w:val="en-GB"/>
        </w:rPr>
      </w:pPr>
    </w:p>
    <w:p w14:paraId="6EE9B926" w14:textId="77777777" w:rsidR="00BB2F99" w:rsidRPr="005D5E47" w:rsidRDefault="00BB2F99" w:rsidP="00BB2F99">
      <w:pPr>
        <w:rPr>
          <w:rFonts w:ascii="Gill Sans MT" w:hAnsi="Gill Sans MT"/>
          <w:sz w:val="22"/>
        </w:rPr>
      </w:pPr>
      <w:r w:rsidRPr="005D5E47" w:rsidDel="00CC3265">
        <w:rPr>
          <w:rFonts w:ascii="Gill Sans MT" w:hAnsi="Gill Sans MT"/>
          <w:sz w:val="22"/>
        </w:rPr>
        <w:t xml:space="preserve"> </w:t>
      </w:r>
      <w:bookmarkEnd w:id="120"/>
    </w:p>
    <w:p w14:paraId="36F64D7B" w14:textId="77777777" w:rsidR="00253A85" w:rsidRPr="005D5E47" w:rsidRDefault="00253A85" w:rsidP="00253A85">
      <w:pPr>
        <w:pStyle w:val="Maintext"/>
        <w:ind w:left="6480" w:firstLine="720"/>
        <w:rPr>
          <w:rFonts w:ascii="Gill Sans MT" w:hAnsi="Gill Sans MT"/>
          <w:color w:val="74A510" w:themeColor="background2" w:themeShade="80"/>
        </w:rPr>
      </w:pPr>
    </w:p>
    <w:bookmarkEnd w:id="27"/>
    <w:p w14:paraId="29FAEABD" w14:textId="07208D58" w:rsidR="00253A85" w:rsidRPr="005D5E47" w:rsidRDefault="00253A85" w:rsidP="00253A85">
      <w:pPr>
        <w:spacing w:after="160" w:line="259" w:lineRule="auto"/>
        <w:ind w:left="360"/>
        <w:rPr>
          <w:rFonts w:ascii="Gill Sans MT" w:hAnsi="Gill Sans MT"/>
          <w:sz w:val="22"/>
        </w:rPr>
      </w:pPr>
    </w:p>
    <w:p w14:paraId="333B7A41" w14:textId="77777777" w:rsidR="003652A8" w:rsidRPr="005D5E47" w:rsidRDefault="003652A8" w:rsidP="00B339A0">
      <w:pPr>
        <w:jc w:val="center"/>
        <w:rPr>
          <w:rFonts w:ascii="Gill Sans MT" w:hAnsi="Gill Sans MT"/>
          <w:color w:val="960000"/>
          <w:sz w:val="22"/>
        </w:rPr>
      </w:pPr>
      <w:r w:rsidRPr="005D5E47">
        <w:rPr>
          <w:rFonts w:ascii="Gill Sans MT" w:hAnsi="Gill Sans MT"/>
          <w:color w:val="960000"/>
          <w:sz w:val="22"/>
        </w:rPr>
        <w:lastRenderedPageBreak/>
        <w:t>Another Case Study:</w:t>
      </w:r>
    </w:p>
    <w:p w14:paraId="652FC13F" w14:textId="77777777" w:rsidR="00B339A0" w:rsidRPr="005D5E47" w:rsidRDefault="00B339A0" w:rsidP="003652A8">
      <w:pPr>
        <w:jc w:val="both"/>
        <w:rPr>
          <w:rFonts w:ascii="Gill Sans MT" w:hAnsi="Gill Sans MT"/>
          <w:color w:val="auto"/>
          <w:sz w:val="22"/>
        </w:rPr>
      </w:pPr>
    </w:p>
    <w:p w14:paraId="3EBE7B8E" w14:textId="77777777" w:rsidR="00B339A0" w:rsidRPr="005D5E47" w:rsidRDefault="00B339A0" w:rsidP="00B339A0">
      <w:pPr>
        <w:jc w:val="both"/>
        <w:rPr>
          <w:rFonts w:ascii="Gill Sans MT" w:hAnsi="Gill Sans MT"/>
          <w:color w:val="auto"/>
          <w:sz w:val="22"/>
        </w:rPr>
      </w:pPr>
      <w:r w:rsidRPr="005D5E47">
        <w:rPr>
          <w:rFonts w:ascii="Gill Sans MT" w:hAnsi="Gill Sans MT"/>
          <w:color w:val="auto"/>
          <w:sz w:val="22"/>
        </w:rPr>
        <w:t>Here are guidelines for analyzing the gender issues:</w:t>
      </w:r>
    </w:p>
    <w:p w14:paraId="2C96DB24" w14:textId="77777777" w:rsidR="00B339A0" w:rsidRPr="005D5E47" w:rsidRDefault="00B339A0" w:rsidP="00B339A0">
      <w:pPr>
        <w:numPr>
          <w:ilvl w:val="0"/>
          <w:numId w:val="94"/>
        </w:numPr>
        <w:spacing w:line="240" w:lineRule="auto"/>
        <w:jc w:val="both"/>
        <w:rPr>
          <w:rFonts w:ascii="Gill Sans MT" w:hAnsi="Gill Sans MT"/>
          <w:color w:val="auto"/>
          <w:sz w:val="22"/>
        </w:rPr>
      </w:pPr>
      <w:r w:rsidRPr="005D5E47">
        <w:rPr>
          <w:rFonts w:ascii="Gill Sans MT" w:hAnsi="Gill Sans MT"/>
          <w:color w:val="auto"/>
          <w:sz w:val="22"/>
        </w:rPr>
        <w:t>This case study is meant for conflict analysis. During the workshop, the participants will be divided into communities and given only a script of the perspective of the war. The analyst will have both copies to help him/her understand the viewpoints of the conflict parties.</w:t>
      </w:r>
    </w:p>
    <w:p w14:paraId="3261C4C7" w14:textId="77777777" w:rsidR="00B339A0" w:rsidRPr="005D5E47" w:rsidRDefault="00B339A0" w:rsidP="00B339A0">
      <w:pPr>
        <w:numPr>
          <w:ilvl w:val="0"/>
          <w:numId w:val="94"/>
        </w:numPr>
        <w:spacing w:line="240" w:lineRule="auto"/>
        <w:jc w:val="both"/>
        <w:rPr>
          <w:rFonts w:ascii="Gill Sans MT" w:hAnsi="Gill Sans MT"/>
          <w:color w:val="auto"/>
          <w:sz w:val="22"/>
        </w:rPr>
      </w:pPr>
      <w:r w:rsidRPr="005D5E47">
        <w:rPr>
          <w:rFonts w:ascii="Gill Sans MT" w:hAnsi="Gill Sans MT"/>
          <w:color w:val="auto"/>
          <w:sz w:val="22"/>
        </w:rPr>
        <w:t>What was the role of women in the society and during the conflict?</w:t>
      </w:r>
    </w:p>
    <w:p w14:paraId="6BC6D1D1" w14:textId="77777777" w:rsidR="00B339A0" w:rsidRPr="005D5E47" w:rsidRDefault="00B339A0" w:rsidP="00B339A0">
      <w:pPr>
        <w:numPr>
          <w:ilvl w:val="0"/>
          <w:numId w:val="94"/>
        </w:numPr>
        <w:spacing w:line="240" w:lineRule="auto"/>
        <w:jc w:val="both"/>
        <w:rPr>
          <w:rFonts w:ascii="Gill Sans MT" w:hAnsi="Gill Sans MT"/>
          <w:color w:val="auto"/>
          <w:sz w:val="22"/>
        </w:rPr>
      </w:pPr>
      <w:r w:rsidRPr="005D5E47">
        <w:rPr>
          <w:rFonts w:ascii="Gill Sans MT" w:hAnsi="Gill Sans MT"/>
          <w:color w:val="auto"/>
          <w:sz w:val="22"/>
        </w:rPr>
        <w:t xml:space="preserve">How were women affected by the conflict (barricading of the </w:t>
      </w:r>
      <w:proofErr w:type="spellStart"/>
      <w:r w:rsidRPr="005D5E47">
        <w:rPr>
          <w:rFonts w:ascii="Gill Sans MT" w:hAnsi="Gill Sans MT"/>
          <w:color w:val="auto"/>
          <w:sz w:val="22"/>
        </w:rPr>
        <w:t>Jaliba</w:t>
      </w:r>
      <w:proofErr w:type="spellEnd"/>
      <w:r w:rsidRPr="005D5E47">
        <w:rPr>
          <w:rFonts w:ascii="Gill Sans MT" w:hAnsi="Gill Sans MT"/>
          <w:color w:val="auto"/>
          <w:sz w:val="22"/>
        </w:rPr>
        <w:t xml:space="preserve"> River; killings; and destruction of farmlands, etc.)?</w:t>
      </w:r>
    </w:p>
    <w:p w14:paraId="456C42BA" w14:textId="77777777" w:rsidR="00B339A0" w:rsidRPr="005D5E47" w:rsidRDefault="00B339A0" w:rsidP="00B339A0">
      <w:pPr>
        <w:numPr>
          <w:ilvl w:val="0"/>
          <w:numId w:val="94"/>
        </w:numPr>
        <w:spacing w:line="240" w:lineRule="auto"/>
        <w:jc w:val="both"/>
        <w:rPr>
          <w:rFonts w:ascii="Gill Sans MT" w:hAnsi="Gill Sans MT"/>
          <w:color w:val="auto"/>
          <w:sz w:val="22"/>
        </w:rPr>
      </w:pPr>
      <w:r w:rsidRPr="005D5E47">
        <w:rPr>
          <w:rFonts w:ascii="Gill Sans MT" w:hAnsi="Gill Sans MT"/>
          <w:color w:val="auto"/>
          <w:sz w:val="22"/>
        </w:rPr>
        <w:t xml:space="preserve">Examine the cultural factors that affect women in an insidious manner: for example, only the perspective of the man who wanted to marry the </w:t>
      </w:r>
      <w:proofErr w:type="spellStart"/>
      <w:r w:rsidRPr="005D5E47">
        <w:rPr>
          <w:rFonts w:ascii="Gill Sans MT" w:hAnsi="Gill Sans MT"/>
          <w:color w:val="auto"/>
          <w:sz w:val="22"/>
        </w:rPr>
        <w:t>Kissis</w:t>
      </w:r>
      <w:proofErr w:type="spellEnd"/>
      <w:r w:rsidRPr="005D5E47">
        <w:rPr>
          <w:rFonts w:ascii="Gill Sans MT" w:hAnsi="Gill Sans MT"/>
          <w:color w:val="auto"/>
          <w:sz w:val="22"/>
        </w:rPr>
        <w:t xml:space="preserve"> lady was mentioned in the case study. What about the girl he wanted to marry? Do her opinions, feelings and level of affection matter?</w:t>
      </w:r>
    </w:p>
    <w:p w14:paraId="15BAEA62" w14:textId="77777777" w:rsidR="00B339A0" w:rsidRPr="005D5E47" w:rsidRDefault="00B339A0" w:rsidP="003652A8">
      <w:pPr>
        <w:jc w:val="both"/>
        <w:rPr>
          <w:rFonts w:ascii="Gill Sans MT" w:hAnsi="Gill Sans MT"/>
          <w:color w:val="auto"/>
          <w:sz w:val="22"/>
        </w:rPr>
      </w:pPr>
    </w:p>
    <w:p w14:paraId="7A32CB61" w14:textId="7EFEF2F0" w:rsidR="003652A8" w:rsidRPr="005D5E47" w:rsidRDefault="003652A8" w:rsidP="003652A8">
      <w:pPr>
        <w:jc w:val="both"/>
        <w:rPr>
          <w:rFonts w:ascii="Gill Sans MT" w:hAnsi="Gill Sans MT"/>
          <w:color w:val="auto"/>
          <w:sz w:val="22"/>
        </w:rPr>
      </w:pPr>
      <w:r w:rsidRPr="005D5E47">
        <w:rPr>
          <w:rFonts w:ascii="Gill Sans MT" w:hAnsi="Gill Sans MT"/>
          <w:color w:val="auto"/>
          <w:sz w:val="22"/>
        </w:rPr>
        <w:t xml:space="preserve"> The </w:t>
      </w:r>
      <w:proofErr w:type="spellStart"/>
      <w:r w:rsidRPr="005D5E47">
        <w:rPr>
          <w:rFonts w:ascii="Gill Sans MT" w:hAnsi="Gill Sans MT"/>
          <w:color w:val="auto"/>
          <w:sz w:val="22"/>
        </w:rPr>
        <w:t>Kissis</w:t>
      </w:r>
      <w:proofErr w:type="spellEnd"/>
    </w:p>
    <w:p w14:paraId="09B12ED2" w14:textId="77777777" w:rsidR="003652A8" w:rsidRPr="005D5E47" w:rsidRDefault="003652A8" w:rsidP="003652A8">
      <w:pPr>
        <w:jc w:val="both"/>
        <w:rPr>
          <w:rFonts w:ascii="Gill Sans MT" w:hAnsi="Gill Sans MT"/>
          <w:color w:val="auto"/>
          <w:sz w:val="22"/>
        </w:rPr>
      </w:pPr>
    </w:p>
    <w:p w14:paraId="6D5DD506" w14:textId="098F1566" w:rsidR="003652A8" w:rsidRPr="005D5E47" w:rsidRDefault="003652A8" w:rsidP="003652A8">
      <w:pPr>
        <w:jc w:val="both"/>
        <w:rPr>
          <w:rFonts w:ascii="Gill Sans MT" w:hAnsi="Gill Sans MT"/>
          <w:color w:val="auto"/>
          <w:sz w:val="22"/>
        </w:rPr>
      </w:pPr>
      <w:r w:rsidRPr="005D5E47">
        <w:rPr>
          <w:rFonts w:ascii="Gill Sans MT" w:hAnsi="Gill Sans MT"/>
          <w:color w:val="auto"/>
          <w:sz w:val="22"/>
        </w:rPr>
        <w:t xml:space="preserve">The </w:t>
      </w:r>
      <w:proofErr w:type="spellStart"/>
      <w:r w:rsidRPr="005D5E47">
        <w:rPr>
          <w:rFonts w:ascii="Gill Sans MT" w:hAnsi="Gill Sans MT"/>
          <w:color w:val="auto"/>
          <w:sz w:val="22"/>
        </w:rPr>
        <w:t>Kissis</w:t>
      </w:r>
      <w:proofErr w:type="spellEnd"/>
      <w:r w:rsidRPr="005D5E47">
        <w:rPr>
          <w:rFonts w:ascii="Gill Sans MT" w:hAnsi="Gill Sans MT"/>
          <w:color w:val="auto"/>
          <w:sz w:val="22"/>
        </w:rPr>
        <w:t xml:space="preserve"> are Christian farmers </w:t>
      </w:r>
      <w:r w:rsidR="004641ED" w:rsidRPr="005D5E47">
        <w:rPr>
          <w:rFonts w:ascii="Gill Sans MT" w:hAnsi="Gill Sans MT"/>
          <w:color w:val="auto"/>
          <w:sz w:val="22"/>
        </w:rPr>
        <w:t>who</w:t>
      </w:r>
      <w:r w:rsidRPr="005D5E47">
        <w:rPr>
          <w:rFonts w:ascii="Gill Sans MT" w:hAnsi="Gill Sans MT"/>
          <w:color w:val="auto"/>
          <w:sz w:val="22"/>
        </w:rPr>
        <w:t xml:space="preserve"> lived in </w:t>
      </w:r>
      <w:proofErr w:type="spellStart"/>
      <w:r w:rsidRPr="005D5E47">
        <w:rPr>
          <w:rFonts w:ascii="Gill Sans MT" w:hAnsi="Gill Sans MT"/>
          <w:color w:val="auto"/>
          <w:sz w:val="22"/>
        </w:rPr>
        <w:t>Konsondugu</w:t>
      </w:r>
      <w:proofErr w:type="spellEnd"/>
      <w:r w:rsidRPr="005D5E47">
        <w:rPr>
          <w:rFonts w:ascii="Gill Sans MT" w:hAnsi="Gill Sans MT"/>
          <w:color w:val="auto"/>
          <w:sz w:val="22"/>
        </w:rPr>
        <w:t xml:space="preserve"> for more than a century alongside their Muslim neighbors, the </w:t>
      </w:r>
      <w:proofErr w:type="spellStart"/>
      <w:r w:rsidRPr="005D5E47">
        <w:rPr>
          <w:rFonts w:ascii="Gill Sans MT" w:hAnsi="Gill Sans MT"/>
          <w:color w:val="auto"/>
          <w:sz w:val="22"/>
        </w:rPr>
        <w:t>Marelas</w:t>
      </w:r>
      <w:proofErr w:type="spellEnd"/>
      <w:r w:rsidRPr="005D5E47">
        <w:rPr>
          <w:rFonts w:ascii="Gill Sans MT" w:hAnsi="Gill Sans MT"/>
          <w:color w:val="auto"/>
          <w:sz w:val="22"/>
        </w:rPr>
        <w:t xml:space="preserve">, who are cattle herders. The </w:t>
      </w:r>
      <w:proofErr w:type="spellStart"/>
      <w:r w:rsidRPr="005D5E47">
        <w:rPr>
          <w:rFonts w:ascii="Gill Sans MT" w:hAnsi="Gill Sans MT"/>
          <w:color w:val="auto"/>
          <w:sz w:val="22"/>
        </w:rPr>
        <w:t>Kissis</w:t>
      </w:r>
      <w:proofErr w:type="spellEnd"/>
      <w:r w:rsidR="00B35F5E" w:rsidRPr="005D5E47">
        <w:rPr>
          <w:rFonts w:ascii="Gill Sans MT" w:hAnsi="Gill Sans MT"/>
          <w:color w:val="auto"/>
          <w:sz w:val="22"/>
        </w:rPr>
        <w:t>,</w:t>
      </w:r>
      <w:r w:rsidRPr="005D5E47">
        <w:rPr>
          <w:rFonts w:ascii="Gill Sans MT" w:hAnsi="Gill Sans MT"/>
          <w:color w:val="auto"/>
          <w:sz w:val="22"/>
        </w:rPr>
        <w:t xml:space="preserve"> who are indigenes of </w:t>
      </w:r>
      <w:proofErr w:type="spellStart"/>
      <w:r w:rsidRPr="005D5E47">
        <w:rPr>
          <w:rFonts w:ascii="Gill Sans MT" w:hAnsi="Gill Sans MT"/>
          <w:color w:val="auto"/>
          <w:sz w:val="22"/>
        </w:rPr>
        <w:t>Konsondugu</w:t>
      </w:r>
      <w:proofErr w:type="spellEnd"/>
      <w:r w:rsidR="00B35F5E" w:rsidRPr="005D5E47">
        <w:rPr>
          <w:rFonts w:ascii="Gill Sans MT" w:hAnsi="Gill Sans MT"/>
          <w:color w:val="auto"/>
          <w:sz w:val="22"/>
        </w:rPr>
        <w:t>,</w:t>
      </w:r>
      <w:r w:rsidRPr="005D5E47">
        <w:rPr>
          <w:rFonts w:ascii="Gill Sans MT" w:hAnsi="Gill Sans MT"/>
          <w:color w:val="auto"/>
          <w:sz w:val="22"/>
        </w:rPr>
        <w:t xml:space="preserve"> have attempted to promote peaceful co-existence with their neig</w:t>
      </w:r>
      <w:r w:rsidR="00B35F5E" w:rsidRPr="005D5E47">
        <w:rPr>
          <w:rFonts w:ascii="Gill Sans MT" w:hAnsi="Gill Sans MT"/>
          <w:color w:val="auto"/>
          <w:sz w:val="22"/>
        </w:rPr>
        <w:t>h</w:t>
      </w:r>
      <w:r w:rsidRPr="005D5E47">
        <w:rPr>
          <w:rFonts w:ascii="Gill Sans MT" w:hAnsi="Gill Sans MT"/>
          <w:color w:val="auto"/>
          <w:sz w:val="22"/>
        </w:rPr>
        <w:t xml:space="preserve">bors to ensure economic development of the town, so their businesses would thrive. However, given the level of income disparity between the poor </w:t>
      </w:r>
      <w:proofErr w:type="spellStart"/>
      <w:r w:rsidRPr="005D5E47">
        <w:rPr>
          <w:rFonts w:ascii="Gill Sans MT" w:hAnsi="Gill Sans MT"/>
          <w:color w:val="auto"/>
          <w:sz w:val="22"/>
        </w:rPr>
        <w:t>Marelas</w:t>
      </w:r>
      <w:proofErr w:type="spellEnd"/>
      <w:r w:rsidRPr="005D5E47">
        <w:rPr>
          <w:rFonts w:ascii="Gill Sans MT" w:hAnsi="Gill Sans MT"/>
          <w:color w:val="auto"/>
          <w:sz w:val="22"/>
        </w:rPr>
        <w:t xml:space="preserve">, who happened to be the majority in terms of population, and the wealthy </w:t>
      </w:r>
      <w:proofErr w:type="spellStart"/>
      <w:r w:rsidRPr="005D5E47">
        <w:rPr>
          <w:rFonts w:ascii="Gill Sans MT" w:hAnsi="Gill Sans MT"/>
          <w:color w:val="auto"/>
          <w:sz w:val="22"/>
        </w:rPr>
        <w:t>Kissis</w:t>
      </w:r>
      <w:proofErr w:type="spellEnd"/>
      <w:r w:rsidRPr="005D5E47">
        <w:rPr>
          <w:rFonts w:ascii="Gill Sans MT" w:hAnsi="Gill Sans MT"/>
          <w:color w:val="auto"/>
          <w:sz w:val="22"/>
        </w:rPr>
        <w:t xml:space="preserve">, the former has developed hostile attitude towards </w:t>
      </w:r>
      <w:r w:rsidR="00B35F5E" w:rsidRPr="005D5E47">
        <w:rPr>
          <w:rFonts w:ascii="Gill Sans MT" w:hAnsi="Gill Sans MT"/>
          <w:color w:val="auto"/>
          <w:sz w:val="22"/>
        </w:rPr>
        <w:t xml:space="preserve">the </w:t>
      </w:r>
      <w:proofErr w:type="spellStart"/>
      <w:r w:rsidRPr="005D5E47">
        <w:rPr>
          <w:rFonts w:ascii="Gill Sans MT" w:hAnsi="Gill Sans MT"/>
          <w:color w:val="auto"/>
          <w:sz w:val="22"/>
        </w:rPr>
        <w:t>Kissis</w:t>
      </w:r>
      <w:proofErr w:type="spellEnd"/>
      <w:r w:rsidRPr="005D5E47">
        <w:rPr>
          <w:rFonts w:ascii="Gill Sans MT" w:hAnsi="Gill Sans MT"/>
          <w:color w:val="auto"/>
          <w:sz w:val="22"/>
        </w:rPr>
        <w:t xml:space="preserve">. The </w:t>
      </w:r>
      <w:proofErr w:type="spellStart"/>
      <w:r w:rsidRPr="005D5E47">
        <w:rPr>
          <w:rFonts w:ascii="Gill Sans MT" w:hAnsi="Gill Sans MT"/>
          <w:color w:val="auto"/>
          <w:sz w:val="22"/>
        </w:rPr>
        <w:t>Kissis</w:t>
      </w:r>
      <w:proofErr w:type="spellEnd"/>
      <w:r w:rsidRPr="005D5E47">
        <w:rPr>
          <w:rFonts w:ascii="Gill Sans MT" w:hAnsi="Gill Sans MT"/>
          <w:color w:val="auto"/>
          <w:sz w:val="22"/>
        </w:rPr>
        <w:t xml:space="preserve"> have invested in real estate development, education and other investment areas and are dominating the local economy. They are employed in high-skilled civil service positions and in the private sector as well</w:t>
      </w:r>
      <w:r w:rsidR="00B35F5E" w:rsidRPr="005D5E47">
        <w:rPr>
          <w:rFonts w:ascii="Gill Sans MT" w:hAnsi="Gill Sans MT"/>
          <w:color w:val="auto"/>
          <w:sz w:val="22"/>
        </w:rPr>
        <w:t>,</w:t>
      </w:r>
      <w:r w:rsidRPr="005D5E47">
        <w:rPr>
          <w:rFonts w:ascii="Gill Sans MT" w:hAnsi="Gill Sans MT"/>
          <w:color w:val="auto"/>
          <w:sz w:val="22"/>
        </w:rPr>
        <w:t xml:space="preserve"> and are leading a bourgeoisie life. </w:t>
      </w:r>
    </w:p>
    <w:p w14:paraId="43C243DC" w14:textId="77777777" w:rsidR="003652A8" w:rsidRPr="005D5E47" w:rsidRDefault="003652A8" w:rsidP="003652A8">
      <w:pPr>
        <w:jc w:val="both"/>
        <w:rPr>
          <w:rFonts w:ascii="Gill Sans MT" w:hAnsi="Gill Sans MT"/>
          <w:color w:val="auto"/>
          <w:sz w:val="22"/>
        </w:rPr>
      </w:pPr>
    </w:p>
    <w:p w14:paraId="0EB2325B" w14:textId="2AAA5331" w:rsidR="003652A8" w:rsidRPr="005D5E47" w:rsidRDefault="003652A8" w:rsidP="003652A8">
      <w:pPr>
        <w:jc w:val="both"/>
        <w:rPr>
          <w:rFonts w:ascii="Gill Sans MT" w:hAnsi="Gill Sans MT"/>
          <w:color w:val="auto"/>
          <w:sz w:val="22"/>
        </w:rPr>
      </w:pPr>
      <w:r w:rsidRPr="005D5E47">
        <w:rPr>
          <w:rFonts w:ascii="Gill Sans MT" w:hAnsi="Gill Sans MT"/>
          <w:color w:val="auto"/>
          <w:sz w:val="22"/>
        </w:rPr>
        <w:t xml:space="preserve">Recently, the farmers noticed that their farms around the </w:t>
      </w:r>
      <w:proofErr w:type="spellStart"/>
      <w:r w:rsidRPr="005D5E47">
        <w:rPr>
          <w:rFonts w:ascii="Gill Sans MT" w:hAnsi="Gill Sans MT"/>
          <w:color w:val="auto"/>
          <w:sz w:val="22"/>
        </w:rPr>
        <w:t>Jaliba</w:t>
      </w:r>
      <w:proofErr w:type="spellEnd"/>
      <w:r w:rsidRPr="005D5E47">
        <w:rPr>
          <w:rFonts w:ascii="Gill Sans MT" w:hAnsi="Gill Sans MT"/>
          <w:color w:val="auto"/>
          <w:sz w:val="22"/>
        </w:rPr>
        <w:t xml:space="preserve"> </w:t>
      </w:r>
      <w:r w:rsidR="00B35F5E" w:rsidRPr="005D5E47">
        <w:rPr>
          <w:rFonts w:ascii="Gill Sans MT" w:hAnsi="Gill Sans MT"/>
          <w:color w:val="auto"/>
          <w:sz w:val="22"/>
        </w:rPr>
        <w:t>R</w:t>
      </w:r>
      <w:r w:rsidRPr="005D5E47">
        <w:rPr>
          <w:rFonts w:ascii="Gill Sans MT" w:hAnsi="Gill Sans MT"/>
          <w:color w:val="auto"/>
          <w:sz w:val="22"/>
        </w:rPr>
        <w:t xml:space="preserve">iver have been destroyed by some stray cows. Given that this has been a recurring phenomenon this year, the farmers decided to block all access to the river for the next two months until their harvests </w:t>
      </w:r>
      <w:r w:rsidR="00B35F5E" w:rsidRPr="005D5E47">
        <w:rPr>
          <w:rFonts w:ascii="Gill Sans MT" w:hAnsi="Gill Sans MT"/>
          <w:color w:val="auto"/>
          <w:sz w:val="22"/>
        </w:rPr>
        <w:t>were</w:t>
      </w:r>
      <w:r w:rsidRPr="005D5E47">
        <w:rPr>
          <w:rFonts w:ascii="Gill Sans MT" w:hAnsi="Gill Sans MT"/>
          <w:color w:val="auto"/>
          <w:sz w:val="22"/>
        </w:rPr>
        <w:t xml:space="preserve"> safely gathered to prevent further losses. On their way to the river with their herds, the </w:t>
      </w:r>
      <w:proofErr w:type="spellStart"/>
      <w:r w:rsidRPr="005D5E47">
        <w:rPr>
          <w:rFonts w:ascii="Gill Sans MT" w:hAnsi="Gill Sans MT"/>
          <w:color w:val="auto"/>
          <w:sz w:val="22"/>
        </w:rPr>
        <w:t>Marelas</w:t>
      </w:r>
      <w:proofErr w:type="spellEnd"/>
      <w:r w:rsidRPr="005D5E47">
        <w:rPr>
          <w:rFonts w:ascii="Gill Sans MT" w:hAnsi="Gill Sans MT"/>
          <w:color w:val="auto"/>
          <w:sz w:val="22"/>
        </w:rPr>
        <w:t xml:space="preserve"> noticed that it has been barricaded. The elders of the two sides met to discuss the matter and the </w:t>
      </w:r>
      <w:proofErr w:type="spellStart"/>
      <w:r w:rsidRPr="005D5E47">
        <w:rPr>
          <w:rFonts w:ascii="Gill Sans MT" w:hAnsi="Gill Sans MT"/>
          <w:color w:val="auto"/>
          <w:sz w:val="22"/>
        </w:rPr>
        <w:t>Kissis</w:t>
      </w:r>
      <w:proofErr w:type="spellEnd"/>
      <w:r w:rsidRPr="005D5E47">
        <w:rPr>
          <w:rFonts w:ascii="Gill Sans MT" w:hAnsi="Gill Sans MT"/>
          <w:color w:val="auto"/>
          <w:sz w:val="22"/>
        </w:rPr>
        <w:t xml:space="preserve"> agreed to remove the blockade on the condition that the animals must be controlled henceforth to prevent crop destruction. The </w:t>
      </w:r>
      <w:proofErr w:type="spellStart"/>
      <w:r w:rsidRPr="005D5E47">
        <w:rPr>
          <w:rFonts w:ascii="Gill Sans MT" w:hAnsi="Gill Sans MT"/>
          <w:color w:val="auto"/>
          <w:sz w:val="22"/>
        </w:rPr>
        <w:t>Marelas</w:t>
      </w:r>
      <w:proofErr w:type="spellEnd"/>
      <w:r w:rsidRPr="005D5E47">
        <w:rPr>
          <w:rFonts w:ascii="Gill Sans MT" w:hAnsi="Gill Sans MT"/>
          <w:color w:val="auto"/>
          <w:sz w:val="22"/>
        </w:rPr>
        <w:t xml:space="preserve"> promised to do so in earnest. The youth of the </w:t>
      </w:r>
      <w:proofErr w:type="spellStart"/>
      <w:r w:rsidRPr="005D5E47">
        <w:rPr>
          <w:rFonts w:ascii="Gill Sans MT" w:hAnsi="Gill Sans MT"/>
          <w:color w:val="auto"/>
          <w:sz w:val="22"/>
        </w:rPr>
        <w:t>Kissis</w:t>
      </w:r>
      <w:proofErr w:type="spellEnd"/>
      <w:r w:rsidRPr="005D5E47">
        <w:rPr>
          <w:rFonts w:ascii="Gill Sans MT" w:hAnsi="Gill Sans MT"/>
          <w:color w:val="auto"/>
          <w:sz w:val="22"/>
        </w:rPr>
        <w:t xml:space="preserve"> who had wanted to take revenge were angry that their leaders could take such a decision without consulting with them. But still they obeyed their leaders.</w:t>
      </w:r>
    </w:p>
    <w:p w14:paraId="654281F5" w14:textId="77777777" w:rsidR="003652A8" w:rsidRPr="005D5E47" w:rsidRDefault="003652A8" w:rsidP="003652A8">
      <w:pPr>
        <w:jc w:val="both"/>
        <w:rPr>
          <w:rFonts w:ascii="Gill Sans MT" w:hAnsi="Gill Sans MT"/>
          <w:color w:val="auto"/>
          <w:sz w:val="22"/>
        </w:rPr>
      </w:pPr>
    </w:p>
    <w:p w14:paraId="438076FC" w14:textId="7B8EAF15" w:rsidR="003652A8" w:rsidRPr="005D5E47" w:rsidRDefault="00B35F5E" w:rsidP="003652A8">
      <w:pPr>
        <w:jc w:val="both"/>
        <w:rPr>
          <w:rFonts w:ascii="Gill Sans MT" w:hAnsi="Gill Sans MT"/>
          <w:color w:val="auto"/>
          <w:sz w:val="22"/>
        </w:rPr>
      </w:pPr>
      <w:r w:rsidRPr="005D5E47">
        <w:rPr>
          <w:rFonts w:ascii="Gill Sans MT" w:hAnsi="Gill Sans MT"/>
          <w:color w:val="auto"/>
          <w:sz w:val="22"/>
        </w:rPr>
        <w:t>A f</w:t>
      </w:r>
      <w:r w:rsidR="003652A8" w:rsidRPr="005D5E47">
        <w:rPr>
          <w:rFonts w:ascii="Gill Sans MT" w:hAnsi="Gill Sans MT"/>
          <w:color w:val="auto"/>
          <w:sz w:val="22"/>
        </w:rPr>
        <w:t xml:space="preserve">ew days later, the </w:t>
      </w:r>
      <w:proofErr w:type="spellStart"/>
      <w:r w:rsidR="003652A8" w:rsidRPr="005D5E47">
        <w:rPr>
          <w:rFonts w:ascii="Gill Sans MT" w:hAnsi="Gill Sans MT"/>
          <w:color w:val="auto"/>
          <w:sz w:val="22"/>
        </w:rPr>
        <w:t>Kissis</w:t>
      </w:r>
      <w:proofErr w:type="spellEnd"/>
      <w:r w:rsidR="003652A8" w:rsidRPr="005D5E47">
        <w:rPr>
          <w:rFonts w:ascii="Gill Sans MT" w:hAnsi="Gill Sans MT"/>
          <w:color w:val="auto"/>
          <w:sz w:val="22"/>
        </w:rPr>
        <w:t xml:space="preserve"> found cow dung in their church as they congregated for prayer service on a Sunday. They were furious at the sight of the </w:t>
      </w:r>
      <w:r w:rsidR="00E50540" w:rsidRPr="005D5E47">
        <w:rPr>
          <w:rFonts w:ascii="Gill Sans MT" w:hAnsi="Gill Sans MT"/>
          <w:color w:val="auto"/>
          <w:sz w:val="22"/>
        </w:rPr>
        <w:t>“</w:t>
      </w:r>
      <w:r w:rsidR="003652A8" w:rsidRPr="005D5E47">
        <w:rPr>
          <w:rFonts w:ascii="Gill Sans MT" w:hAnsi="Gill Sans MT"/>
          <w:color w:val="auto"/>
          <w:sz w:val="22"/>
        </w:rPr>
        <w:t>sacrilege</w:t>
      </w:r>
      <w:r w:rsidR="00E50540" w:rsidRPr="005D5E47">
        <w:rPr>
          <w:rFonts w:ascii="Gill Sans MT" w:hAnsi="Gill Sans MT"/>
          <w:color w:val="auto"/>
          <w:sz w:val="22"/>
        </w:rPr>
        <w:t>”</w:t>
      </w:r>
      <w:r w:rsidR="003652A8" w:rsidRPr="005D5E47">
        <w:rPr>
          <w:rFonts w:ascii="Gill Sans MT" w:hAnsi="Gill Sans MT"/>
          <w:color w:val="auto"/>
          <w:sz w:val="22"/>
        </w:rPr>
        <w:t xml:space="preserve"> and immediately concluded that the </w:t>
      </w:r>
      <w:proofErr w:type="spellStart"/>
      <w:r w:rsidR="003652A8" w:rsidRPr="005D5E47">
        <w:rPr>
          <w:rFonts w:ascii="Gill Sans MT" w:hAnsi="Gill Sans MT"/>
          <w:color w:val="auto"/>
          <w:sz w:val="22"/>
        </w:rPr>
        <w:t>Marelas</w:t>
      </w:r>
      <w:proofErr w:type="spellEnd"/>
      <w:r w:rsidR="003652A8" w:rsidRPr="005D5E47">
        <w:rPr>
          <w:rFonts w:ascii="Gill Sans MT" w:hAnsi="Gill Sans MT"/>
          <w:color w:val="auto"/>
          <w:sz w:val="22"/>
        </w:rPr>
        <w:t xml:space="preserve"> had deliberately driven their animals to defile their place of worship to get back at them for blocking access to the river. The </w:t>
      </w:r>
      <w:proofErr w:type="spellStart"/>
      <w:r w:rsidR="003652A8" w:rsidRPr="005D5E47">
        <w:rPr>
          <w:rFonts w:ascii="Gill Sans MT" w:hAnsi="Gill Sans MT"/>
          <w:color w:val="auto"/>
          <w:sz w:val="22"/>
        </w:rPr>
        <w:t>Kiss</w:t>
      </w:r>
      <w:r w:rsidR="00E50540" w:rsidRPr="005D5E47">
        <w:rPr>
          <w:rFonts w:ascii="Gill Sans MT" w:hAnsi="Gill Sans MT"/>
          <w:color w:val="auto"/>
          <w:sz w:val="22"/>
        </w:rPr>
        <w:t>i</w:t>
      </w:r>
      <w:r w:rsidR="003652A8" w:rsidRPr="005D5E47">
        <w:rPr>
          <w:rFonts w:ascii="Gill Sans MT" w:hAnsi="Gill Sans MT"/>
          <w:color w:val="auto"/>
          <w:sz w:val="22"/>
        </w:rPr>
        <w:t>s</w:t>
      </w:r>
      <w:proofErr w:type="spellEnd"/>
      <w:r w:rsidR="003652A8" w:rsidRPr="005D5E47">
        <w:rPr>
          <w:rFonts w:ascii="Gill Sans MT" w:hAnsi="Gill Sans MT"/>
          <w:color w:val="auto"/>
          <w:sz w:val="22"/>
        </w:rPr>
        <w:t xml:space="preserve"> had a meeting in which it was decided that the best way to retaliate was to burn the huts and </w:t>
      </w:r>
      <w:r w:rsidR="00E50540" w:rsidRPr="005D5E47">
        <w:rPr>
          <w:rFonts w:ascii="Gill Sans MT" w:hAnsi="Gill Sans MT"/>
          <w:color w:val="auto"/>
          <w:sz w:val="22"/>
        </w:rPr>
        <w:t>m</w:t>
      </w:r>
      <w:r w:rsidR="003652A8" w:rsidRPr="005D5E47">
        <w:rPr>
          <w:rFonts w:ascii="Gill Sans MT" w:hAnsi="Gill Sans MT"/>
          <w:color w:val="auto"/>
          <w:sz w:val="22"/>
        </w:rPr>
        <w:t>osque of the herders and kill their cattle.</w:t>
      </w:r>
    </w:p>
    <w:p w14:paraId="3261795D" w14:textId="77777777" w:rsidR="003652A8" w:rsidRPr="005D5E47" w:rsidRDefault="003652A8" w:rsidP="003652A8">
      <w:pPr>
        <w:jc w:val="both"/>
        <w:rPr>
          <w:rFonts w:ascii="Gill Sans MT" w:hAnsi="Gill Sans MT"/>
          <w:color w:val="auto"/>
          <w:sz w:val="22"/>
        </w:rPr>
      </w:pPr>
    </w:p>
    <w:p w14:paraId="6079BA20" w14:textId="4132B028" w:rsidR="003652A8" w:rsidRPr="005D5E47" w:rsidRDefault="003652A8" w:rsidP="003652A8">
      <w:pPr>
        <w:jc w:val="both"/>
        <w:rPr>
          <w:rFonts w:ascii="Gill Sans MT" w:hAnsi="Gill Sans MT"/>
          <w:color w:val="auto"/>
          <w:sz w:val="22"/>
        </w:rPr>
      </w:pPr>
      <w:r w:rsidRPr="005D5E47">
        <w:rPr>
          <w:rFonts w:ascii="Gill Sans MT" w:hAnsi="Gill Sans MT"/>
          <w:color w:val="auto"/>
          <w:sz w:val="22"/>
        </w:rPr>
        <w:t xml:space="preserve">At the end of that day, 15 houses and a </w:t>
      </w:r>
      <w:r w:rsidR="00E50540" w:rsidRPr="005D5E47">
        <w:rPr>
          <w:rFonts w:ascii="Gill Sans MT" w:hAnsi="Gill Sans MT"/>
          <w:color w:val="auto"/>
          <w:sz w:val="22"/>
        </w:rPr>
        <w:t>m</w:t>
      </w:r>
      <w:r w:rsidRPr="005D5E47">
        <w:rPr>
          <w:rFonts w:ascii="Gill Sans MT" w:hAnsi="Gill Sans MT"/>
          <w:color w:val="auto"/>
          <w:sz w:val="22"/>
        </w:rPr>
        <w:t>osque were burnt, and 20 animals lay dead</w:t>
      </w:r>
      <w:r w:rsidR="00E50540" w:rsidRPr="005D5E47">
        <w:rPr>
          <w:rFonts w:ascii="Gill Sans MT" w:hAnsi="Gill Sans MT"/>
          <w:color w:val="auto"/>
          <w:sz w:val="22"/>
        </w:rPr>
        <w:t>—</w:t>
      </w:r>
      <w:r w:rsidRPr="005D5E47">
        <w:rPr>
          <w:rFonts w:ascii="Gill Sans MT" w:hAnsi="Gill Sans MT"/>
          <w:color w:val="auto"/>
          <w:sz w:val="22"/>
        </w:rPr>
        <w:t xml:space="preserve">all belonging to the </w:t>
      </w:r>
      <w:proofErr w:type="spellStart"/>
      <w:r w:rsidRPr="005D5E47">
        <w:rPr>
          <w:rFonts w:ascii="Gill Sans MT" w:hAnsi="Gill Sans MT"/>
          <w:color w:val="auto"/>
          <w:sz w:val="22"/>
        </w:rPr>
        <w:t>Marelas</w:t>
      </w:r>
      <w:proofErr w:type="spellEnd"/>
      <w:r w:rsidRPr="005D5E47">
        <w:rPr>
          <w:rFonts w:ascii="Gill Sans MT" w:hAnsi="Gill Sans MT"/>
          <w:color w:val="auto"/>
          <w:sz w:val="22"/>
        </w:rPr>
        <w:t>.</w:t>
      </w:r>
    </w:p>
    <w:p w14:paraId="38E6598F" w14:textId="77777777" w:rsidR="003652A8" w:rsidRPr="005D5E47" w:rsidRDefault="003652A8" w:rsidP="003652A8">
      <w:pPr>
        <w:jc w:val="both"/>
        <w:rPr>
          <w:rFonts w:ascii="Gill Sans MT" w:hAnsi="Gill Sans MT"/>
          <w:color w:val="auto"/>
          <w:sz w:val="22"/>
        </w:rPr>
      </w:pPr>
    </w:p>
    <w:p w14:paraId="7806870E" w14:textId="509CCE97" w:rsidR="003652A8" w:rsidRPr="005D5E47" w:rsidRDefault="003652A8" w:rsidP="003652A8">
      <w:pPr>
        <w:jc w:val="both"/>
        <w:rPr>
          <w:rFonts w:ascii="Gill Sans MT" w:hAnsi="Gill Sans MT"/>
          <w:color w:val="auto"/>
          <w:sz w:val="22"/>
        </w:rPr>
      </w:pPr>
      <w:r w:rsidRPr="005D5E47">
        <w:rPr>
          <w:rFonts w:ascii="Gill Sans MT" w:hAnsi="Gill Sans MT"/>
          <w:color w:val="auto"/>
          <w:sz w:val="22"/>
        </w:rPr>
        <w:lastRenderedPageBreak/>
        <w:t>Since that time, both communities have been embroiled in violence.</w:t>
      </w:r>
      <w:r w:rsidR="00001080" w:rsidRPr="005D5E47">
        <w:rPr>
          <w:rFonts w:ascii="Gill Sans MT" w:hAnsi="Gill Sans MT"/>
          <w:color w:val="auto"/>
          <w:sz w:val="22"/>
        </w:rPr>
        <w:t xml:space="preserve"> </w:t>
      </w:r>
      <w:r w:rsidRPr="005D5E47">
        <w:rPr>
          <w:rFonts w:ascii="Gill Sans MT" w:hAnsi="Gill Sans MT"/>
          <w:color w:val="auto"/>
          <w:sz w:val="22"/>
        </w:rPr>
        <w:t xml:space="preserve">The </w:t>
      </w:r>
      <w:r w:rsidR="00E50540" w:rsidRPr="005D5E47">
        <w:rPr>
          <w:rFonts w:ascii="Gill Sans MT" w:hAnsi="Gill Sans MT"/>
          <w:color w:val="auto"/>
          <w:sz w:val="22"/>
        </w:rPr>
        <w:t>p</w:t>
      </w:r>
      <w:r w:rsidRPr="005D5E47">
        <w:rPr>
          <w:rFonts w:ascii="Gill Sans MT" w:hAnsi="Gill Sans MT"/>
          <w:color w:val="auto"/>
          <w:sz w:val="22"/>
        </w:rPr>
        <w:t>refect of the town has intervened to calm the situation and ordered the two communities to work together to end the hostilities</w:t>
      </w:r>
      <w:r w:rsidR="00E50540" w:rsidRPr="005D5E47">
        <w:rPr>
          <w:rFonts w:ascii="Gill Sans MT" w:hAnsi="Gill Sans MT"/>
          <w:color w:val="auto"/>
          <w:sz w:val="22"/>
        </w:rPr>
        <w:t>;</w:t>
      </w:r>
      <w:r w:rsidRPr="005D5E47">
        <w:rPr>
          <w:rFonts w:ascii="Gill Sans MT" w:hAnsi="Gill Sans MT"/>
          <w:color w:val="auto"/>
          <w:sz w:val="22"/>
        </w:rPr>
        <w:t xml:space="preserve"> otherwise he will impose a curfew and bring in the military to keep the peace. </w:t>
      </w:r>
    </w:p>
    <w:p w14:paraId="2D782890" w14:textId="77777777" w:rsidR="003652A8" w:rsidRPr="005D5E47" w:rsidRDefault="003652A8" w:rsidP="003652A8">
      <w:pPr>
        <w:jc w:val="both"/>
        <w:rPr>
          <w:rFonts w:ascii="Gill Sans MT" w:hAnsi="Gill Sans MT"/>
          <w:color w:val="auto"/>
          <w:sz w:val="22"/>
        </w:rPr>
      </w:pPr>
    </w:p>
    <w:p w14:paraId="75B8D52E" w14:textId="11D25E4A" w:rsidR="003652A8" w:rsidRPr="005D5E47" w:rsidRDefault="003652A8" w:rsidP="003652A8">
      <w:pPr>
        <w:jc w:val="both"/>
        <w:rPr>
          <w:rFonts w:ascii="Gill Sans MT" w:hAnsi="Gill Sans MT"/>
          <w:color w:val="auto"/>
          <w:sz w:val="22"/>
        </w:rPr>
      </w:pPr>
      <w:r w:rsidRPr="005D5E47">
        <w:rPr>
          <w:rFonts w:ascii="Gill Sans MT" w:hAnsi="Gill Sans MT"/>
          <w:color w:val="auto"/>
          <w:sz w:val="22"/>
        </w:rPr>
        <w:t xml:space="preserve">The </w:t>
      </w:r>
      <w:proofErr w:type="spellStart"/>
      <w:r w:rsidRPr="005D5E47">
        <w:rPr>
          <w:rFonts w:ascii="Gill Sans MT" w:hAnsi="Gill Sans MT"/>
          <w:color w:val="auto"/>
          <w:sz w:val="22"/>
        </w:rPr>
        <w:t>Kissis</w:t>
      </w:r>
      <w:proofErr w:type="spellEnd"/>
      <w:r w:rsidRPr="005D5E47">
        <w:rPr>
          <w:rFonts w:ascii="Gill Sans MT" w:hAnsi="Gill Sans MT"/>
          <w:color w:val="auto"/>
          <w:sz w:val="22"/>
        </w:rPr>
        <w:t xml:space="preserve"> community believe</w:t>
      </w:r>
      <w:r w:rsidR="00E50540" w:rsidRPr="005D5E47">
        <w:rPr>
          <w:rFonts w:ascii="Gill Sans MT" w:hAnsi="Gill Sans MT"/>
          <w:color w:val="auto"/>
          <w:sz w:val="22"/>
        </w:rPr>
        <w:t>s</w:t>
      </w:r>
      <w:r w:rsidRPr="005D5E47">
        <w:rPr>
          <w:rFonts w:ascii="Gill Sans MT" w:hAnsi="Gill Sans MT"/>
          <w:color w:val="auto"/>
          <w:sz w:val="22"/>
        </w:rPr>
        <w:t xml:space="preserve"> </w:t>
      </w:r>
      <w:r w:rsidR="00E50540" w:rsidRPr="005D5E47">
        <w:rPr>
          <w:rFonts w:ascii="Gill Sans MT" w:hAnsi="Gill Sans MT"/>
          <w:color w:val="auto"/>
          <w:sz w:val="22"/>
        </w:rPr>
        <w:t>it</w:t>
      </w:r>
      <w:r w:rsidRPr="005D5E47">
        <w:rPr>
          <w:rFonts w:ascii="Gill Sans MT" w:hAnsi="Gill Sans MT"/>
          <w:color w:val="auto"/>
          <w:sz w:val="22"/>
        </w:rPr>
        <w:t xml:space="preserve"> can buy sophisticated weapons since </w:t>
      </w:r>
      <w:r w:rsidR="00E50540" w:rsidRPr="005D5E47">
        <w:rPr>
          <w:rFonts w:ascii="Gill Sans MT" w:hAnsi="Gill Sans MT"/>
          <w:color w:val="auto"/>
          <w:sz w:val="22"/>
        </w:rPr>
        <w:t xml:space="preserve">its members </w:t>
      </w:r>
      <w:r w:rsidRPr="005D5E47">
        <w:rPr>
          <w:rFonts w:ascii="Gill Sans MT" w:hAnsi="Gill Sans MT"/>
          <w:color w:val="auto"/>
          <w:sz w:val="22"/>
        </w:rPr>
        <w:t xml:space="preserve">are richer and annihilate the </w:t>
      </w:r>
      <w:proofErr w:type="spellStart"/>
      <w:r w:rsidRPr="005D5E47">
        <w:rPr>
          <w:rFonts w:ascii="Gill Sans MT" w:hAnsi="Gill Sans MT"/>
          <w:color w:val="auto"/>
          <w:sz w:val="22"/>
        </w:rPr>
        <w:t>Marelas</w:t>
      </w:r>
      <w:proofErr w:type="spellEnd"/>
      <w:r w:rsidRPr="005D5E47">
        <w:rPr>
          <w:rFonts w:ascii="Gill Sans MT" w:hAnsi="Gill Sans MT"/>
          <w:color w:val="auto"/>
          <w:sz w:val="22"/>
        </w:rPr>
        <w:t xml:space="preserve"> once and for all. Others believe that as the wealthier minority, if the war continues, their losses will be greater. So they wanted to end the violence if only the </w:t>
      </w:r>
      <w:proofErr w:type="spellStart"/>
      <w:r w:rsidRPr="005D5E47">
        <w:rPr>
          <w:rFonts w:ascii="Gill Sans MT" w:hAnsi="Gill Sans MT"/>
          <w:color w:val="auto"/>
          <w:sz w:val="22"/>
        </w:rPr>
        <w:t>Marelas</w:t>
      </w:r>
      <w:proofErr w:type="spellEnd"/>
      <w:r w:rsidRPr="005D5E47">
        <w:rPr>
          <w:rFonts w:ascii="Gill Sans MT" w:hAnsi="Gill Sans MT"/>
          <w:color w:val="auto"/>
          <w:sz w:val="22"/>
        </w:rPr>
        <w:t xml:space="preserve"> could pay for the damaged crops and wash their church with soap and water.</w:t>
      </w:r>
      <w:r w:rsidR="00001080" w:rsidRPr="005D5E47">
        <w:rPr>
          <w:rFonts w:ascii="Gill Sans MT" w:hAnsi="Gill Sans MT"/>
          <w:color w:val="auto"/>
          <w:sz w:val="22"/>
        </w:rPr>
        <w:t xml:space="preserve"> </w:t>
      </w:r>
    </w:p>
    <w:p w14:paraId="4ED740BE" w14:textId="77777777" w:rsidR="003652A8" w:rsidRPr="005D5E47" w:rsidRDefault="003652A8" w:rsidP="003652A8">
      <w:pPr>
        <w:jc w:val="both"/>
        <w:rPr>
          <w:rFonts w:ascii="Gill Sans MT" w:hAnsi="Gill Sans MT"/>
          <w:color w:val="auto"/>
          <w:sz w:val="22"/>
        </w:rPr>
      </w:pPr>
    </w:p>
    <w:p w14:paraId="32DB9CC1" w14:textId="4E77F0F5" w:rsidR="003652A8" w:rsidRPr="005D5E47" w:rsidRDefault="003652A8" w:rsidP="003652A8">
      <w:pPr>
        <w:jc w:val="both"/>
        <w:rPr>
          <w:rFonts w:ascii="Gill Sans MT" w:hAnsi="Gill Sans MT"/>
          <w:color w:val="auto"/>
          <w:sz w:val="22"/>
        </w:rPr>
      </w:pPr>
      <w:r w:rsidRPr="005D5E47">
        <w:rPr>
          <w:rFonts w:ascii="Gill Sans MT" w:hAnsi="Gill Sans MT"/>
          <w:color w:val="auto"/>
          <w:sz w:val="22"/>
        </w:rPr>
        <w:t>The fighting affected business</w:t>
      </w:r>
      <w:r w:rsidR="006C7BDD" w:rsidRPr="005D5E47">
        <w:rPr>
          <w:rFonts w:ascii="Gill Sans MT" w:hAnsi="Gill Sans MT"/>
          <w:color w:val="auto"/>
          <w:sz w:val="22"/>
        </w:rPr>
        <w:t>es</w:t>
      </w:r>
      <w:r w:rsidRPr="005D5E47">
        <w:rPr>
          <w:rFonts w:ascii="Gill Sans MT" w:hAnsi="Gill Sans MT"/>
          <w:color w:val="auto"/>
          <w:sz w:val="22"/>
        </w:rPr>
        <w:t xml:space="preserve"> in the area and some </w:t>
      </w:r>
      <w:proofErr w:type="spellStart"/>
      <w:r w:rsidRPr="005D5E47">
        <w:rPr>
          <w:rFonts w:ascii="Gill Sans MT" w:hAnsi="Gill Sans MT"/>
          <w:color w:val="auto"/>
          <w:sz w:val="22"/>
        </w:rPr>
        <w:t>Kissis</w:t>
      </w:r>
      <w:proofErr w:type="spellEnd"/>
      <w:r w:rsidRPr="005D5E47">
        <w:rPr>
          <w:rFonts w:ascii="Gill Sans MT" w:hAnsi="Gill Sans MT"/>
          <w:color w:val="auto"/>
          <w:sz w:val="22"/>
        </w:rPr>
        <w:t xml:space="preserve"> yearned for peace, so they can go back to their previous dignified and wealthy lifestyle.</w:t>
      </w:r>
    </w:p>
    <w:p w14:paraId="2E1968E3" w14:textId="77777777" w:rsidR="003652A8" w:rsidRPr="005D5E47" w:rsidRDefault="003652A8" w:rsidP="003652A8">
      <w:pPr>
        <w:jc w:val="both"/>
        <w:rPr>
          <w:rFonts w:ascii="Gill Sans MT" w:hAnsi="Gill Sans MT"/>
          <w:color w:val="auto"/>
          <w:sz w:val="22"/>
        </w:rPr>
      </w:pPr>
    </w:p>
    <w:p w14:paraId="6ABD2CD4" w14:textId="77777777" w:rsidR="003652A8" w:rsidRPr="005D5E47" w:rsidRDefault="003652A8" w:rsidP="003652A8">
      <w:pPr>
        <w:jc w:val="both"/>
        <w:rPr>
          <w:rFonts w:ascii="Gill Sans MT" w:hAnsi="Gill Sans MT"/>
          <w:color w:val="auto"/>
          <w:sz w:val="22"/>
        </w:rPr>
      </w:pPr>
      <w:r w:rsidRPr="005D5E47">
        <w:rPr>
          <w:rFonts w:ascii="Gill Sans MT" w:hAnsi="Gill Sans MT"/>
          <w:color w:val="auto"/>
          <w:sz w:val="22"/>
        </w:rPr>
        <w:t xml:space="preserve">&lt;&lt;&lt;&lt;&lt;&lt;&lt;&lt;&lt;&lt;&lt;&lt;&lt;&lt;&lt;&lt;&lt;&lt;&lt;&lt;&lt;&lt;&lt;&lt;&lt;&lt;&lt;&lt;&lt;&lt;&lt;&lt;&lt;&lt;&lt;&lt;&lt;&lt;&lt;&lt;&lt;&lt;&lt;&lt;&lt;&lt;&lt;&lt;&lt;&lt;&lt;&lt;&lt;&lt;&lt;&lt;&lt;&lt;&lt;&lt;&lt;&lt;&lt; </w:t>
      </w:r>
    </w:p>
    <w:p w14:paraId="766DB753" w14:textId="322B56D7" w:rsidR="003652A8" w:rsidRPr="005D5E47" w:rsidRDefault="003652A8" w:rsidP="003652A8">
      <w:pPr>
        <w:jc w:val="both"/>
        <w:rPr>
          <w:rFonts w:ascii="Gill Sans MT" w:hAnsi="Gill Sans MT"/>
          <w:color w:val="auto"/>
          <w:sz w:val="22"/>
        </w:rPr>
      </w:pPr>
    </w:p>
    <w:p w14:paraId="131A26AC" w14:textId="77777777" w:rsidR="003652A8" w:rsidRPr="005D5E47" w:rsidRDefault="003652A8" w:rsidP="003652A8">
      <w:pPr>
        <w:jc w:val="both"/>
        <w:rPr>
          <w:rFonts w:ascii="Gill Sans MT" w:hAnsi="Gill Sans MT"/>
          <w:color w:val="auto"/>
          <w:sz w:val="22"/>
        </w:rPr>
      </w:pPr>
      <w:proofErr w:type="spellStart"/>
      <w:r w:rsidRPr="005D5E47">
        <w:rPr>
          <w:rFonts w:ascii="Gill Sans MT" w:hAnsi="Gill Sans MT"/>
          <w:color w:val="auto"/>
          <w:sz w:val="22"/>
        </w:rPr>
        <w:t>Marelas</w:t>
      </w:r>
      <w:proofErr w:type="spellEnd"/>
    </w:p>
    <w:p w14:paraId="6D4A5C7D" w14:textId="77777777" w:rsidR="003652A8" w:rsidRPr="005D5E47" w:rsidRDefault="003652A8" w:rsidP="003652A8">
      <w:pPr>
        <w:jc w:val="both"/>
        <w:rPr>
          <w:rFonts w:ascii="Gill Sans MT" w:hAnsi="Gill Sans MT"/>
          <w:color w:val="auto"/>
          <w:sz w:val="22"/>
        </w:rPr>
      </w:pPr>
    </w:p>
    <w:p w14:paraId="58CB169A" w14:textId="114B803D" w:rsidR="003652A8" w:rsidRPr="005D5E47" w:rsidRDefault="003652A8" w:rsidP="003652A8">
      <w:pPr>
        <w:jc w:val="both"/>
        <w:rPr>
          <w:rFonts w:ascii="Gill Sans MT" w:hAnsi="Gill Sans MT"/>
          <w:color w:val="auto"/>
          <w:sz w:val="22"/>
        </w:rPr>
      </w:pPr>
      <w:r w:rsidRPr="005D5E47">
        <w:rPr>
          <w:rFonts w:ascii="Gill Sans MT" w:hAnsi="Gill Sans MT"/>
          <w:color w:val="auto"/>
          <w:sz w:val="22"/>
        </w:rPr>
        <w:t xml:space="preserve">The </w:t>
      </w:r>
      <w:proofErr w:type="spellStart"/>
      <w:r w:rsidRPr="005D5E47">
        <w:rPr>
          <w:rFonts w:ascii="Gill Sans MT" w:hAnsi="Gill Sans MT"/>
          <w:color w:val="auto"/>
          <w:sz w:val="22"/>
        </w:rPr>
        <w:t>Marelas</w:t>
      </w:r>
      <w:proofErr w:type="spellEnd"/>
      <w:r w:rsidRPr="005D5E47">
        <w:rPr>
          <w:rFonts w:ascii="Gill Sans MT" w:hAnsi="Gill Sans MT"/>
          <w:color w:val="auto"/>
          <w:sz w:val="22"/>
        </w:rPr>
        <w:t xml:space="preserve"> are Muslim herders who travel around the country with their cattle for greener pastures but decided to settle at </w:t>
      </w:r>
      <w:proofErr w:type="spellStart"/>
      <w:r w:rsidRPr="005D5E47">
        <w:rPr>
          <w:rFonts w:ascii="Gill Sans MT" w:hAnsi="Gill Sans MT"/>
          <w:color w:val="auto"/>
          <w:sz w:val="22"/>
        </w:rPr>
        <w:t>Konsondugu</w:t>
      </w:r>
      <w:proofErr w:type="spellEnd"/>
      <w:r w:rsidRPr="005D5E47">
        <w:rPr>
          <w:rFonts w:ascii="Gill Sans MT" w:hAnsi="Gill Sans MT"/>
          <w:color w:val="auto"/>
          <w:sz w:val="22"/>
        </w:rPr>
        <w:t xml:space="preserve"> about a </w:t>
      </w:r>
      <w:r w:rsidR="004641ED" w:rsidRPr="005D5E47">
        <w:rPr>
          <w:rFonts w:ascii="Gill Sans MT" w:hAnsi="Gill Sans MT"/>
          <w:color w:val="auto"/>
          <w:sz w:val="22"/>
        </w:rPr>
        <w:t>c</w:t>
      </w:r>
      <w:r w:rsidRPr="005D5E47">
        <w:rPr>
          <w:rFonts w:ascii="Gill Sans MT" w:hAnsi="Gill Sans MT"/>
          <w:color w:val="auto"/>
          <w:sz w:val="22"/>
        </w:rPr>
        <w:t xml:space="preserve">entury ago because of the </w:t>
      </w:r>
      <w:proofErr w:type="spellStart"/>
      <w:r w:rsidRPr="005D5E47">
        <w:rPr>
          <w:rFonts w:ascii="Gill Sans MT" w:hAnsi="Gill Sans MT"/>
          <w:color w:val="auto"/>
          <w:sz w:val="22"/>
        </w:rPr>
        <w:t>Jaliba</w:t>
      </w:r>
      <w:proofErr w:type="spellEnd"/>
      <w:r w:rsidRPr="005D5E47">
        <w:rPr>
          <w:rFonts w:ascii="Gill Sans MT" w:hAnsi="Gill Sans MT"/>
          <w:color w:val="auto"/>
          <w:sz w:val="22"/>
        </w:rPr>
        <w:t xml:space="preserve"> </w:t>
      </w:r>
      <w:r w:rsidR="004641ED" w:rsidRPr="005D5E47">
        <w:rPr>
          <w:rFonts w:ascii="Gill Sans MT" w:hAnsi="Gill Sans MT"/>
          <w:color w:val="auto"/>
          <w:sz w:val="22"/>
        </w:rPr>
        <w:t>R</w:t>
      </w:r>
      <w:r w:rsidRPr="005D5E47">
        <w:rPr>
          <w:rFonts w:ascii="Gill Sans MT" w:hAnsi="Gill Sans MT"/>
          <w:color w:val="auto"/>
          <w:sz w:val="22"/>
        </w:rPr>
        <w:t xml:space="preserve">iver and the convenience it offers to water their herds. </w:t>
      </w:r>
    </w:p>
    <w:p w14:paraId="2E04AB11" w14:textId="77777777" w:rsidR="006C7BDD" w:rsidRPr="005D5E47" w:rsidRDefault="006C7BDD" w:rsidP="002A6407">
      <w:pPr>
        <w:rPr>
          <w:rFonts w:ascii="Gill Sans MT" w:hAnsi="Gill Sans MT"/>
          <w:color w:val="auto"/>
          <w:sz w:val="22"/>
        </w:rPr>
      </w:pPr>
    </w:p>
    <w:p w14:paraId="6048AAF6" w14:textId="72E2F8C6" w:rsidR="003652A8" w:rsidRPr="005D5E47" w:rsidRDefault="003652A8" w:rsidP="003652A8">
      <w:pPr>
        <w:jc w:val="both"/>
        <w:rPr>
          <w:rFonts w:ascii="Gill Sans MT" w:hAnsi="Gill Sans MT"/>
          <w:color w:val="auto"/>
          <w:sz w:val="22"/>
        </w:rPr>
      </w:pPr>
      <w:r w:rsidRPr="005D5E47">
        <w:rPr>
          <w:rFonts w:ascii="Gill Sans MT" w:hAnsi="Gill Sans MT"/>
          <w:color w:val="auto"/>
          <w:sz w:val="22"/>
        </w:rPr>
        <w:t xml:space="preserve">They live alongside the </w:t>
      </w:r>
      <w:proofErr w:type="spellStart"/>
      <w:r w:rsidRPr="005D5E47">
        <w:rPr>
          <w:rFonts w:ascii="Gill Sans MT" w:hAnsi="Gill Sans MT"/>
          <w:color w:val="auto"/>
          <w:sz w:val="22"/>
        </w:rPr>
        <w:t>Kissis</w:t>
      </w:r>
      <w:proofErr w:type="spellEnd"/>
      <w:r w:rsidRPr="005D5E47">
        <w:rPr>
          <w:rFonts w:ascii="Gill Sans MT" w:hAnsi="Gill Sans MT"/>
          <w:color w:val="auto"/>
          <w:sz w:val="22"/>
        </w:rPr>
        <w:t xml:space="preserve">, their Christians neighbors who are farmers and traders. The </w:t>
      </w:r>
      <w:proofErr w:type="spellStart"/>
      <w:r w:rsidRPr="005D5E47">
        <w:rPr>
          <w:rFonts w:ascii="Gill Sans MT" w:hAnsi="Gill Sans MT"/>
          <w:color w:val="auto"/>
          <w:sz w:val="22"/>
        </w:rPr>
        <w:t>Marelas</w:t>
      </w:r>
      <w:proofErr w:type="spellEnd"/>
      <w:r w:rsidRPr="005D5E47">
        <w:rPr>
          <w:rFonts w:ascii="Gill Sans MT" w:hAnsi="Gill Sans MT"/>
          <w:color w:val="auto"/>
          <w:sz w:val="22"/>
        </w:rPr>
        <w:t>, who are settlers in their area</w:t>
      </w:r>
      <w:r w:rsidR="004641ED" w:rsidRPr="005D5E47">
        <w:rPr>
          <w:rFonts w:ascii="Gill Sans MT" w:hAnsi="Gill Sans MT"/>
          <w:color w:val="auto"/>
          <w:sz w:val="22"/>
        </w:rPr>
        <w:t>,</w:t>
      </w:r>
      <w:r w:rsidRPr="005D5E47">
        <w:rPr>
          <w:rFonts w:ascii="Gill Sans MT" w:hAnsi="Gill Sans MT"/>
          <w:color w:val="auto"/>
          <w:sz w:val="22"/>
        </w:rPr>
        <w:t xml:space="preserve"> have made several attempts in the past to get closer to the </w:t>
      </w:r>
      <w:proofErr w:type="spellStart"/>
      <w:r w:rsidRPr="005D5E47">
        <w:rPr>
          <w:rFonts w:ascii="Gill Sans MT" w:hAnsi="Gill Sans MT"/>
          <w:color w:val="auto"/>
          <w:sz w:val="22"/>
        </w:rPr>
        <w:t>Kissis</w:t>
      </w:r>
      <w:proofErr w:type="spellEnd"/>
      <w:r w:rsidRPr="005D5E47">
        <w:rPr>
          <w:rFonts w:ascii="Gill Sans MT" w:hAnsi="Gill Sans MT"/>
          <w:color w:val="auto"/>
          <w:sz w:val="22"/>
        </w:rPr>
        <w:t xml:space="preserve"> but all met dead ends. Last year, a young man fell in love with a lady from the </w:t>
      </w:r>
      <w:proofErr w:type="spellStart"/>
      <w:r w:rsidRPr="005D5E47">
        <w:rPr>
          <w:rFonts w:ascii="Gill Sans MT" w:hAnsi="Gill Sans MT"/>
          <w:color w:val="auto"/>
          <w:sz w:val="22"/>
        </w:rPr>
        <w:t>Kissis</w:t>
      </w:r>
      <w:proofErr w:type="spellEnd"/>
      <w:r w:rsidRPr="005D5E47">
        <w:rPr>
          <w:rFonts w:ascii="Gill Sans MT" w:hAnsi="Gill Sans MT"/>
          <w:color w:val="auto"/>
          <w:sz w:val="22"/>
        </w:rPr>
        <w:t xml:space="preserve"> community and asked for her hand in marriage</w:t>
      </w:r>
      <w:r w:rsidR="004641ED" w:rsidRPr="005D5E47">
        <w:rPr>
          <w:rFonts w:ascii="Gill Sans MT" w:hAnsi="Gill Sans MT"/>
          <w:color w:val="auto"/>
          <w:sz w:val="22"/>
        </w:rPr>
        <w:t>. He</w:t>
      </w:r>
      <w:r w:rsidRPr="005D5E47">
        <w:rPr>
          <w:rFonts w:ascii="Gill Sans MT" w:hAnsi="Gill Sans MT"/>
          <w:color w:val="auto"/>
          <w:sz w:val="22"/>
        </w:rPr>
        <w:t xml:space="preserve"> was not only refused but treated with disdain. The </w:t>
      </w:r>
      <w:proofErr w:type="spellStart"/>
      <w:r w:rsidRPr="005D5E47">
        <w:rPr>
          <w:rFonts w:ascii="Gill Sans MT" w:hAnsi="Gill Sans MT"/>
          <w:color w:val="auto"/>
          <w:sz w:val="22"/>
        </w:rPr>
        <w:t>Marelas</w:t>
      </w:r>
      <w:proofErr w:type="spellEnd"/>
      <w:r w:rsidRPr="005D5E47">
        <w:rPr>
          <w:rFonts w:ascii="Gill Sans MT" w:hAnsi="Gill Sans MT"/>
          <w:color w:val="auto"/>
          <w:sz w:val="22"/>
        </w:rPr>
        <w:t xml:space="preserve"> believe that </w:t>
      </w:r>
      <w:proofErr w:type="spellStart"/>
      <w:r w:rsidRPr="005D5E47">
        <w:rPr>
          <w:rFonts w:ascii="Gill Sans MT" w:hAnsi="Gill Sans MT"/>
          <w:color w:val="auto"/>
          <w:sz w:val="22"/>
        </w:rPr>
        <w:t>Kissis</w:t>
      </w:r>
      <w:proofErr w:type="spellEnd"/>
      <w:r w:rsidRPr="005D5E47">
        <w:rPr>
          <w:rFonts w:ascii="Gill Sans MT" w:hAnsi="Gill Sans MT"/>
          <w:color w:val="auto"/>
          <w:sz w:val="22"/>
        </w:rPr>
        <w:t xml:space="preserve"> are arrogant because of their wealth and education, as they had asked the </w:t>
      </w:r>
      <w:r w:rsidR="004641ED" w:rsidRPr="005D5E47">
        <w:rPr>
          <w:rFonts w:ascii="Gill Sans MT" w:hAnsi="Gill Sans MT"/>
          <w:color w:val="auto"/>
          <w:sz w:val="22"/>
        </w:rPr>
        <w:t xml:space="preserve">young </w:t>
      </w:r>
      <w:r w:rsidRPr="005D5E47">
        <w:rPr>
          <w:rFonts w:ascii="Gill Sans MT" w:hAnsi="Gill Sans MT"/>
          <w:color w:val="auto"/>
          <w:sz w:val="22"/>
        </w:rPr>
        <w:t xml:space="preserve">suitor to convert to Christianity or he would not be allowed </w:t>
      </w:r>
      <w:r w:rsidR="004641ED" w:rsidRPr="005D5E47">
        <w:rPr>
          <w:rFonts w:ascii="Gill Sans MT" w:hAnsi="Gill Sans MT"/>
          <w:color w:val="auto"/>
          <w:sz w:val="22"/>
        </w:rPr>
        <w:t xml:space="preserve">to </w:t>
      </w:r>
      <w:r w:rsidRPr="005D5E47">
        <w:rPr>
          <w:rFonts w:ascii="Gill Sans MT" w:hAnsi="Gill Sans MT"/>
          <w:color w:val="auto"/>
          <w:sz w:val="22"/>
        </w:rPr>
        <w:t xml:space="preserve">marry the woman. After this humiliation, the </w:t>
      </w:r>
      <w:proofErr w:type="spellStart"/>
      <w:r w:rsidRPr="005D5E47">
        <w:rPr>
          <w:rFonts w:ascii="Gill Sans MT" w:hAnsi="Gill Sans MT"/>
          <w:color w:val="auto"/>
          <w:sz w:val="22"/>
        </w:rPr>
        <w:t>Marelas</w:t>
      </w:r>
      <w:proofErr w:type="spellEnd"/>
      <w:r w:rsidRPr="005D5E47">
        <w:rPr>
          <w:rFonts w:ascii="Gill Sans MT" w:hAnsi="Gill Sans MT"/>
          <w:color w:val="auto"/>
          <w:sz w:val="22"/>
        </w:rPr>
        <w:t xml:space="preserve"> decided to not intermarry </w:t>
      </w:r>
      <w:r w:rsidR="004641ED" w:rsidRPr="005D5E47">
        <w:rPr>
          <w:rFonts w:ascii="Gill Sans MT" w:hAnsi="Gill Sans MT"/>
          <w:color w:val="auto"/>
          <w:sz w:val="22"/>
        </w:rPr>
        <w:t xml:space="preserve">with the </w:t>
      </w:r>
      <w:proofErr w:type="spellStart"/>
      <w:r w:rsidR="004641ED" w:rsidRPr="005D5E47">
        <w:rPr>
          <w:rFonts w:ascii="Gill Sans MT" w:hAnsi="Gill Sans MT"/>
          <w:color w:val="auto"/>
          <w:sz w:val="22"/>
        </w:rPr>
        <w:t>Kissis</w:t>
      </w:r>
      <w:proofErr w:type="spellEnd"/>
      <w:r w:rsidRPr="005D5E47">
        <w:rPr>
          <w:rFonts w:ascii="Gill Sans MT" w:hAnsi="Gill Sans MT"/>
          <w:color w:val="auto"/>
          <w:sz w:val="22"/>
        </w:rPr>
        <w:t xml:space="preserve"> again and placed a ban on such attempts. </w:t>
      </w:r>
    </w:p>
    <w:p w14:paraId="5ED38BA4" w14:textId="77777777" w:rsidR="003652A8" w:rsidRPr="005D5E47" w:rsidRDefault="003652A8" w:rsidP="003652A8">
      <w:pPr>
        <w:jc w:val="both"/>
        <w:rPr>
          <w:rFonts w:ascii="Gill Sans MT" w:hAnsi="Gill Sans MT"/>
          <w:color w:val="auto"/>
          <w:sz w:val="22"/>
        </w:rPr>
      </w:pPr>
    </w:p>
    <w:p w14:paraId="74A0EF1D" w14:textId="086EC3B0" w:rsidR="003652A8" w:rsidRPr="005D5E47" w:rsidRDefault="003652A8" w:rsidP="003652A8">
      <w:pPr>
        <w:jc w:val="both"/>
        <w:rPr>
          <w:rFonts w:ascii="Gill Sans MT" w:hAnsi="Gill Sans MT"/>
          <w:color w:val="auto"/>
          <w:sz w:val="22"/>
        </w:rPr>
      </w:pPr>
      <w:r w:rsidRPr="005D5E47">
        <w:rPr>
          <w:rFonts w:ascii="Gill Sans MT" w:hAnsi="Gill Sans MT"/>
          <w:color w:val="auto"/>
          <w:sz w:val="22"/>
        </w:rPr>
        <w:t xml:space="preserve">The </w:t>
      </w:r>
      <w:proofErr w:type="spellStart"/>
      <w:r w:rsidRPr="005D5E47">
        <w:rPr>
          <w:rFonts w:ascii="Gill Sans MT" w:hAnsi="Gill Sans MT"/>
          <w:color w:val="auto"/>
          <w:sz w:val="22"/>
        </w:rPr>
        <w:t>Marelas</w:t>
      </w:r>
      <w:proofErr w:type="spellEnd"/>
      <w:r w:rsidRPr="005D5E47">
        <w:rPr>
          <w:rFonts w:ascii="Gill Sans MT" w:hAnsi="Gill Sans MT"/>
          <w:color w:val="auto"/>
          <w:sz w:val="22"/>
        </w:rPr>
        <w:t xml:space="preserve"> are really fed</w:t>
      </w:r>
      <w:r w:rsidR="004641ED" w:rsidRPr="005D5E47">
        <w:rPr>
          <w:rFonts w:ascii="Gill Sans MT" w:hAnsi="Gill Sans MT"/>
          <w:color w:val="auto"/>
          <w:sz w:val="22"/>
        </w:rPr>
        <w:t xml:space="preserve"> </w:t>
      </w:r>
      <w:r w:rsidRPr="005D5E47">
        <w:rPr>
          <w:rFonts w:ascii="Gill Sans MT" w:hAnsi="Gill Sans MT"/>
          <w:color w:val="auto"/>
          <w:sz w:val="22"/>
        </w:rPr>
        <w:t xml:space="preserve">up with the attitude of the </w:t>
      </w:r>
      <w:proofErr w:type="spellStart"/>
      <w:r w:rsidRPr="005D5E47">
        <w:rPr>
          <w:rFonts w:ascii="Gill Sans MT" w:hAnsi="Gill Sans MT"/>
          <w:color w:val="auto"/>
          <w:sz w:val="22"/>
        </w:rPr>
        <w:t>Kissis</w:t>
      </w:r>
      <w:proofErr w:type="spellEnd"/>
      <w:r w:rsidR="004641ED" w:rsidRPr="005D5E47">
        <w:rPr>
          <w:rFonts w:ascii="Gill Sans MT" w:hAnsi="Gill Sans MT"/>
          <w:color w:val="auto"/>
          <w:sz w:val="22"/>
        </w:rPr>
        <w:t>,</w:t>
      </w:r>
      <w:r w:rsidRPr="005D5E47">
        <w:rPr>
          <w:rFonts w:ascii="Gill Sans MT" w:hAnsi="Gill Sans MT"/>
          <w:color w:val="auto"/>
          <w:sz w:val="22"/>
        </w:rPr>
        <w:t xml:space="preserve"> who are always attempting to convert them into Christianity and have succeeded in converting a few people. This angers them as they have never tried to convert </w:t>
      </w:r>
      <w:r w:rsidR="004641ED" w:rsidRPr="005D5E47">
        <w:rPr>
          <w:rFonts w:ascii="Gill Sans MT" w:hAnsi="Gill Sans MT"/>
          <w:color w:val="auto"/>
          <w:sz w:val="22"/>
        </w:rPr>
        <w:t xml:space="preserve">the </w:t>
      </w:r>
      <w:proofErr w:type="spellStart"/>
      <w:r w:rsidRPr="005D5E47">
        <w:rPr>
          <w:rFonts w:ascii="Gill Sans MT" w:hAnsi="Gill Sans MT"/>
          <w:color w:val="auto"/>
          <w:sz w:val="22"/>
        </w:rPr>
        <w:t>Kissis</w:t>
      </w:r>
      <w:proofErr w:type="spellEnd"/>
      <w:r w:rsidRPr="005D5E47">
        <w:rPr>
          <w:rFonts w:ascii="Gill Sans MT" w:hAnsi="Gill Sans MT"/>
          <w:color w:val="auto"/>
          <w:sz w:val="22"/>
        </w:rPr>
        <w:t xml:space="preserve"> to Islam. </w:t>
      </w:r>
    </w:p>
    <w:p w14:paraId="5D0211E3" w14:textId="77777777" w:rsidR="003652A8" w:rsidRPr="005D5E47" w:rsidRDefault="003652A8" w:rsidP="003652A8">
      <w:pPr>
        <w:jc w:val="both"/>
        <w:rPr>
          <w:rFonts w:ascii="Gill Sans MT" w:hAnsi="Gill Sans MT"/>
          <w:color w:val="auto"/>
          <w:sz w:val="22"/>
        </w:rPr>
      </w:pPr>
    </w:p>
    <w:p w14:paraId="3375101A" w14:textId="4947C669" w:rsidR="003652A8" w:rsidRPr="005D5E47" w:rsidRDefault="004641ED" w:rsidP="003652A8">
      <w:pPr>
        <w:jc w:val="both"/>
        <w:rPr>
          <w:rFonts w:ascii="Gill Sans MT" w:hAnsi="Gill Sans MT"/>
          <w:color w:val="auto"/>
          <w:sz w:val="22"/>
        </w:rPr>
      </w:pPr>
      <w:r w:rsidRPr="005D5E47">
        <w:rPr>
          <w:rFonts w:ascii="Gill Sans MT" w:hAnsi="Gill Sans MT"/>
          <w:color w:val="auto"/>
          <w:sz w:val="22"/>
        </w:rPr>
        <w:t>A f</w:t>
      </w:r>
      <w:r w:rsidR="003652A8" w:rsidRPr="005D5E47">
        <w:rPr>
          <w:rFonts w:ascii="Gill Sans MT" w:hAnsi="Gill Sans MT"/>
          <w:color w:val="auto"/>
          <w:sz w:val="22"/>
        </w:rPr>
        <w:t xml:space="preserve">ew weeks ago, the herdsmen were on their normal routine to drive their animals to the river when they realized that the </w:t>
      </w:r>
      <w:proofErr w:type="spellStart"/>
      <w:r w:rsidR="003652A8" w:rsidRPr="005D5E47">
        <w:rPr>
          <w:rFonts w:ascii="Gill Sans MT" w:hAnsi="Gill Sans MT"/>
          <w:color w:val="auto"/>
          <w:sz w:val="22"/>
        </w:rPr>
        <w:t>Kissis</w:t>
      </w:r>
      <w:proofErr w:type="spellEnd"/>
      <w:r w:rsidR="003652A8" w:rsidRPr="005D5E47">
        <w:rPr>
          <w:rFonts w:ascii="Gill Sans MT" w:hAnsi="Gill Sans MT"/>
          <w:color w:val="auto"/>
          <w:sz w:val="22"/>
        </w:rPr>
        <w:t xml:space="preserve"> had barricaded the road. This was an act of provocation epitomizing the arrogance of the </w:t>
      </w:r>
      <w:proofErr w:type="spellStart"/>
      <w:r w:rsidR="003652A8" w:rsidRPr="005D5E47">
        <w:rPr>
          <w:rFonts w:ascii="Gill Sans MT" w:hAnsi="Gill Sans MT"/>
          <w:color w:val="auto"/>
          <w:sz w:val="22"/>
        </w:rPr>
        <w:t>Kissis</w:t>
      </w:r>
      <w:proofErr w:type="spellEnd"/>
      <w:r w:rsidR="003652A8" w:rsidRPr="005D5E47">
        <w:rPr>
          <w:rFonts w:ascii="Gill Sans MT" w:hAnsi="Gill Sans MT"/>
          <w:color w:val="auto"/>
          <w:sz w:val="22"/>
        </w:rPr>
        <w:t xml:space="preserve"> as the river was vital for the sustenance of both communities. Being peace-loving people, the </w:t>
      </w:r>
      <w:proofErr w:type="spellStart"/>
      <w:r w:rsidR="003652A8" w:rsidRPr="005D5E47">
        <w:rPr>
          <w:rFonts w:ascii="Gill Sans MT" w:hAnsi="Gill Sans MT"/>
          <w:color w:val="auto"/>
          <w:sz w:val="22"/>
        </w:rPr>
        <w:t>Marelas</w:t>
      </w:r>
      <w:proofErr w:type="spellEnd"/>
      <w:r w:rsidR="003652A8" w:rsidRPr="005D5E47">
        <w:rPr>
          <w:rFonts w:ascii="Gill Sans MT" w:hAnsi="Gill Sans MT"/>
          <w:color w:val="auto"/>
          <w:sz w:val="22"/>
        </w:rPr>
        <w:t xml:space="preserve"> sent a delegation to the </w:t>
      </w:r>
      <w:proofErr w:type="spellStart"/>
      <w:r w:rsidR="003652A8" w:rsidRPr="005D5E47">
        <w:rPr>
          <w:rFonts w:ascii="Gill Sans MT" w:hAnsi="Gill Sans MT"/>
          <w:color w:val="auto"/>
          <w:sz w:val="22"/>
        </w:rPr>
        <w:t>Kissis</w:t>
      </w:r>
      <w:proofErr w:type="spellEnd"/>
      <w:r w:rsidR="003652A8" w:rsidRPr="005D5E47">
        <w:rPr>
          <w:rFonts w:ascii="Gill Sans MT" w:hAnsi="Gill Sans MT"/>
          <w:color w:val="auto"/>
          <w:sz w:val="22"/>
        </w:rPr>
        <w:t xml:space="preserve"> to report the incident</w:t>
      </w:r>
      <w:r w:rsidR="000B2AF2" w:rsidRPr="005D5E47">
        <w:rPr>
          <w:rFonts w:ascii="Gill Sans MT" w:hAnsi="Gill Sans MT"/>
          <w:color w:val="auto"/>
          <w:sz w:val="22"/>
        </w:rPr>
        <w:t>. T</w:t>
      </w:r>
      <w:r w:rsidR="003652A8" w:rsidRPr="005D5E47">
        <w:rPr>
          <w:rFonts w:ascii="Gill Sans MT" w:hAnsi="Gill Sans MT"/>
          <w:color w:val="auto"/>
          <w:sz w:val="22"/>
        </w:rPr>
        <w:t xml:space="preserve">o the surprise of the </w:t>
      </w:r>
      <w:proofErr w:type="spellStart"/>
      <w:r w:rsidR="003652A8" w:rsidRPr="005D5E47">
        <w:rPr>
          <w:rFonts w:ascii="Gill Sans MT" w:hAnsi="Gill Sans MT"/>
          <w:color w:val="auto"/>
          <w:sz w:val="22"/>
        </w:rPr>
        <w:t>Marelas</w:t>
      </w:r>
      <w:proofErr w:type="spellEnd"/>
      <w:r w:rsidR="003652A8" w:rsidRPr="005D5E47">
        <w:rPr>
          <w:rFonts w:ascii="Gill Sans MT" w:hAnsi="Gill Sans MT"/>
          <w:color w:val="auto"/>
          <w:sz w:val="22"/>
        </w:rPr>
        <w:t xml:space="preserve">, the </w:t>
      </w:r>
      <w:proofErr w:type="spellStart"/>
      <w:r w:rsidR="003652A8" w:rsidRPr="005D5E47">
        <w:rPr>
          <w:rFonts w:ascii="Gill Sans MT" w:hAnsi="Gill Sans MT"/>
          <w:color w:val="auto"/>
          <w:sz w:val="22"/>
        </w:rPr>
        <w:t>Kissis</w:t>
      </w:r>
      <w:proofErr w:type="spellEnd"/>
      <w:r w:rsidR="003652A8" w:rsidRPr="005D5E47">
        <w:rPr>
          <w:rFonts w:ascii="Gill Sans MT" w:hAnsi="Gill Sans MT"/>
          <w:color w:val="auto"/>
          <w:sz w:val="22"/>
        </w:rPr>
        <w:t xml:space="preserve">’ elders said the herders’ cattle had destroyed their farms. Though the </w:t>
      </w:r>
      <w:proofErr w:type="spellStart"/>
      <w:r w:rsidR="003652A8" w:rsidRPr="005D5E47">
        <w:rPr>
          <w:rFonts w:ascii="Gill Sans MT" w:hAnsi="Gill Sans MT"/>
          <w:color w:val="auto"/>
          <w:sz w:val="22"/>
        </w:rPr>
        <w:t>Marelas</w:t>
      </w:r>
      <w:proofErr w:type="spellEnd"/>
      <w:r w:rsidR="003652A8" w:rsidRPr="005D5E47">
        <w:rPr>
          <w:rFonts w:ascii="Gill Sans MT" w:hAnsi="Gill Sans MT"/>
          <w:color w:val="auto"/>
          <w:sz w:val="22"/>
        </w:rPr>
        <w:t xml:space="preserve"> were hearing this for the first time, they still promised to </w:t>
      </w:r>
      <w:r w:rsidR="000B2AF2" w:rsidRPr="005D5E47">
        <w:rPr>
          <w:rFonts w:ascii="Gill Sans MT" w:hAnsi="Gill Sans MT"/>
          <w:color w:val="auto"/>
          <w:sz w:val="22"/>
        </w:rPr>
        <w:t xml:space="preserve">better </w:t>
      </w:r>
      <w:r w:rsidR="003652A8" w:rsidRPr="005D5E47">
        <w:rPr>
          <w:rFonts w:ascii="Gill Sans MT" w:hAnsi="Gill Sans MT"/>
          <w:color w:val="auto"/>
          <w:sz w:val="22"/>
        </w:rPr>
        <w:t>control their animals in the interest of peace.</w:t>
      </w:r>
      <w:r w:rsidR="00001080" w:rsidRPr="005D5E47">
        <w:rPr>
          <w:rFonts w:ascii="Gill Sans MT" w:hAnsi="Gill Sans MT"/>
          <w:color w:val="auto"/>
          <w:sz w:val="22"/>
        </w:rPr>
        <w:t xml:space="preserve"> </w:t>
      </w:r>
    </w:p>
    <w:p w14:paraId="2CF778BB" w14:textId="77777777" w:rsidR="003652A8" w:rsidRPr="005D5E47" w:rsidRDefault="003652A8" w:rsidP="003652A8">
      <w:pPr>
        <w:jc w:val="both"/>
        <w:rPr>
          <w:rFonts w:ascii="Gill Sans MT" w:hAnsi="Gill Sans MT"/>
          <w:color w:val="auto"/>
          <w:sz w:val="22"/>
        </w:rPr>
      </w:pPr>
    </w:p>
    <w:p w14:paraId="2CDF7C1F" w14:textId="544A7AC6" w:rsidR="003652A8" w:rsidRPr="005D5E47" w:rsidRDefault="003652A8" w:rsidP="003652A8">
      <w:pPr>
        <w:jc w:val="both"/>
        <w:rPr>
          <w:rFonts w:ascii="Gill Sans MT" w:hAnsi="Gill Sans MT"/>
          <w:color w:val="auto"/>
          <w:sz w:val="22"/>
        </w:rPr>
      </w:pPr>
      <w:r w:rsidRPr="005D5E47">
        <w:rPr>
          <w:rFonts w:ascii="Gill Sans MT" w:hAnsi="Gill Sans MT"/>
          <w:color w:val="auto"/>
          <w:sz w:val="22"/>
        </w:rPr>
        <w:t xml:space="preserve">To the surprise of the </w:t>
      </w:r>
      <w:proofErr w:type="spellStart"/>
      <w:r w:rsidRPr="005D5E47">
        <w:rPr>
          <w:rFonts w:ascii="Gill Sans MT" w:hAnsi="Gill Sans MT"/>
          <w:color w:val="auto"/>
          <w:sz w:val="22"/>
        </w:rPr>
        <w:t>Marelas</w:t>
      </w:r>
      <w:proofErr w:type="spellEnd"/>
      <w:r w:rsidRPr="005D5E47">
        <w:rPr>
          <w:rFonts w:ascii="Gill Sans MT" w:hAnsi="Gill Sans MT"/>
          <w:color w:val="auto"/>
          <w:sz w:val="22"/>
        </w:rPr>
        <w:t xml:space="preserve">, the </w:t>
      </w:r>
      <w:proofErr w:type="spellStart"/>
      <w:r w:rsidRPr="005D5E47">
        <w:rPr>
          <w:rFonts w:ascii="Gill Sans MT" w:hAnsi="Gill Sans MT"/>
          <w:color w:val="auto"/>
          <w:sz w:val="22"/>
        </w:rPr>
        <w:t>Kissis</w:t>
      </w:r>
      <w:proofErr w:type="spellEnd"/>
      <w:r w:rsidRPr="005D5E47">
        <w:rPr>
          <w:rFonts w:ascii="Gill Sans MT" w:hAnsi="Gill Sans MT"/>
          <w:color w:val="auto"/>
          <w:sz w:val="22"/>
        </w:rPr>
        <w:t xml:space="preserve"> attacked them, burnt down 15 houses and a </w:t>
      </w:r>
      <w:r w:rsidR="00723D1F" w:rsidRPr="005D5E47">
        <w:rPr>
          <w:rFonts w:ascii="Gill Sans MT" w:hAnsi="Gill Sans MT"/>
          <w:color w:val="auto"/>
          <w:sz w:val="22"/>
        </w:rPr>
        <w:t>m</w:t>
      </w:r>
      <w:r w:rsidRPr="005D5E47">
        <w:rPr>
          <w:rFonts w:ascii="Gill Sans MT" w:hAnsi="Gill Sans MT"/>
          <w:color w:val="auto"/>
          <w:sz w:val="22"/>
        </w:rPr>
        <w:t xml:space="preserve">osque, and killed 20 </w:t>
      </w:r>
      <w:r w:rsidR="002A6407" w:rsidRPr="005D5E47">
        <w:rPr>
          <w:rFonts w:ascii="Gill Sans MT" w:hAnsi="Gill Sans MT"/>
          <w:color w:val="auto"/>
          <w:sz w:val="22"/>
        </w:rPr>
        <w:t>animals, accusing</w:t>
      </w:r>
      <w:r w:rsidRPr="005D5E47">
        <w:rPr>
          <w:rFonts w:ascii="Gill Sans MT" w:hAnsi="Gill Sans MT"/>
          <w:color w:val="auto"/>
          <w:sz w:val="22"/>
        </w:rPr>
        <w:t xml:space="preserve"> the </w:t>
      </w:r>
      <w:proofErr w:type="spellStart"/>
      <w:r w:rsidRPr="005D5E47">
        <w:rPr>
          <w:rFonts w:ascii="Gill Sans MT" w:hAnsi="Gill Sans MT"/>
          <w:color w:val="auto"/>
          <w:sz w:val="22"/>
        </w:rPr>
        <w:t>Marelas</w:t>
      </w:r>
      <w:proofErr w:type="spellEnd"/>
      <w:r w:rsidRPr="005D5E47">
        <w:rPr>
          <w:rFonts w:ascii="Gill Sans MT" w:hAnsi="Gill Sans MT"/>
          <w:color w:val="auto"/>
          <w:sz w:val="22"/>
        </w:rPr>
        <w:t xml:space="preserve"> of having put cow dung in the </w:t>
      </w:r>
      <w:r w:rsidR="00723D1F" w:rsidRPr="005D5E47">
        <w:rPr>
          <w:rFonts w:ascii="Gill Sans MT" w:hAnsi="Gill Sans MT"/>
          <w:color w:val="auto"/>
          <w:sz w:val="22"/>
        </w:rPr>
        <w:t>c</w:t>
      </w:r>
      <w:r w:rsidRPr="005D5E47">
        <w:rPr>
          <w:rFonts w:ascii="Gill Sans MT" w:hAnsi="Gill Sans MT"/>
          <w:color w:val="auto"/>
          <w:sz w:val="22"/>
        </w:rPr>
        <w:t xml:space="preserve">hurch. The </w:t>
      </w:r>
      <w:proofErr w:type="spellStart"/>
      <w:r w:rsidRPr="005D5E47">
        <w:rPr>
          <w:rFonts w:ascii="Gill Sans MT" w:hAnsi="Gill Sans MT"/>
          <w:color w:val="auto"/>
          <w:sz w:val="22"/>
        </w:rPr>
        <w:t>Marelas</w:t>
      </w:r>
      <w:proofErr w:type="spellEnd"/>
      <w:r w:rsidRPr="005D5E47">
        <w:rPr>
          <w:rFonts w:ascii="Gill Sans MT" w:hAnsi="Gill Sans MT"/>
          <w:color w:val="auto"/>
          <w:sz w:val="22"/>
        </w:rPr>
        <w:t xml:space="preserve"> consulted and decided that none of their people could have done such an act and that the </w:t>
      </w:r>
      <w:proofErr w:type="spellStart"/>
      <w:r w:rsidRPr="005D5E47">
        <w:rPr>
          <w:rFonts w:ascii="Gill Sans MT" w:hAnsi="Gill Sans MT"/>
          <w:color w:val="auto"/>
          <w:sz w:val="22"/>
        </w:rPr>
        <w:t>Kissis</w:t>
      </w:r>
      <w:proofErr w:type="spellEnd"/>
      <w:r w:rsidRPr="005D5E47">
        <w:rPr>
          <w:rFonts w:ascii="Gill Sans MT" w:hAnsi="Gill Sans MT"/>
          <w:color w:val="auto"/>
          <w:sz w:val="22"/>
        </w:rPr>
        <w:t xml:space="preserve"> were looking for a pretext to </w:t>
      </w:r>
      <w:r w:rsidRPr="005D5E47">
        <w:rPr>
          <w:rFonts w:ascii="Gill Sans MT" w:hAnsi="Gill Sans MT"/>
          <w:color w:val="auto"/>
          <w:sz w:val="22"/>
        </w:rPr>
        <w:lastRenderedPageBreak/>
        <w:t xml:space="preserve">drive them out of the town and destroy their wealth in the process. The </w:t>
      </w:r>
      <w:proofErr w:type="spellStart"/>
      <w:r w:rsidRPr="005D5E47">
        <w:rPr>
          <w:rFonts w:ascii="Gill Sans MT" w:hAnsi="Gill Sans MT"/>
          <w:color w:val="auto"/>
          <w:sz w:val="22"/>
        </w:rPr>
        <w:t>Marelas</w:t>
      </w:r>
      <w:proofErr w:type="spellEnd"/>
      <w:r w:rsidRPr="005D5E47">
        <w:rPr>
          <w:rFonts w:ascii="Gill Sans MT" w:hAnsi="Gill Sans MT"/>
          <w:color w:val="auto"/>
          <w:sz w:val="22"/>
        </w:rPr>
        <w:t xml:space="preserve"> have come to the conclusion that the surprise attack and burning of the mosque is an expression of the </w:t>
      </w:r>
      <w:r w:rsidR="00723D1F" w:rsidRPr="005D5E47">
        <w:rPr>
          <w:rFonts w:ascii="Gill Sans MT" w:hAnsi="Gill Sans MT"/>
          <w:color w:val="auto"/>
          <w:sz w:val="22"/>
        </w:rPr>
        <w:t xml:space="preserve">arrogance of the </w:t>
      </w:r>
      <w:proofErr w:type="spellStart"/>
      <w:r w:rsidRPr="005D5E47">
        <w:rPr>
          <w:rFonts w:ascii="Gill Sans MT" w:hAnsi="Gill Sans MT"/>
          <w:color w:val="auto"/>
          <w:sz w:val="22"/>
        </w:rPr>
        <w:t>Kissis</w:t>
      </w:r>
      <w:proofErr w:type="spellEnd"/>
      <w:r w:rsidR="00723D1F" w:rsidRPr="005D5E47">
        <w:rPr>
          <w:rFonts w:ascii="Gill Sans MT" w:hAnsi="Gill Sans MT"/>
          <w:color w:val="auto"/>
          <w:sz w:val="22"/>
        </w:rPr>
        <w:t>,</w:t>
      </w:r>
      <w:r w:rsidRPr="005D5E47">
        <w:rPr>
          <w:rFonts w:ascii="Gill Sans MT" w:hAnsi="Gill Sans MT"/>
          <w:color w:val="auto"/>
          <w:sz w:val="22"/>
        </w:rPr>
        <w:t xml:space="preserve"> who believe their way of life and religion </w:t>
      </w:r>
      <w:r w:rsidR="0041512E" w:rsidRPr="005D5E47">
        <w:rPr>
          <w:rFonts w:ascii="Gill Sans MT" w:hAnsi="Gill Sans MT"/>
          <w:color w:val="auto"/>
          <w:sz w:val="22"/>
        </w:rPr>
        <w:t xml:space="preserve">are </w:t>
      </w:r>
      <w:r w:rsidRPr="005D5E47">
        <w:rPr>
          <w:rFonts w:ascii="Gill Sans MT" w:hAnsi="Gill Sans MT"/>
          <w:color w:val="auto"/>
          <w:sz w:val="22"/>
        </w:rPr>
        <w:t>superior to theirs.</w:t>
      </w:r>
      <w:r w:rsidR="00001080" w:rsidRPr="005D5E47">
        <w:rPr>
          <w:rFonts w:ascii="Gill Sans MT" w:hAnsi="Gill Sans MT"/>
          <w:color w:val="auto"/>
          <w:sz w:val="22"/>
        </w:rPr>
        <w:t xml:space="preserve"> </w:t>
      </w:r>
    </w:p>
    <w:p w14:paraId="14A9711B" w14:textId="77777777" w:rsidR="003652A8" w:rsidRPr="005D5E47" w:rsidRDefault="003652A8" w:rsidP="003652A8">
      <w:pPr>
        <w:jc w:val="both"/>
        <w:rPr>
          <w:rFonts w:ascii="Gill Sans MT" w:hAnsi="Gill Sans MT"/>
          <w:color w:val="auto"/>
          <w:sz w:val="22"/>
        </w:rPr>
      </w:pPr>
    </w:p>
    <w:p w14:paraId="4364C2FE" w14:textId="69236F93" w:rsidR="003652A8" w:rsidRPr="005D5E47" w:rsidRDefault="003652A8" w:rsidP="003652A8">
      <w:pPr>
        <w:jc w:val="both"/>
        <w:rPr>
          <w:rFonts w:ascii="Gill Sans MT" w:hAnsi="Gill Sans MT"/>
          <w:color w:val="auto"/>
          <w:sz w:val="22"/>
        </w:rPr>
      </w:pPr>
      <w:r w:rsidRPr="005D5E47">
        <w:rPr>
          <w:rFonts w:ascii="Gill Sans MT" w:hAnsi="Gill Sans MT"/>
          <w:color w:val="auto"/>
          <w:sz w:val="22"/>
        </w:rPr>
        <w:t xml:space="preserve">The </w:t>
      </w:r>
      <w:proofErr w:type="spellStart"/>
      <w:r w:rsidRPr="005D5E47">
        <w:rPr>
          <w:rFonts w:ascii="Gill Sans MT" w:hAnsi="Gill Sans MT"/>
          <w:color w:val="auto"/>
          <w:sz w:val="22"/>
        </w:rPr>
        <w:t>Marelas</w:t>
      </w:r>
      <w:proofErr w:type="spellEnd"/>
      <w:r w:rsidRPr="005D5E47">
        <w:rPr>
          <w:rFonts w:ascii="Gill Sans MT" w:hAnsi="Gill Sans MT"/>
          <w:color w:val="auto"/>
          <w:sz w:val="22"/>
        </w:rPr>
        <w:t xml:space="preserve"> have their honor and dignity to protect</w:t>
      </w:r>
      <w:r w:rsidR="0041512E" w:rsidRPr="005D5E47">
        <w:rPr>
          <w:rFonts w:ascii="Gill Sans MT" w:hAnsi="Gill Sans MT"/>
          <w:color w:val="auto"/>
          <w:sz w:val="22"/>
        </w:rPr>
        <w:t xml:space="preserve">. They </w:t>
      </w:r>
      <w:r w:rsidRPr="005D5E47">
        <w:rPr>
          <w:rFonts w:ascii="Gill Sans MT" w:hAnsi="Gill Sans MT"/>
          <w:color w:val="auto"/>
          <w:sz w:val="22"/>
        </w:rPr>
        <w:t xml:space="preserve">are not going to let the </w:t>
      </w:r>
      <w:proofErr w:type="spellStart"/>
      <w:r w:rsidRPr="005D5E47">
        <w:rPr>
          <w:rFonts w:ascii="Gill Sans MT" w:hAnsi="Gill Sans MT"/>
          <w:color w:val="auto"/>
          <w:sz w:val="22"/>
        </w:rPr>
        <w:t>Kissis</w:t>
      </w:r>
      <w:proofErr w:type="spellEnd"/>
      <w:r w:rsidRPr="005D5E47">
        <w:rPr>
          <w:rFonts w:ascii="Gill Sans MT" w:hAnsi="Gill Sans MT"/>
          <w:color w:val="auto"/>
          <w:sz w:val="22"/>
        </w:rPr>
        <w:t xml:space="preserve"> humiliate them again and have taken up arms and waged a </w:t>
      </w:r>
      <w:r w:rsidR="0041512E" w:rsidRPr="005D5E47">
        <w:rPr>
          <w:rFonts w:ascii="Gill Sans MT" w:hAnsi="Gill Sans MT"/>
          <w:color w:val="auto"/>
          <w:sz w:val="22"/>
        </w:rPr>
        <w:t>“</w:t>
      </w:r>
      <w:r w:rsidRPr="005D5E47">
        <w:rPr>
          <w:rFonts w:ascii="Gill Sans MT" w:hAnsi="Gill Sans MT"/>
          <w:color w:val="auto"/>
          <w:sz w:val="22"/>
        </w:rPr>
        <w:t>war</w:t>
      </w:r>
      <w:r w:rsidR="0041512E" w:rsidRPr="005D5E47">
        <w:rPr>
          <w:rFonts w:ascii="Gill Sans MT" w:hAnsi="Gill Sans MT"/>
          <w:color w:val="auto"/>
          <w:sz w:val="22"/>
        </w:rPr>
        <w:t>”</w:t>
      </w:r>
      <w:r w:rsidRPr="005D5E47">
        <w:rPr>
          <w:rFonts w:ascii="Gill Sans MT" w:hAnsi="Gill Sans MT"/>
          <w:color w:val="auto"/>
          <w:sz w:val="22"/>
        </w:rPr>
        <w:t xml:space="preserve"> against them. </w:t>
      </w:r>
    </w:p>
    <w:p w14:paraId="0B996E3B" w14:textId="77777777" w:rsidR="003652A8" w:rsidRPr="005D5E47" w:rsidRDefault="003652A8" w:rsidP="003652A8">
      <w:pPr>
        <w:jc w:val="both"/>
        <w:rPr>
          <w:rFonts w:ascii="Gill Sans MT" w:hAnsi="Gill Sans MT"/>
          <w:color w:val="auto"/>
          <w:sz w:val="22"/>
        </w:rPr>
      </w:pPr>
    </w:p>
    <w:p w14:paraId="18268CC0" w14:textId="77777777" w:rsidR="003652A8" w:rsidRPr="005D5E47" w:rsidRDefault="003652A8" w:rsidP="003652A8">
      <w:pPr>
        <w:jc w:val="both"/>
        <w:rPr>
          <w:rFonts w:ascii="Gill Sans MT" w:hAnsi="Gill Sans MT"/>
          <w:color w:val="auto"/>
          <w:sz w:val="22"/>
        </w:rPr>
      </w:pPr>
      <w:r w:rsidRPr="005D5E47">
        <w:rPr>
          <w:rFonts w:ascii="Gill Sans MT" w:hAnsi="Gill Sans MT"/>
          <w:color w:val="auto"/>
          <w:sz w:val="22"/>
        </w:rPr>
        <w:t>The war has been ongoing for almost a year and the two sides have suffered more than 100 casualties.</w:t>
      </w:r>
    </w:p>
    <w:p w14:paraId="19F267E3" w14:textId="77777777" w:rsidR="003652A8" w:rsidRPr="005D5E47" w:rsidRDefault="003652A8" w:rsidP="003652A8">
      <w:pPr>
        <w:jc w:val="both"/>
        <w:rPr>
          <w:rFonts w:ascii="Gill Sans MT" w:hAnsi="Gill Sans MT"/>
          <w:color w:val="auto"/>
          <w:sz w:val="22"/>
        </w:rPr>
      </w:pPr>
    </w:p>
    <w:p w14:paraId="0388238B" w14:textId="3E876A57" w:rsidR="003652A8" w:rsidRPr="005D5E47" w:rsidRDefault="003652A8" w:rsidP="003652A8">
      <w:pPr>
        <w:jc w:val="both"/>
        <w:rPr>
          <w:rFonts w:ascii="Gill Sans MT" w:hAnsi="Gill Sans MT"/>
          <w:color w:val="auto"/>
          <w:sz w:val="22"/>
        </w:rPr>
      </w:pPr>
      <w:r w:rsidRPr="005D5E47">
        <w:rPr>
          <w:rFonts w:ascii="Gill Sans MT" w:hAnsi="Gill Sans MT"/>
          <w:color w:val="auto"/>
          <w:sz w:val="22"/>
        </w:rPr>
        <w:t xml:space="preserve">In this stalemate, the </w:t>
      </w:r>
      <w:r w:rsidR="0041512E" w:rsidRPr="005D5E47">
        <w:rPr>
          <w:rFonts w:ascii="Gill Sans MT" w:hAnsi="Gill Sans MT"/>
          <w:color w:val="auto"/>
          <w:sz w:val="22"/>
        </w:rPr>
        <w:t>p</w:t>
      </w:r>
      <w:r w:rsidRPr="005D5E47">
        <w:rPr>
          <w:rFonts w:ascii="Gill Sans MT" w:hAnsi="Gill Sans MT"/>
          <w:color w:val="auto"/>
          <w:sz w:val="22"/>
        </w:rPr>
        <w:t xml:space="preserve">refect of the town has intervened in the conflict and has asked both sides to find an amicable resolution or face the might of the military force </w:t>
      </w:r>
      <w:r w:rsidR="0041512E" w:rsidRPr="005D5E47">
        <w:rPr>
          <w:rFonts w:ascii="Gill Sans MT" w:hAnsi="Gill Sans MT"/>
          <w:color w:val="auto"/>
          <w:sz w:val="22"/>
        </w:rPr>
        <w:t>that</w:t>
      </w:r>
      <w:r w:rsidRPr="005D5E47">
        <w:rPr>
          <w:rFonts w:ascii="Gill Sans MT" w:hAnsi="Gill Sans MT"/>
          <w:color w:val="auto"/>
          <w:sz w:val="22"/>
        </w:rPr>
        <w:t xml:space="preserve"> will be deployed to enforce the peace.</w:t>
      </w:r>
    </w:p>
    <w:p w14:paraId="18C84831" w14:textId="77777777" w:rsidR="003652A8" w:rsidRPr="005D5E47" w:rsidRDefault="003652A8" w:rsidP="003652A8">
      <w:pPr>
        <w:jc w:val="both"/>
        <w:rPr>
          <w:rFonts w:ascii="Gill Sans MT" w:hAnsi="Gill Sans MT"/>
          <w:color w:val="auto"/>
          <w:sz w:val="22"/>
        </w:rPr>
      </w:pPr>
    </w:p>
    <w:p w14:paraId="56863839" w14:textId="6C0771A8" w:rsidR="003652A8" w:rsidRPr="005D5E47" w:rsidRDefault="003652A8" w:rsidP="003652A8">
      <w:pPr>
        <w:jc w:val="both"/>
        <w:rPr>
          <w:rFonts w:ascii="Gill Sans MT" w:hAnsi="Gill Sans MT"/>
          <w:color w:val="auto"/>
          <w:sz w:val="22"/>
        </w:rPr>
      </w:pPr>
      <w:r w:rsidRPr="005D5E47">
        <w:rPr>
          <w:rFonts w:ascii="Gill Sans MT" w:hAnsi="Gill Sans MT"/>
          <w:color w:val="auto"/>
          <w:sz w:val="22"/>
        </w:rPr>
        <w:t xml:space="preserve">Many </w:t>
      </w:r>
      <w:proofErr w:type="spellStart"/>
      <w:r w:rsidRPr="005D5E47">
        <w:rPr>
          <w:rFonts w:ascii="Gill Sans MT" w:hAnsi="Gill Sans MT"/>
          <w:color w:val="auto"/>
          <w:sz w:val="22"/>
        </w:rPr>
        <w:t>Mare</w:t>
      </w:r>
      <w:r w:rsidR="00C4558B" w:rsidRPr="005D5E47">
        <w:rPr>
          <w:rFonts w:ascii="Gill Sans MT" w:hAnsi="Gill Sans MT"/>
          <w:color w:val="auto"/>
          <w:sz w:val="22"/>
        </w:rPr>
        <w:t>l</w:t>
      </w:r>
      <w:r w:rsidRPr="005D5E47">
        <w:rPr>
          <w:rFonts w:ascii="Gill Sans MT" w:hAnsi="Gill Sans MT"/>
          <w:color w:val="auto"/>
          <w:sz w:val="22"/>
        </w:rPr>
        <w:t>as</w:t>
      </w:r>
      <w:proofErr w:type="spellEnd"/>
      <w:r w:rsidRPr="005D5E47">
        <w:rPr>
          <w:rFonts w:ascii="Gill Sans MT" w:hAnsi="Gill Sans MT"/>
          <w:color w:val="auto"/>
          <w:sz w:val="22"/>
        </w:rPr>
        <w:t xml:space="preserve"> are counting on their numerical strength and feel the war should continue. They believe if they persevere, they would win the war and end the tyranny of the </w:t>
      </w:r>
      <w:proofErr w:type="spellStart"/>
      <w:r w:rsidRPr="005D5E47">
        <w:rPr>
          <w:rFonts w:ascii="Gill Sans MT" w:hAnsi="Gill Sans MT"/>
          <w:color w:val="auto"/>
          <w:sz w:val="22"/>
        </w:rPr>
        <w:t>Kissis</w:t>
      </w:r>
      <w:proofErr w:type="spellEnd"/>
      <w:r w:rsidRPr="005D5E47">
        <w:rPr>
          <w:rFonts w:ascii="Gill Sans MT" w:hAnsi="Gill Sans MT"/>
          <w:color w:val="auto"/>
          <w:sz w:val="22"/>
        </w:rPr>
        <w:t xml:space="preserve">. </w:t>
      </w:r>
    </w:p>
    <w:p w14:paraId="7627B3ED" w14:textId="77777777" w:rsidR="003652A8" w:rsidRPr="005D5E47" w:rsidRDefault="003652A8" w:rsidP="003652A8">
      <w:pPr>
        <w:jc w:val="both"/>
        <w:rPr>
          <w:rFonts w:ascii="Gill Sans MT" w:hAnsi="Gill Sans MT"/>
          <w:color w:val="auto"/>
          <w:sz w:val="22"/>
        </w:rPr>
      </w:pPr>
    </w:p>
    <w:p w14:paraId="6C2E8767" w14:textId="74A02301" w:rsidR="003652A8" w:rsidRPr="005D5E47" w:rsidRDefault="003652A8" w:rsidP="003652A8">
      <w:pPr>
        <w:jc w:val="both"/>
        <w:rPr>
          <w:rFonts w:ascii="Gill Sans MT" w:hAnsi="Gill Sans MT"/>
          <w:color w:val="auto"/>
          <w:sz w:val="22"/>
        </w:rPr>
      </w:pPr>
      <w:r w:rsidRPr="005D5E47">
        <w:rPr>
          <w:rFonts w:ascii="Gill Sans MT" w:hAnsi="Gill Sans MT"/>
          <w:color w:val="auto"/>
          <w:sz w:val="22"/>
        </w:rPr>
        <w:t xml:space="preserve">Some of the </w:t>
      </w:r>
      <w:proofErr w:type="spellStart"/>
      <w:r w:rsidRPr="005D5E47">
        <w:rPr>
          <w:rFonts w:ascii="Gill Sans MT" w:hAnsi="Gill Sans MT"/>
          <w:color w:val="auto"/>
          <w:sz w:val="22"/>
        </w:rPr>
        <w:t>Marelas</w:t>
      </w:r>
      <w:proofErr w:type="spellEnd"/>
      <w:r w:rsidRPr="005D5E47">
        <w:rPr>
          <w:rFonts w:ascii="Gill Sans MT" w:hAnsi="Gill Sans MT"/>
          <w:color w:val="auto"/>
          <w:sz w:val="22"/>
        </w:rPr>
        <w:t xml:space="preserve"> want to make peace and continue the cattle trade, which has been affected drastically since the war broke out, but on the condition that the </w:t>
      </w:r>
      <w:proofErr w:type="spellStart"/>
      <w:r w:rsidRPr="005D5E47">
        <w:rPr>
          <w:rFonts w:ascii="Gill Sans MT" w:hAnsi="Gill Sans MT"/>
          <w:color w:val="auto"/>
          <w:sz w:val="22"/>
        </w:rPr>
        <w:t>Kissis</w:t>
      </w:r>
      <w:proofErr w:type="spellEnd"/>
      <w:r w:rsidRPr="005D5E47">
        <w:rPr>
          <w:rFonts w:ascii="Gill Sans MT" w:hAnsi="Gill Sans MT"/>
          <w:color w:val="auto"/>
          <w:sz w:val="22"/>
        </w:rPr>
        <w:t xml:space="preserve"> must rebuild their 15 huts and the </w:t>
      </w:r>
      <w:r w:rsidR="00C4558B" w:rsidRPr="005D5E47">
        <w:rPr>
          <w:rFonts w:ascii="Gill Sans MT" w:hAnsi="Gill Sans MT"/>
          <w:color w:val="auto"/>
          <w:sz w:val="22"/>
        </w:rPr>
        <w:t>m</w:t>
      </w:r>
      <w:r w:rsidRPr="005D5E47">
        <w:rPr>
          <w:rFonts w:ascii="Gill Sans MT" w:hAnsi="Gill Sans MT"/>
          <w:color w:val="auto"/>
          <w:sz w:val="22"/>
        </w:rPr>
        <w:t>osque, pay for the 20 animals and publicly beg Allah for forgiveness.</w:t>
      </w:r>
    </w:p>
    <w:p w14:paraId="500D6172" w14:textId="77777777" w:rsidR="003652A8" w:rsidRPr="005D5E47" w:rsidRDefault="003652A8" w:rsidP="003652A8">
      <w:pPr>
        <w:jc w:val="both"/>
        <w:rPr>
          <w:rFonts w:ascii="Gill Sans MT" w:hAnsi="Gill Sans MT"/>
          <w:color w:val="auto"/>
          <w:sz w:val="22"/>
        </w:rPr>
      </w:pPr>
    </w:p>
    <w:p w14:paraId="04D0AAAD" w14:textId="33FA4AEA" w:rsidR="003652A8" w:rsidRPr="005D5E47" w:rsidRDefault="003652A8" w:rsidP="003652A8">
      <w:pPr>
        <w:jc w:val="both"/>
        <w:rPr>
          <w:rFonts w:ascii="Gill Sans MT" w:hAnsi="Gill Sans MT"/>
          <w:sz w:val="22"/>
        </w:rPr>
      </w:pPr>
    </w:p>
    <w:p w14:paraId="13E6E943" w14:textId="77777777" w:rsidR="003652A8" w:rsidRPr="005D5E47" w:rsidRDefault="003652A8" w:rsidP="00253A85">
      <w:pPr>
        <w:spacing w:after="160" w:line="259" w:lineRule="auto"/>
        <w:ind w:left="360"/>
        <w:rPr>
          <w:rFonts w:ascii="Gill Sans MT" w:hAnsi="Gill Sans MT"/>
          <w:sz w:val="22"/>
        </w:rPr>
      </w:pPr>
    </w:p>
    <w:sectPr w:rsidR="003652A8" w:rsidRPr="005D5E47" w:rsidSect="00E24BB7">
      <w:headerReference w:type="even" r:id="rId79"/>
      <w:headerReference w:type="default" r:id="rId80"/>
      <w:headerReference w:type="first" r:id="rId81"/>
      <w:footerReference w:type="first" r:id="rId82"/>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FD1ABE4" w14:textId="77777777" w:rsidR="00002F93" w:rsidRDefault="00002F93">
      <w:pPr>
        <w:spacing w:line="240" w:lineRule="auto"/>
      </w:pPr>
      <w:r>
        <w:separator/>
      </w:r>
    </w:p>
    <w:p w14:paraId="39BC2398" w14:textId="77777777" w:rsidR="00002F93" w:rsidRDefault="00002F93"/>
  </w:endnote>
  <w:endnote w:type="continuationSeparator" w:id="0">
    <w:p w14:paraId="1630633F" w14:textId="77777777" w:rsidR="00002F93" w:rsidRDefault="00002F93">
      <w:pPr>
        <w:spacing w:line="240" w:lineRule="auto"/>
      </w:pPr>
      <w:r>
        <w:continuationSeparator/>
      </w:r>
    </w:p>
    <w:p w14:paraId="595C35BD" w14:textId="77777777" w:rsidR="00002F93" w:rsidRDefault="00002F93"/>
  </w:endnote>
  <w:endnote w:type="continuationNotice" w:id="1">
    <w:p w14:paraId="5F00C3B4" w14:textId="77777777" w:rsidR="00002F93" w:rsidRDefault="00002F93">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auto"/>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rebuchet MS">
    <w:panose1 w:val="020B0603020202020204"/>
    <w:charset w:val="00"/>
    <w:family w:val="swiss"/>
    <w:pitch w:val="variable"/>
    <w:sig w:usb0="00000687" w:usb1="00000000" w:usb2="00000000" w:usb3="00000000" w:csb0="0000009F" w:csb1="00000000"/>
  </w:font>
  <w:font w:name="MS PGothic">
    <w:panose1 w:val="020B0600070205080204"/>
    <w:charset w:val="80"/>
    <w:family w:val="swiss"/>
    <w:pitch w:val="variable"/>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00006FF" w:usb1="0000FCFF" w:usb2="00000001" w:usb3="00000000" w:csb0="0000019F" w:csb1="00000000"/>
  </w:font>
  <w:font w:name="Arial">
    <w:panose1 w:val="020B0604020202020204"/>
    <w:charset w:val="00"/>
    <w:family w:val="swiss"/>
    <w:pitch w:val="variable"/>
    <w:sig w:usb0="E0002AFF" w:usb1="C0007843" w:usb2="00000009" w:usb3="00000000" w:csb0="000001FF" w:csb1="00000000"/>
  </w:font>
  <w:font w:name="Franklin Gothic Book">
    <w:panose1 w:val="020B0503020102020204"/>
    <w:charset w:val="00"/>
    <w:family w:val="swiss"/>
    <w:pitch w:val="variable"/>
    <w:sig w:usb0="00000287" w:usb1="00000000" w:usb2="00000000" w:usb3="00000000" w:csb0="0000009F" w:csb1="00000000"/>
  </w:font>
  <w:font w:name="Cambria">
    <w:panose1 w:val="02040503050406030204"/>
    <w:charset w:val="00"/>
    <w:family w:val="auto"/>
    <w:pitch w:val="variable"/>
    <w:sig w:usb0="E00002FF" w:usb1="400004FF" w:usb2="00000000" w:usb3="00000000" w:csb0="0000019F" w:csb1="00000000"/>
  </w:font>
  <w:font w:name="entypo">
    <w:altName w:val="Calibri"/>
    <w:charset w:val="00"/>
    <w:family w:val="auto"/>
    <w:pitch w:val="default"/>
  </w:font>
  <w:font w:name="Gill Sans MT">
    <w:altName w:val="Gill Sans MT"/>
    <w:panose1 w:val="020B0502020104020203"/>
    <w:charset w:val="00"/>
    <w:family w:val="swiss"/>
    <w:pitch w:val="variable"/>
    <w:sig w:usb0="00000007" w:usb1="00000000" w:usb2="00000000" w:usb3="00000000" w:csb0="00000003" w:csb1="00000000"/>
  </w:font>
  <w:font w:name="MyriadPro-It">
    <w:altName w:val="Calibri"/>
    <w:charset w:val="00"/>
    <w:family w:val="swiss"/>
    <w:pitch w:val="variable"/>
    <w:sig w:usb0="20000287" w:usb1="00000001" w:usb2="00000000" w:usb3="00000000" w:csb0="0000019F" w:csb1="00000000"/>
  </w:font>
  <w:font w:name="Rockwell">
    <w:panose1 w:val="02060603020205020403"/>
    <w:charset w:val="00"/>
    <w:family w:val="auto"/>
    <w:pitch w:val="variable"/>
    <w:sig w:usb0="00000003" w:usb1="00000000" w:usb2="00000000" w:usb3="00000000" w:csb0="00000001" w:csb1="00000000"/>
  </w:font>
  <w:font w:name="Calibri">
    <w:panose1 w:val="020F0502020204030204"/>
    <w:charset w:val="00"/>
    <w:family w:val="swiss"/>
    <w:pitch w:val="variable"/>
    <w:sig w:usb0="E00002FF" w:usb1="4000ACFF" w:usb2="00000001" w:usb3="00000000" w:csb0="0000019F" w:csb1="00000000"/>
  </w:font>
  <w:font w:name="Verdana-Bold">
    <w:altName w:val="Verdana"/>
    <w:panose1 w:val="00000000000000000000"/>
    <w:charset w:val="00"/>
    <w:family w:val="swiss"/>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3C950B6" w14:textId="13370CEB" w:rsidR="00082C38" w:rsidRDefault="00082C38" w:rsidP="0032063C">
    <w:pPr>
      <w:pBdr>
        <w:left w:val="single" w:sz="12" w:space="11" w:color="94C600" w:themeColor="accent1"/>
      </w:pBdr>
      <w:tabs>
        <w:tab w:val="left" w:pos="622"/>
      </w:tabs>
    </w:pPr>
    <w:r w:rsidRPr="00AE601A">
      <w:rPr>
        <w:rFonts w:asciiTheme="majorHAnsi" w:eastAsiaTheme="majorEastAsia" w:hAnsiTheme="majorHAnsi" w:cstheme="majorBidi"/>
        <w:color w:val="6E9400" w:themeColor="accent1" w:themeShade="BF"/>
        <w:szCs w:val="20"/>
      </w:rPr>
      <w:fldChar w:fldCharType="begin"/>
    </w:r>
    <w:r w:rsidRPr="00AE601A">
      <w:rPr>
        <w:rFonts w:asciiTheme="majorHAnsi" w:eastAsiaTheme="majorEastAsia" w:hAnsiTheme="majorHAnsi" w:cstheme="majorBidi"/>
        <w:color w:val="6E9400" w:themeColor="accent1" w:themeShade="BF"/>
        <w:szCs w:val="20"/>
      </w:rPr>
      <w:instrText xml:space="preserve"> PAGE   \* MERGEFORMAT </w:instrText>
    </w:r>
    <w:r w:rsidRPr="00AE601A">
      <w:rPr>
        <w:rFonts w:asciiTheme="majorHAnsi" w:eastAsiaTheme="majorEastAsia" w:hAnsiTheme="majorHAnsi" w:cstheme="majorBidi"/>
        <w:color w:val="6E9400" w:themeColor="accent1" w:themeShade="BF"/>
        <w:szCs w:val="20"/>
      </w:rPr>
      <w:fldChar w:fldCharType="separate"/>
    </w:r>
    <w:r w:rsidR="00AD4F88">
      <w:rPr>
        <w:rFonts w:asciiTheme="majorHAnsi" w:eastAsiaTheme="majorEastAsia" w:hAnsiTheme="majorHAnsi" w:cstheme="majorBidi"/>
        <w:noProof/>
        <w:color w:val="6E9400" w:themeColor="accent1" w:themeShade="BF"/>
        <w:szCs w:val="20"/>
      </w:rPr>
      <w:t>5</w:t>
    </w:r>
    <w:r w:rsidRPr="00AE601A">
      <w:rPr>
        <w:rFonts w:asciiTheme="majorHAnsi" w:eastAsiaTheme="majorEastAsia" w:hAnsiTheme="majorHAnsi" w:cstheme="majorBidi"/>
        <w:noProof/>
        <w:color w:val="6E9400" w:themeColor="accent1" w:themeShade="BF"/>
        <w:szCs w:val="20"/>
      </w:rPr>
      <w:fldChar w:fldCharType="end"/>
    </w:r>
    <w:r>
      <w:rPr>
        <w:rFonts w:asciiTheme="majorHAnsi" w:eastAsiaTheme="majorEastAsia" w:hAnsiTheme="majorHAnsi" w:cstheme="majorBidi"/>
        <w:noProof/>
        <w:color w:val="6E9400" w:themeColor="accent1" w:themeShade="BF"/>
        <w:szCs w:val="20"/>
      </w:rPr>
      <w:t xml:space="preserve">  </w:t>
    </w: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362ACDE" w14:textId="336C1E76" w:rsidR="00082C38" w:rsidRDefault="00082C38" w:rsidP="00DF7D29">
    <w:pPr>
      <w:pBdr>
        <w:left w:val="single" w:sz="12" w:space="11" w:color="94C600" w:themeColor="accent1"/>
      </w:pBdr>
      <w:tabs>
        <w:tab w:val="left" w:pos="622"/>
      </w:tabs>
    </w:pPr>
    <w:r w:rsidRPr="00AE601A">
      <w:rPr>
        <w:rFonts w:asciiTheme="majorHAnsi" w:eastAsiaTheme="majorEastAsia" w:hAnsiTheme="majorHAnsi" w:cstheme="majorBidi"/>
        <w:color w:val="6E9400" w:themeColor="accent1" w:themeShade="BF"/>
        <w:szCs w:val="20"/>
      </w:rPr>
      <w:fldChar w:fldCharType="begin"/>
    </w:r>
    <w:r w:rsidRPr="00AE601A">
      <w:rPr>
        <w:rFonts w:asciiTheme="majorHAnsi" w:eastAsiaTheme="majorEastAsia" w:hAnsiTheme="majorHAnsi" w:cstheme="majorBidi"/>
        <w:color w:val="6E9400" w:themeColor="accent1" w:themeShade="BF"/>
        <w:szCs w:val="20"/>
      </w:rPr>
      <w:instrText xml:space="preserve"> PAGE   \* MERGEFORMAT </w:instrText>
    </w:r>
    <w:r w:rsidRPr="00AE601A">
      <w:rPr>
        <w:rFonts w:asciiTheme="majorHAnsi" w:eastAsiaTheme="majorEastAsia" w:hAnsiTheme="majorHAnsi" w:cstheme="majorBidi"/>
        <w:color w:val="6E9400" w:themeColor="accent1" w:themeShade="BF"/>
        <w:szCs w:val="20"/>
      </w:rPr>
      <w:fldChar w:fldCharType="separate"/>
    </w:r>
    <w:r w:rsidR="00AD4F88">
      <w:rPr>
        <w:rFonts w:asciiTheme="majorHAnsi" w:eastAsiaTheme="majorEastAsia" w:hAnsiTheme="majorHAnsi" w:cstheme="majorBidi"/>
        <w:noProof/>
        <w:color w:val="6E9400" w:themeColor="accent1" w:themeShade="BF"/>
        <w:szCs w:val="20"/>
      </w:rPr>
      <w:t>74</w:t>
    </w:r>
    <w:r w:rsidRPr="00AE601A">
      <w:rPr>
        <w:rFonts w:asciiTheme="majorHAnsi" w:eastAsiaTheme="majorEastAsia" w:hAnsiTheme="majorHAnsi" w:cstheme="majorBidi"/>
        <w:noProof/>
        <w:color w:val="6E9400" w:themeColor="accent1" w:themeShade="BF"/>
        <w:szCs w:val="20"/>
      </w:rPr>
      <w:fldChar w:fldCharType="end"/>
    </w:r>
    <w:r>
      <w:rPr>
        <w:rFonts w:asciiTheme="majorHAnsi" w:eastAsiaTheme="majorEastAsia" w:hAnsiTheme="majorHAnsi" w:cstheme="majorBidi"/>
        <w:noProof/>
        <w:color w:val="6E9400" w:themeColor="accent1" w:themeShade="BF"/>
        <w:szCs w:val="20"/>
      </w:rPr>
      <w:t xml:space="preserve">  </w:t>
    </w:r>
    <w:r w:rsidRPr="00111A54">
      <w:rPr>
        <w:rFonts w:asciiTheme="majorHAnsi" w:eastAsiaTheme="majorEastAsia" w:hAnsiTheme="majorHAnsi" w:cstheme="majorBidi"/>
        <w:noProof/>
        <w:color w:val="1A923C"/>
        <w:szCs w:val="20"/>
      </w:rPr>
      <w:t>MODULE THREE – ECOWAS GENDER INTEGRATION TRAINING FOR ANALYSTS</w:t>
    </w: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0" w:type="auto"/>
      <w:tblLayout w:type="fixed"/>
      <w:tblLook w:val="06A0" w:firstRow="1" w:lastRow="0" w:firstColumn="1" w:lastColumn="0" w:noHBand="1" w:noVBand="1"/>
    </w:tblPr>
    <w:tblGrid>
      <w:gridCol w:w="3120"/>
      <w:gridCol w:w="3120"/>
      <w:gridCol w:w="3120"/>
    </w:tblGrid>
    <w:tr w:rsidR="00082C38" w14:paraId="3DBE977F" w14:textId="77777777" w:rsidTr="758F66F4">
      <w:tc>
        <w:tcPr>
          <w:tcW w:w="3120" w:type="dxa"/>
        </w:tcPr>
        <w:p w14:paraId="5B00C2B3" w14:textId="7315722B" w:rsidR="00082C38" w:rsidRDefault="00082C38" w:rsidP="758F66F4">
          <w:pPr>
            <w:pStyle w:val="Header"/>
            <w:ind w:left="-115"/>
          </w:pPr>
        </w:p>
      </w:tc>
      <w:tc>
        <w:tcPr>
          <w:tcW w:w="3120" w:type="dxa"/>
        </w:tcPr>
        <w:p w14:paraId="4C940589" w14:textId="7853349F" w:rsidR="00082C38" w:rsidRDefault="00082C38" w:rsidP="758F66F4">
          <w:pPr>
            <w:pStyle w:val="Header"/>
            <w:jc w:val="center"/>
          </w:pPr>
        </w:p>
      </w:tc>
      <w:tc>
        <w:tcPr>
          <w:tcW w:w="3120" w:type="dxa"/>
        </w:tcPr>
        <w:p w14:paraId="72DDFE3E" w14:textId="546C1567" w:rsidR="00082C38" w:rsidRDefault="00082C38" w:rsidP="758F66F4">
          <w:pPr>
            <w:pStyle w:val="Header"/>
            <w:ind w:right="-115"/>
            <w:jc w:val="right"/>
          </w:pPr>
        </w:p>
      </w:tc>
    </w:tr>
  </w:tbl>
  <w:p w14:paraId="64903754" w14:textId="14FFACD6" w:rsidR="00082C38" w:rsidRDefault="00082C38" w:rsidP="758F66F4">
    <w:pPr>
      <w:pStyle w:val="Footer"/>
    </w:pPr>
  </w:p>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0" w:type="auto"/>
      <w:tblLayout w:type="fixed"/>
      <w:tblLook w:val="06A0" w:firstRow="1" w:lastRow="0" w:firstColumn="1" w:lastColumn="0" w:noHBand="1" w:noVBand="1"/>
    </w:tblPr>
    <w:tblGrid>
      <w:gridCol w:w="3120"/>
      <w:gridCol w:w="3120"/>
      <w:gridCol w:w="3120"/>
    </w:tblGrid>
    <w:tr w:rsidR="00082C38" w14:paraId="1A6D33F5" w14:textId="77777777" w:rsidTr="758F66F4">
      <w:tc>
        <w:tcPr>
          <w:tcW w:w="3120" w:type="dxa"/>
        </w:tcPr>
        <w:p w14:paraId="30B91DBC" w14:textId="2C53850D" w:rsidR="00082C38" w:rsidRDefault="00082C38" w:rsidP="758F66F4">
          <w:pPr>
            <w:pStyle w:val="Header"/>
            <w:ind w:left="-115"/>
          </w:pPr>
        </w:p>
      </w:tc>
      <w:tc>
        <w:tcPr>
          <w:tcW w:w="3120" w:type="dxa"/>
        </w:tcPr>
        <w:p w14:paraId="6D638039" w14:textId="5B873AD6" w:rsidR="00082C38" w:rsidRDefault="00082C38" w:rsidP="758F66F4">
          <w:pPr>
            <w:pStyle w:val="Header"/>
            <w:jc w:val="center"/>
          </w:pPr>
        </w:p>
      </w:tc>
      <w:tc>
        <w:tcPr>
          <w:tcW w:w="3120" w:type="dxa"/>
        </w:tcPr>
        <w:p w14:paraId="13F227A6" w14:textId="1B927A26" w:rsidR="00082C38" w:rsidRDefault="00082C38" w:rsidP="758F66F4">
          <w:pPr>
            <w:pStyle w:val="Header"/>
            <w:ind w:right="-115"/>
            <w:jc w:val="right"/>
          </w:pPr>
        </w:p>
      </w:tc>
    </w:tr>
  </w:tbl>
  <w:p w14:paraId="333459C0" w14:textId="69E34724" w:rsidR="00082C38" w:rsidRDefault="00082C38" w:rsidP="758F66F4">
    <w:pPr>
      <w:pStyle w:val="Footer"/>
    </w:pPr>
  </w:p>
</w:ftr>
</file>

<file path=word/footer1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0" w:type="auto"/>
      <w:tblLayout w:type="fixed"/>
      <w:tblLook w:val="06A0" w:firstRow="1" w:lastRow="0" w:firstColumn="1" w:lastColumn="0" w:noHBand="1" w:noVBand="1"/>
    </w:tblPr>
    <w:tblGrid>
      <w:gridCol w:w="3120"/>
      <w:gridCol w:w="3120"/>
      <w:gridCol w:w="3120"/>
    </w:tblGrid>
    <w:tr w:rsidR="00082C38" w14:paraId="0D446402" w14:textId="77777777" w:rsidTr="758F66F4">
      <w:tc>
        <w:tcPr>
          <w:tcW w:w="3120" w:type="dxa"/>
        </w:tcPr>
        <w:p w14:paraId="6DE94609" w14:textId="2C50D89A" w:rsidR="00082C38" w:rsidRDefault="00082C38" w:rsidP="758F66F4">
          <w:pPr>
            <w:pStyle w:val="Header"/>
            <w:ind w:left="-115"/>
          </w:pPr>
        </w:p>
      </w:tc>
      <w:tc>
        <w:tcPr>
          <w:tcW w:w="3120" w:type="dxa"/>
        </w:tcPr>
        <w:p w14:paraId="1A8B6069" w14:textId="2C9B106A" w:rsidR="00082C38" w:rsidRDefault="00082C38" w:rsidP="758F66F4">
          <w:pPr>
            <w:pStyle w:val="Header"/>
            <w:jc w:val="center"/>
          </w:pPr>
        </w:p>
      </w:tc>
      <w:tc>
        <w:tcPr>
          <w:tcW w:w="3120" w:type="dxa"/>
        </w:tcPr>
        <w:p w14:paraId="16EE4F2D" w14:textId="21789137" w:rsidR="00082C38" w:rsidRDefault="00082C38" w:rsidP="758F66F4">
          <w:pPr>
            <w:pStyle w:val="Header"/>
            <w:ind w:right="-115"/>
            <w:jc w:val="right"/>
          </w:pPr>
        </w:p>
      </w:tc>
    </w:tr>
  </w:tbl>
  <w:p w14:paraId="5084A3CE" w14:textId="1BFA602D" w:rsidR="00082C38" w:rsidRDefault="00082C38" w:rsidP="758F66F4">
    <w:pPr>
      <w:pStyle w:val="Footer"/>
    </w:pPr>
  </w:p>
</w:ftr>
</file>

<file path=word/footer1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9A79394" w14:textId="7397CD3A" w:rsidR="00082C38" w:rsidRPr="00AE601A" w:rsidRDefault="00082C38">
    <w:pPr>
      <w:pBdr>
        <w:left w:val="single" w:sz="12" w:space="11" w:color="94C600" w:themeColor="accent1"/>
      </w:pBdr>
      <w:tabs>
        <w:tab w:val="left" w:pos="622"/>
      </w:tabs>
      <w:rPr>
        <w:rFonts w:asciiTheme="majorHAnsi" w:eastAsiaTheme="majorEastAsia" w:hAnsiTheme="majorHAnsi" w:cstheme="majorBidi"/>
        <w:color w:val="960000"/>
        <w:szCs w:val="20"/>
      </w:rPr>
    </w:pPr>
    <w:r w:rsidRPr="00AE601A">
      <w:rPr>
        <w:rFonts w:asciiTheme="majorHAnsi" w:eastAsiaTheme="majorEastAsia" w:hAnsiTheme="majorHAnsi" w:cstheme="majorBidi"/>
        <w:color w:val="6E9400" w:themeColor="accent1" w:themeShade="BF"/>
        <w:szCs w:val="20"/>
      </w:rPr>
      <w:fldChar w:fldCharType="begin"/>
    </w:r>
    <w:r w:rsidRPr="00AE601A">
      <w:rPr>
        <w:rFonts w:asciiTheme="majorHAnsi" w:eastAsiaTheme="majorEastAsia" w:hAnsiTheme="majorHAnsi" w:cstheme="majorBidi"/>
        <w:color w:val="6E9400" w:themeColor="accent1" w:themeShade="BF"/>
        <w:szCs w:val="20"/>
      </w:rPr>
      <w:instrText xml:space="preserve"> PAGE   \* MERGEFORMAT </w:instrText>
    </w:r>
    <w:r w:rsidRPr="00AE601A">
      <w:rPr>
        <w:rFonts w:asciiTheme="majorHAnsi" w:eastAsiaTheme="majorEastAsia" w:hAnsiTheme="majorHAnsi" w:cstheme="majorBidi"/>
        <w:color w:val="6E9400" w:themeColor="accent1" w:themeShade="BF"/>
        <w:szCs w:val="20"/>
      </w:rPr>
      <w:fldChar w:fldCharType="separate"/>
    </w:r>
    <w:r w:rsidR="002C1F30">
      <w:rPr>
        <w:rFonts w:asciiTheme="majorHAnsi" w:eastAsiaTheme="majorEastAsia" w:hAnsiTheme="majorHAnsi" w:cstheme="majorBidi"/>
        <w:noProof/>
        <w:color w:val="6E9400" w:themeColor="accent1" w:themeShade="BF"/>
        <w:szCs w:val="20"/>
      </w:rPr>
      <w:t>86</w:t>
    </w:r>
    <w:r w:rsidRPr="00AE601A">
      <w:rPr>
        <w:rFonts w:asciiTheme="majorHAnsi" w:eastAsiaTheme="majorEastAsia" w:hAnsiTheme="majorHAnsi" w:cstheme="majorBidi"/>
        <w:noProof/>
        <w:color w:val="6E9400" w:themeColor="accent1" w:themeShade="BF"/>
        <w:szCs w:val="20"/>
      </w:rPr>
      <w:fldChar w:fldCharType="end"/>
    </w:r>
    <w:r>
      <w:rPr>
        <w:rFonts w:asciiTheme="majorHAnsi" w:eastAsiaTheme="majorEastAsia" w:hAnsiTheme="majorHAnsi" w:cstheme="majorBidi"/>
        <w:noProof/>
        <w:color w:val="6E9400" w:themeColor="accent1" w:themeShade="BF"/>
        <w:szCs w:val="20"/>
      </w:rPr>
      <w:t xml:space="preserve">  </w:t>
    </w:r>
    <w:r w:rsidRPr="00111A54">
      <w:rPr>
        <w:rFonts w:asciiTheme="majorHAnsi" w:eastAsiaTheme="majorEastAsia" w:hAnsiTheme="majorHAnsi" w:cstheme="majorBidi"/>
        <w:noProof/>
        <w:color w:val="1A923C"/>
        <w:szCs w:val="20"/>
      </w:rPr>
      <w:t>MODULE THREE – ECOWAS GENDER INTEGRATION TRAINING FOR ANALYSTS</w:t>
    </w:r>
  </w:p>
  <w:p w14:paraId="7CD5550D" w14:textId="77777777" w:rsidR="00082C38" w:rsidRDefault="00082C38">
    <w:pPr>
      <w:pStyle w:val="Footer"/>
    </w:pPr>
  </w:p>
</w:ftr>
</file>

<file path=word/footer1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0" w:type="auto"/>
      <w:tblLayout w:type="fixed"/>
      <w:tblLook w:val="06A0" w:firstRow="1" w:lastRow="0" w:firstColumn="1" w:lastColumn="0" w:noHBand="1" w:noVBand="1"/>
    </w:tblPr>
    <w:tblGrid>
      <w:gridCol w:w="3120"/>
      <w:gridCol w:w="3120"/>
      <w:gridCol w:w="3120"/>
    </w:tblGrid>
    <w:tr w:rsidR="00082C38" w14:paraId="46FB23A6" w14:textId="77777777" w:rsidTr="758F66F4">
      <w:tc>
        <w:tcPr>
          <w:tcW w:w="3120" w:type="dxa"/>
        </w:tcPr>
        <w:p w14:paraId="352B3AFC" w14:textId="3DAF3D9D" w:rsidR="00082C38" w:rsidRDefault="00082C38" w:rsidP="758F66F4">
          <w:pPr>
            <w:pStyle w:val="Header"/>
            <w:ind w:left="-115"/>
          </w:pPr>
        </w:p>
      </w:tc>
      <w:tc>
        <w:tcPr>
          <w:tcW w:w="3120" w:type="dxa"/>
        </w:tcPr>
        <w:p w14:paraId="5E5B325D" w14:textId="42D7B4A4" w:rsidR="00082C38" w:rsidRDefault="00082C38" w:rsidP="758F66F4">
          <w:pPr>
            <w:pStyle w:val="Header"/>
            <w:jc w:val="center"/>
          </w:pPr>
        </w:p>
      </w:tc>
      <w:tc>
        <w:tcPr>
          <w:tcW w:w="3120" w:type="dxa"/>
        </w:tcPr>
        <w:p w14:paraId="24949908" w14:textId="5149772F" w:rsidR="00082C38" w:rsidRDefault="00082C38" w:rsidP="758F66F4">
          <w:pPr>
            <w:pStyle w:val="Header"/>
            <w:ind w:right="-115"/>
            <w:jc w:val="right"/>
          </w:pPr>
        </w:p>
      </w:tc>
    </w:tr>
  </w:tbl>
  <w:p w14:paraId="5869201C" w14:textId="61C26D7D" w:rsidR="00082C38" w:rsidRDefault="00082C38" w:rsidP="758F66F4">
    <w:pPr>
      <w:pStyle w:val="Footer"/>
    </w:pPr>
  </w:p>
</w:ftr>
</file>

<file path=word/footer1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3B77B2E" w14:textId="0E1D6E19" w:rsidR="00082C38" w:rsidRDefault="00082C38" w:rsidP="0032063C">
    <w:pPr>
      <w:pBdr>
        <w:left w:val="single" w:sz="12" w:space="11" w:color="94C600" w:themeColor="accent1"/>
      </w:pBdr>
      <w:tabs>
        <w:tab w:val="left" w:pos="622"/>
      </w:tabs>
    </w:pPr>
    <w:r w:rsidRPr="00AE601A">
      <w:rPr>
        <w:rFonts w:asciiTheme="majorHAnsi" w:eastAsiaTheme="majorEastAsia" w:hAnsiTheme="majorHAnsi" w:cstheme="majorBidi"/>
        <w:color w:val="6E9400" w:themeColor="accent1" w:themeShade="BF"/>
        <w:szCs w:val="20"/>
      </w:rPr>
      <w:fldChar w:fldCharType="begin"/>
    </w:r>
    <w:r w:rsidRPr="00AE601A">
      <w:rPr>
        <w:rFonts w:asciiTheme="majorHAnsi" w:eastAsiaTheme="majorEastAsia" w:hAnsiTheme="majorHAnsi" w:cstheme="majorBidi"/>
        <w:color w:val="6E9400" w:themeColor="accent1" w:themeShade="BF"/>
        <w:szCs w:val="20"/>
      </w:rPr>
      <w:instrText xml:space="preserve"> PAGE   \* MERGEFORMAT </w:instrText>
    </w:r>
    <w:r w:rsidRPr="00AE601A">
      <w:rPr>
        <w:rFonts w:asciiTheme="majorHAnsi" w:eastAsiaTheme="majorEastAsia" w:hAnsiTheme="majorHAnsi" w:cstheme="majorBidi"/>
        <w:color w:val="6E9400" w:themeColor="accent1" w:themeShade="BF"/>
        <w:szCs w:val="20"/>
      </w:rPr>
      <w:fldChar w:fldCharType="separate"/>
    </w:r>
    <w:r w:rsidR="00AD7F52">
      <w:rPr>
        <w:rFonts w:asciiTheme="majorHAnsi" w:eastAsiaTheme="majorEastAsia" w:hAnsiTheme="majorHAnsi" w:cstheme="majorBidi"/>
        <w:noProof/>
        <w:color w:val="6E9400" w:themeColor="accent1" w:themeShade="BF"/>
        <w:szCs w:val="20"/>
      </w:rPr>
      <w:t>123</w:t>
    </w:r>
    <w:r w:rsidRPr="00AE601A">
      <w:rPr>
        <w:rFonts w:asciiTheme="majorHAnsi" w:eastAsiaTheme="majorEastAsia" w:hAnsiTheme="majorHAnsi" w:cstheme="majorBidi"/>
        <w:noProof/>
        <w:color w:val="6E9400" w:themeColor="accent1" w:themeShade="BF"/>
        <w:szCs w:val="20"/>
      </w:rPr>
      <w:fldChar w:fldCharType="end"/>
    </w:r>
    <w:r>
      <w:rPr>
        <w:rFonts w:asciiTheme="majorHAnsi" w:eastAsiaTheme="majorEastAsia" w:hAnsiTheme="majorHAnsi" w:cstheme="majorBidi"/>
        <w:noProof/>
        <w:color w:val="6E9400" w:themeColor="accent1" w:themeShade="BF"/>
        <w:szCs w:val="20"/>
      </w:rPr>
      <w:t xml:space="preserve">  </w:t>
    </w:r>
    <w:r w:rsidRPr="00006201">
      <w:rPr>
        <w:rFonts w:asciiTheme="majorHAnsi" w:eastAsiaTheme="majorEastAsia" w:hAnsiTheme="majorHAnsi" w:cstheme="majorBidi"/>
        <w:noProof/>
        <w:color w:val="B1A35A"/>
        <w:szCs w:val="20"/>
      </w:rPr>
      <w:t xml:space="preserve">MODULE FOUR – ECOWAS GENDER INTEGRATION TRAINING FOR </w:t>
    </w:r>
    <w:r>
      <w:rPr>
        <w:rFonts w:asciiTheme="majorHAnsi" w:eastAsiaTheme="majorEastAsia" w:hAnsiTheme="majorHAnsi" w:cstheme="majorBidi"/>
        <w:noProof/>
        <w:color w:val="B1A35A"/>
        <w:szCs w:val="20"/>
      </w:rPr>
      <w:t>REGIONAL AND NATIONAL RESPONSE ACTORS</w:t>
    </w:r>
  </w:p>
</w:ftr>
</file>

<file path=word/footer1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0" w:type="auto"/>
      <w:tblLayout w:type="fixed"/>
      <w:tblLook w:val="06A0" w:firstRow="1" w:lastRow="0" w:firstColumn="1" w:lastColumn="0" w:noHBand="1" w:noVBand="1"/>
    </w:tblPr>
    <w:tblGrid>
      <w:gridCol w:w="3120"/>
      <w:gridCol w:w="3120"/>
      <w:gridCol w:w="3120"/>
    </w:tblGrid>
    <w:tr w:rsidR="00082C38" w14:paraId="2C9E210D" w14:textId="77777777" w:rsidTr="758F66F4">
      <w:tc>
        <w:tcPr>
          <w:tcW w:w="3120" w:type="dxa"/>
        </w:tcPr>
        <w:p w14:paraId="2A72B89C" w14:textId="242BE446" w:rsidR="00082C38" w:rsidRDefault="00082C38" w:rsidP="758F66F4">
          <w:pPr>
            <w:pStyle w:val="Header"/>
            <w:ind w:left="-115"/>
          </w:pPr>
        </w:p>
      </w:tc>
      <w:tc>
        <w:tcPr>
          <w:tcW w:w="3120" w:type="dxa"/>
        </w:tcPr>
        <w:p w14:paraId="699CC710" w14:textId="25B20E14" w:rsidR="00082C38" w:rsidRDefault="00082C38" w:rsidP="758F66F4">
          <w:pPr>
            <w:pStyle w:val="Header"/>
            <w:jc w:val="center"/>
          </w:pPr>
        </w:p>
      </w:tc>
      <w:tc>
        <w:tcPr>
          <w:tcW w:w="3120" w:type="dxa"/>
        </w:tcPr>
        <w:p w14:paraId="6BF80917" w14:textId="75EBE3B7" w:rsidR="00082C38" w:rsidRDefault="00082C38" w:rsidP="758F66F4">
          <w:pPr>
            <w:pStyle w:val="Header"/>
            <w:ind w:right="-115"/>
            <w:jc w:val="right"/>
          </w:pPr>
        </w:p>
      </w:tc>
    </w:tr>
  </w:tbl>
  <w:p w14:paraId="69F78EE7" w14:textId="7891C2C9" w:rsidR="00082C38" w:rsidRDefault="00082C38" w:rsidP="758F66F4">
    <w:pPr>
      <w:pStyle w:val="Footer"/>
    </w:pPr>
  </w:p>
</w:ftr>
</file>

<file path=word/footer1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0" w:type="auto"/>
      <w:tblLayout w:type="fixed"/>
      <w:tblLook w:val="06A0" w:firstRow="1" w:lastRow="0" w:firstColumn="1" w:lastColumn="0" w:noHBand="1" w:noVBand="1"/>
    </w:tblPr>
    <w:tblGrid>
      <w:gridCol w:w="3120"/>
      <w:gridCol w:w="3120"/>
      <w:gridCol w:w="3120"/>
    </w:tblGrid>
    <w:tr w:rsidR="00082C38" w14:paraId="5FBE18FF" w14:textId="77777777" w:rsidTr="758F66F4">
      <w:tc>
        <w:tcPr>
          <w:tcW w:w="3120" w:type="dxa"/>
        </w:tcPr>
        <w:p w14:paraId="604FB3CE" w14:textId="0DD6F465" w:rsidR="00082C38" w:rsidRDefault="00082C38" w:rsidP="758F66F4">
          <w:pPr>
            <w:pStyle w:val="Header"/>
            <w:ind w:left="-115"/>
          </w:pPr>
        </w:p>
      </w:tc>
      <w:tc>
        <w:tcPr>
          <w:tcW w:w="3120" w:type="dxa"/>
        </w:tcPr>
        <w:p w14:paraId="4F9EFC72" w14:textId="3B6E411D" w:rsidR="00082C38" w:rsidRDefault="00082C38" w:rsidP="758F66F4">
          <w:pPr>
            <w:pStyle w:val="Header"/>
            <w:jc w:val="center"/>
          </w:pPr>
        </w:p>
      </w:tc>
      <w:tc>
        <w:tcPr>
          <w:tcW w:w="3120" w:type="dxa"/>
        </w:tcPr>
        <w:p w14:paraId="434D448A" w14:textId="035182FB" w:rsidR="00082C38" w:rsidRDefault="00082C38" w:rsidP="758F66F4">
          <w:pPr>
            <w:pStyle w:val="Header"/>
            <w:ind w:right="-115"/>
            <w:jc w:val="right"/>
          </w:pPr>
        </w:p>
      </w:tc>
    </w:tr>
  </w:tbl>
  <w:p w14:paraId="29514BAC" w14:textId="27B484E3" w:rsidR="00082C38" w:rsidRDefault="00082C38" w:rsidP="758F66F4">
    <w:pPr>
      <w:pStyle w:val="Footer"/>
    </w:pPr>
  </w:p>
</w:ftr>
</file>

<file path=word/footer1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0" w:type="auto"/>
      <w:tblLayout w:type="fixed"/>
      <w:tblLook w:val="06A0" w:firstRow="1" w:lastRow="0" w:firstColumn="1" w:lastColumn="0" w:noHBand="1" w:noVBand="1"/>
    </w:tblPr>
    <w:tblGrid>
      <w:gridCol w:w="3120"/>
      <w:gridCol w:w="3120"/>
      <w:gridCol w:w="3120"/>
    </w:tblGrid>
    <w:tr w:rsidR="00082C38" w14:paraId="7BABE2B6" w14:textId="77777777" w:rsidTr="758F66F4">
      <w:tc>
        <w:tcPr>
          <w:tcW w:w="3120" w:type="dxa"/>
        </w:tcPr>
        <w:p w14:paraId="761C6815" w14:textId="6F86BAC4" w:rsidR="00082C38" w:rsidRDefault="00082C38" w:rsidP="758F66F4">
          <w:pPr>
            <w:pStyle w:val="Header"/>
            <w:ind w:left="-115"/>
          </w:pPr>
        </w:p>
      </w:tc>
      <w:tc>
        <w:tcPr>
          <w:tcW w:w="3120" w:type="dxa"/>
        </w:tcPr>
        <w:p w14:paraId="3C412872" w14:textId="3FDDE8D1" w:rsidR="00082C38" w:rsidRDefault="00082C38" w:rsidP="758F66F4">
          <w:pPr>
            <w:pStyle w:val="Header"/>
            <w:jc w:val="center"/>
          </w:pPr>
        </w:p>
      </w:tc>
      <w:tc>
        <w:tcPr>
          <w:tcW w:w="3120" w:type="dxa"/>
        </w:tcPr>
        <w:p w14:paraId="69E4C67B" w14:textId="660F84C9" w:rsidR="00082C38" w:rsidRDefault="00082C38" w:rsidP="758F66F4">
          <w:pPr>
            <w:pStyle w:val="Header"/>
            <w:ind w:right="-115"/>
            <w:jc w:val="right"/>
          </w:pPr>
        </w:p>
      </w:tc>
    </w:tr>
  </w:tbl>
  <w:p w14:paraId="74F5DD18" w14:textId="33DB1FB4" w:rsidR="00082C38" w:rsidRDefault="00082C38" w:rsidP="758F66F4">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0" w:type="auto"/>
      <w:tblLayout w:type="fixed"/>
      <w:tblLook w:val="06A0" w:firstRow="1" w:lastRow="0" w:firstColumn="1" w:lastColumn="0" w:noHBand="1" w:noVBand="1"/>
    </w:tblPr>
    <w:tblGrid>
      <w:gridCol w:w="3120"/>
      <w:gridCol w:w="3120"/>
      <w:gridCol w:w="3120"/>
    </w:tblGrid>
    <w:tr w:rsidR="00082C38" w14:paraId="6BAA5311" w14:textId="77777777" w:rsidTr="758F66F4">
      <w:tc>
        <w:tcPr>
          <w:tcW w:w="3120" w:type="dxa"/>
        </w:tcPr>
        <w:p w14:paraId="102CC72B" w14:textId="3F6B948A" w:rsidR="00082C38" w:rsidRDefault="00082C38" w:rsidP="758F66F4">
          <w:pPr>
            <w:pStyle w:val="Header"/>
            <w:ind w:left="-115"/>
          </w:pPr>
        </w:p>
      </w:tc>
      <w:tc>
        <w:tcPr>
          <w:tcW w:w="3120" w:type="dxa"/>
        </w:tcPr>
        <w:p w14:paraId="57402CAC" w14:textId="153C10F9" w:rsidR="00082C38" w:rsidRDefault="00082C38" w:rsidP="758F66F4">
          <w:pPr>
            <w:pStyle w:val="Header"/>
            <w:jc w:val="center"/>
          </w:pPr>
        </w:p>
      </w:tc>
      <w:tc>
        <w:tcPr>
          <w:tcW w:w="3120" w:type="dxa"/>
        </w:tcPr>
        <w:p w14:paraId="4D1FA9C1" w14:textId="11D5D8C9" w:rsidR="00082C38" w:rsidRDefault="00082C38" w:rsidP="758F66F4">
          <w:pPr>
            <w:pStyle w:val="Header"/>
            <w:ind w:right="-115"/>
            <w:jc w:val="right"/>
          </w:pPr>
        </w:p>
      </w:tc>
    </w:tr>
  </w:tbl>
  <w:p w14:paraId="69C5CB26" w14:textId="5E97BCB8" w:rsidR="00082C38" w:rsidRDefault="00082C38" w:rsidP="758F66F4">
    <w:pPr>
      <w:pStyle w:val="Footer"/>
    </w:pPr>
  </w:p>
</w:ftr>
</file>

<file path=word/footer2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0" w:type="auto"/>
      <w:tblLayout w:type="fixed"/>
      <w:tblLook w:val="06A0" w:firstRow="1" w:lastRow="0" w:firstColumn="1" w:lastColumn="0" w:noHBand="1" w:noVBand="1"/>
    </w:tblPr>
    <w:tblGrid>
      <w:gridCol w:w="3120"/>
      <w:gridCol w:w="3120"/>
      <w:gridCol w:w="3120"/>
    </w:tblGrid>
    <w:tr w:rsidR="00082C38" w14:paraId="1E6EDC05" w14:textId="77777777" w:rsidTr="758F66F4">
      <w:tc>
        <w:tcPr>
          <w:tcW w:w="3120" w:type="dxa"/>
        </w:tcPr>
        <w:p w14:paraId="4DBD26F9" w14:textId="38EA79D7" w:rsidR="00082C38" w:rsidRDefault="00082C38" w:rsidP="758F66F4">
          <w:pPr>
            <w:pStyle w:val="Header"/>
            <w:ind w:left="-115"/>
          </w:pPr>
        </w:p>
      </w:tc>
      <w:tc>
        <w:tcPr>
          <w:tcW w:w="3120" w:type="dxa"/>
        </w:tcPr>
        <w:p w14:paraId="10CDDD48" w14:textId="1B6E690C" w:rsidR="00082C38" w:rsidRDefault="00082C38" w:rsidP="758F66F4">
          <w:pPr>
            <w:pStyle w:val="Header"/>
            <w:jc w:val="center"/>
          </w:pPr>
        </w:p>
      </w:tc>
      <w:tc>
        <w:tcPr>
          <w:tcW w:w="3120" w:type="dxa"/>
        </w:tcPr>
        <w:p w14:paraId="66697188" w14:textId="7EE0DD43" w:rsidR="00082C38" w:rsidRDefault="00082C38" w:rsidP="758F66F4">
          <w:pPr>
            <w:pStyle w:val="Header"/>
            <w:ind w:right="-115"/>
            <w:jc w:val="right"/>
          </w:pPr>
        </w:p>
      </w:tc>
    </w:tr>
  </w:tbl>
  <w:p w14:paraId="6CFB99ED" w14:textId="6524A2DB" w:rsidR="00082C38" w:rsidRDefault="00082C38" w:rsidP="758F66F4">
    <w:pPr>
      <w:pStyle w:val="Footer"/>
    </w:pPr>
  </w:p>
</w:ftr>
</file>

<file path=word/footer2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0" w:type="auto"/>
      <w:tblLayout w:type="fixed"/>
      <w:tblLook w:val="06A0" w:firstRow="1" w:lastRow="0" w:firstColumn="1" w:lastColumn="0" w:noHBand="1" w:noVBand="1"/>
    </w:tblPr>
    <w:tblGrid>
      <w:gridCol w:w="3120"/>
      <w:gridCol w:w="3120"/>
      <w:gridCol w:w="3120"/>
    </w:tblGrid>
    <w:tr w:rsidR="00082C38" w14:paraId="2F900FDD" w14:textId="77777777" w:rsidTr="758F66F4">
      <w:tc>
        <w:tcPr>
          <w:tcW w:w="3120" w:type="dxa"/>
        </w:tcPr>
        <w:p w14:paraId="1CC77A30" w14:textId="00592967" w:rsidR="00082C38" w:rsidRDefault="00082C38" w:rsidP="758F66F4">
          <w:pPr>
            <w:pStyle w:val="Header"/>
            <w:ind w:left="-115"/>
          </w:pPr>
        </w:p>
      </w:tc>
      <w:tc>
        <w:tcPr>
          <w:tcW w:w="3120" w:type="dxa"/>
        </w:tcPr>
        <w:p w14:paraId="4E787D3E" w14:textId="2BBD9E6A" w:rsidR="00082C38" w:rsidRDefault="00082C38" w:rsidP="758F66F4">
          <w:pPr>
            <w:pStyle w:val="Header"/>
            <w:jc w:val="center"/>
          </w:pPr>
        </w:p>
      </w:tc>
      <w:tc>
        <w:tcPr>
          <w:tcW w:w="3120" w:type="dxa"/>
        </w:tcPr>
        <w:p w14:paraId="653ED6CF" w14:textId="66FC3855" w:rsidR="00082C38" w:rsidRDefault="00082C38" w:rsidP="758F66F4">
          <w:pPr>
            <w:pStyle w:val="Header"/>
            <w:ind w:right="-115"/>
            <w:jc w:val="right"/>
          </w:pPr>
        </w:p>
      </w:tc>
    </w:tr>
  </w:tbl>
  <w:p w14:paraId="7E8E1CA3" w14:textId="67CEA2A1" w:rsidR="00082C38" w:rsidRDefault="00082C38" w:rsidP="758F66F4">
    <w:pPr>
      <w:pStyle w:val="Footer"/>
    </w:pPr>
  </w:p>
</w:ftr>
</file>

<file path=word/footer2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ED012EA" w14:textId="21A92661" w:rsidR="00082C38" w:rsidRPr="00006201" w:rsidRDefault="00082C38">
    <w:pPr>
      <w:pBdr>
        <w:left w:val="single" w:sz="12" w:space="11" w:color="94C600" w:themeColor="accent1"/>
      </w:pBdr>
      <w:tabs>
        <w:tab w:val="left" w:pos="622"/>
      </w:tabs>
      <w:rPr>
        <w:rFonts w:asciiTheme="majorHAnsi" w:eastAsiaTheme="majorEastAsia" w:hAnsiTheme="majorHAnsi" w:cstheme="majorBidi"/>
        <w:color w:val="B1A35A"/>
        <w:szCs w:val="20"/>
      </w:rPr>
    </w:pPr>
    <w:r w:rsidRPr="00AE601A">
      <w:rPr>
        <w:rFonts w:asciiTheme="majorHAnsi" w:eastAsiaTheme="majorEastAsia" w:hAnsiTheme="majorHAnsi" w:cstheme="majorBidi"/>
        <w:color w:val="6E9400" w:themeColor="accent1" w:themeShade="BF"/>
        <w:szCs w:val="20"/>
      </w:rPr>
      <w:fldChar w:fldCharType="begin"/>
    </w:r>
    <w:r w:rsidRPr="00AE601A">
      <w:rPr>
        <w:rFonts w:asciiTheme="majorHAnsi" w:eastAsiaTheme="majorEastAsia" w:hAnsiTheme="majorHAnsi" w:cstheme="majorBidi"/>
        <w:color w:val="6E9400" w:themeColor="accent1" w:themeShade="BF"/>
        <w:szCs w:val="20"/>
      </w:rPr>
      <w:instrText xml:space="preserve"> PAGE   \* MERGEFORMAT </w:instrText>
    </w:r>
    <w:r w:rsidRPr="00AE601A">
      <w:rPr>
        <w:rFonts w:asciiTheme="majorHAnsi" w:eastAsiaTheme="majorEastAsia" w:hAnsiTheme="majorHAnsi" w:cstheme="majorBidi"/>
        <w:color w:val="6E9400" w:themeColor="accent1" w:themeShade="BF"/>
        <w:szCs w:val="20"/>
      </w:rPr>
      <w:fldChar w:fldCharType="separate"/>
    </w:r>
    <w:r w:rsidR="00AD4F88">
      <w:rPr>
        <w:rFonts w:asciiTheme="majorHAnsi" w:eastAsiaTheme="majorEastAsia" w:hAnsiTheme="majorHAnsi" w:cstheme="majorBidi"/>
        <w:noProof/>
        <w:color w:val="6E9400" w:themeColor="accent1" w:themeShade="BF"/>
        <w:szCs w:val="20"/>
      </w:rPr>
      <w:t>135</w:t>
    </w:r>
    <w:r w:rsidRPr="00AE601A">
      <w:rPr>
        <w:rFonts w:asciiTheme="majorHAnsi" w:eastAsiaTheme="majorEastAsia" w:hAnsiTheme="majorHAnsi" w:cstheme="majorBidi"/>
        <w:noProof/>
        <w:color w:val="6E9400" w:themeColor="accent1" w:themeShade="BF"/>
        <w:szCs w:val="20"/>
      </w:rPr>
      <w:fldChar w:fldCharType="end"/>
    </w:r>
    <w:r>
      <w:rPr>
        <w:rFonts w:asciiTheme="majorHAnsi" w:eastAsiaTheme="majorEastAsia" w:hAnsiTheme="majorHAnsi" w:cstheme="majorBidi"/>
        <w:noProof/>
        <w:color w:val="6E9400" w:themeColor="accent1" w:themeShade="BF"/>
        <w:szCs w:val="20"/>
      </w:rPr>
      <w:t xml:space="preserve">  </w:t>
    </w:r>
    <w:r w:rsidRPr="00A86472">
      <w:rPr>
        <w:rFonts w:asciiTheme="majorHAnsi" w:eastAsiaTheme="majorEastAsia" w:hAnsiTheme="majorHAnsi" w:cstheme="majorBidi"/>
        <w:noProof/>
        <w:color w:val="66A7B9"/>
        <w:szCs w:val="20"/>
      </w:rPr>
      <w:t>MODULE FIVE – ECOWAS GENDER INTEGRATION TRAINING FOR LEADERS</w:t>
    </w:r>
  </w:p>
  <w:p w14:paraId="3F728375" w14:textId="77777777" w:rsidR="00082C38" w:rsidRDefault="00082C38">
    <w:pPr>
      <w:pStyle w:val="Footer"/>
    </w:pPr>
  </w:p>
</w:ftr>
</file>

<file path=word/footer2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0" w:type="auto"/>
      <w:tblLayout w:type="fixed"/>
      <w:tblLook w:val="06A0" w:firstRow="1" w:lastRow="0" w:firstColumn="1" w:lastColumn="0" w:noHBand="1" w:noVBand="1"/>
    </w:tblPr>
    <w:tblGrid>
      <w:gridCol w:w="3120"/>
      <w:gridCol w:w="3120"/>
      <w:gridCol w:w="3120"/>
    </w:tblGrid>
    <w:tr w:rsidR="00082C38" w14:paraId="12A85C05" w14:textId="77777777" w:rsidTr="758F66F4">
      <w:tc>
        <w:tcPr>
          <w:tcW w:w="3120" w:type="dxa"/>
        </w:tcPr>
        <w:p w14:paraId="22573B90" w14:textId="37290410" w:rsidR="00082C38" w:rsidRDefault="00082C38" w:rsidP="758F66F4">
          <w:pPr>
            <w:pStyle w:val="Header"/>
            <w:ind w:left="-115"/>
          </w:pPr>
        </w:p>
      </w:tc>
      <w:tc>
        <w:tcPr>
          <w:tcW w:w="3120" w:type="dxa"/>
        </w:tcPr>
        <w:p w14:paraId="24EBA96A" w14:textId="7D14A3FE" w:rsidR="00082C38" w:rsidRDefault="00082C38" w:rsidP="758F66F4">
          <w:pPr>
            <w:pStyle w:val="Header"/>
            <w:jc w:val="center"/>
          </w:pPr>
        </w:p>
      </w:tc>
      <w:tc>
        <w:tcPr>
          <w:tcW w:w="3120" w:type="dxa"/>
        </w:tcPr>
        <w:p w14:paraId="0A756F6E" w14:textId="3F8B34E8" w:rsidR="00082C38" w:rsidRDefault="00082C38" w:rsidP="758F66F4">
          <w:pPr>
            <w:pStyle w:val="Header"/>
            <w:ind w:right="-115"/>
            <w:jc w:val="right"/>
          </w:pPr>
        </w:p>
      </w:tc>
    </w:tr>
  </w:tbl>
  <w:p w14:paraId="2121CD75" w14:textId="42D6C790" w:rsidR="00082C38" w:rsidRDefault="00082C38" w:rsidP="758F66F4">
    <w:pPr>
      <w:pStyle w:val="Footer"/>
    </w:pPr>
  </w:p>
</w:ftr>
</file>

<file path=word/footer2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0C0F6A2" w14:textId="71FF93D2" w:rsidR="00082C38" w:rsidRPr="00006201" w:rsidRDefault="00082C38">
    <w:pPr>
      <w:pBdr>
        <w:left w:val="single" w:sz="12" w:space="11" w:color="94C600" w:themeColor="accent1"/>
      </w:pBdr>
      <w:tabs>
        <w:tab w:val="left" w:pos="622"/>
      </w:tabs>
      <w:rPr>
        <w:rFonts w:asciiTheme="majorHAnsi" w:eastAsiaTheme="majorEastAsia" w:hAnsiTheme="majorHAnsi" w:cstheme="majorBidi"/>
        <w:color w:val="B1A35A"/>
        <w:szCs w:val="20"/>
      </w:rPr>
    </w:pPr>
    <w:r w:rsidRPr="00AE601A">
      <w:rPr>
        <w:rFonts w:asciiTheme="majorHAnsi" w:eastAsiaTheme="majorEastAsia" w:hAnsiTheme="majorHAnsi" w:cstheme="majorBidi"/>
        <w:color w:val="6E9400" w:themeColor="accent1" w:themeShade="BF"/>
        <w:szCs w:val="20"/>
      </w:rPr>
      <w:fldChar w:fldCharType="begin"/>
    </w:r>
    <w:r w:rsidRPr="00AE601A">
      <w:rPr>
        <w:rFonts w:asciiTheme="majorHAnsi" w:eastAsiaTheme="majorEastAsia" w:hAnsiTheme="majorHAnsi" w:cstheme="majorBidi"/>
        <w:color w:val="6E9400" w:themeColor="accent1" w:themeShade="BF"/>
        <w:szCs w:val="20"/>
      </w:rPr>
      <w:instrText xml:space="preserve"> PAGE   \* MERGEFORMAT </w:instrText>
    </w:r>
    <w:r w:rsidRPr="00AE601A">
      <w:rPr>
        <w:rFonts w:asciiTheme="majorHAnsi" w:eastAsiaTheme="majorEastAsia" w:hAnsiTheme="majorHAnsi" w:cstheme="majorBidi"/>
        <w:color w:val="6E9400" w:themeColor="accent1" w:themeShade="BF"/>
        <w:szCs w:val="20"/>
      </w:rPr>
      <w:fldChar w:fldCharType="separate"/>
    </w:r>
    <w:r w:rsidR="00AD4F88">
      <w:rPr>
        <w:rFonts w:asciiTheme="majorHAnsi" w:eastAsiaTheme="majorEastAsia" w:hAnsiTheme="majorHAnsi" w:cstheme="majorBidi"/>
        <w:noProof/>
        <w:color w:val="6E9400" w:themeColor="accent1" w:themeShade="BF"/>
        <w:szCs w:val="20"/>
      </w:rPr>
      <w:t>154</w:t>
    </w:r>
    <w:r w:rsidRPr="00AE601A">
      <w:rPr>
        <w:rFonts w:asciiTheme="majorHAnsi" w:eastAsiaTheme="majorEastAsia" w:hAnsiTheme="majorHAnsi" w:cstheme="majorBidi"/>
        <w:noProof/>
        <w:color w:val="6E9400" w:themeColor="accent1" w:themeShade="BF"/>
        <w:szCs w:val="20"/>
      </w:rPr>
      <w:fldChar w:fldCharType="end"/>
    </w:r>
    <w:r>
      <w:rPr>
        <w:rFonts w:asciiTheme="majorHAnsi" w:eastAsiaTheme="majorEastAsia" w:hAnsiTheme="majorHAnsi" w:cstheme="majorBidi"/>
        <w:noProof/>
        <w:color w:val="6E9400" w:themeColor="accent1" w:themeShade="BF"/>
        <w:szCs w:val="20"/>
      </w:rPr>
      <w:t xml:space="preserve">  </w:t>
    </w:r>
    <w:r w:rsidRPr="0093414E">
      <w:rPr>
        <w:rFonts w:asciiTheme="majorHAnsi" w:eastAsiaTheme="majorEastAsia" w:hAnsiTheme="majorHAnsi" w:cstheme="majorBidi"/>
        <w:noProof/>
        <w:color w:val="960000"/>
        <w:szCs w:val="20"/>
      </w:rPr>
      <w:t>MODULE SIX – ECOWAS GENDER INTEGRATION TRAINING EVALUATION</w:t>
    </w:r>
  </w:p>
  <w:p w14:paraId="25C26405" w14:textId="77777777" w:rsidR="00082C38" w:rsidRDefault="00082C38">
    <w:pPr>
      <w:pStyle w:val="Footer"/>
    </w:pPr>
  </w:p>
</w:ftr>
</file>

<file path=word/footer2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0" w:type="auto"/>
      <w:tblLayout w:type="fixed"/>
      <w:tblLook w:val="06A0" w:firstRow="1" w:lastRow="0" w:firstColumn="1" w:lastColumn="0" w:noHBand="1" w:noVBand="1"/>
    </w:tblPr>
    <w:tblGrid>
      <w:gridCol w:w="3120"/>
      <w:gridCol w:w="3120"/>
      <w:gridCol w:w="3120"/>
    </w:tblGrid>
    <w:tr w:rsidR="00082C38" w14:paraId="345D689E" w14:textId="77777777" w:rsidTr="758F66F4">
      <w:tc>
        <w:tcPr>
          <w:tcW w:w="3120" w:type="dxa"/>
        </w:tcPr>
        <w:p w14:paraId="1CB27822" w14:textId="341B9C3A" w:rsidR="00082C38" w:rsidRDefault="00082C38" w:rsidP="758F66F4">
          <w:pPr>
            <w:pStyle w:val="Header"/>
            <w:ind w:left="-115"/>
          </w:pPr>
        </w:p>
      </w:tc>
      <w:tc>
        <w:tcPr>
          <w:tcW w:w="3120" w:type="dxa"/>
        </w:tcPr>
        <w:p w14:paraId="03D21F58" w14:textId="3631AA53" w:rsidR="00082C38" w:rsidRDefault="00082C38" w:rsidP="758F66F4">
          <w:pPr>
            <w:pStyle w:val="Header"/>
            <w:jc w:val="center"/>
          </w:pPr>
        </w:p>
      </w:tc>
      <w:tc>
        <w:tcPr>
          <w:tcW w:w="3120" w:type="dxa"/>
        </w:tcPr>
        <w:p w14:paraId="28400D70" w14:textId="4A4FA597" w:rsidR="00082C38" w:rsidRDefault="00082C38" w:rsidP="758F66F4">
          <w:pPr>
            <w:pStyle w:val="Header"/>
            <w:ind w:right="-115"/>
            <w:jc w:val="right"/>
          </w:pPr>
        </w:p>
      </w:tc>
    </w:tr>
  </w:tbl>
  <w:p w14:paraId="33EC00FD" w14:textId="37F05E08" w:rsidR="00082C38" w:rsidRDefault="00082C38" w:rsidP="758F66F4">
    <w:pPr>
      <w:pStyle w:val="Footer"/>
    </w:pPr>
  </w:p>
</w:ftr>
</file>

<file path=word/footer2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0" w:type="auto"/>
      <w:tblLayout w:type="fixed"/>
      <w:tblLook w:val="06A0" w:firstRow="1" w:lastRow="0" w:firstColumn="1" w:lastColumn="0" w:noHBand="1" w:noVBand="1"/>
    </w:tblPr>
    <w:tblGrid>
      <w:gridCol w:w="3120"/>
      <w:gridCol w:w="3120"/>
      <w:gridCol w:w="3120"/>
    </w:tblGrid>
    <w:tr w:rsidR="00082C38" w14:paraId="78FA59C9" w14:textId="77777777" w:rsidTr="758F66F4">
      <w:tc>
        <w:tcPr>
          <w:tcW w:w="3120" w:type="dxa"/>
        </w:tcPr>
        <w:p w14:paraId="4AA5A133" w14:textId="6E45FCB8" w:rsidR="00082C38" w:rsidRDefault="00082C38" w:rsidP="758F66F4">
          <w:pPr>
            <w:pStyle w:val="Header"/>
            <w:ind w:left="-115"/>
          </w:pPr>
        </w:p>
      </w:tc>
      <w:tc>
        <w:tcPr>
          <w:tcW w:w="3120" w:type="dxa"/>
        </w:tcPr>
        <w:p w14:paraId="46467419" w14:textId="07D4A7CC" w:rsidR="00082C38" w:rsidRDefault="00082C38" w:rsidP="758F66F4">
          <w:pPr>
            <w:pStyle w:val="Header"/>
            <w:jc w:val="center"/>
          </w:pPr>
        </w:p>
      </w:tc>
      <w:tc>
        <w:tcPr>
          <w:tcW w:w="3120" w:type="dxa"/>
        </w:tcPr>
        <w:p w14:paraId="2CE515B7" w14:textId="11782A9C" w:rsidR="00082C38" w:rsidRDefault="00082C38" w:rsidP="758F66F4">
          <w:pPr>
            <w:pStyle w:val="Header"/>
            <w:ind w:right="-115"/>
            <w:jc w:val="right"/>
          </w:pPr>
        </w:p>
      </w:tc>
    </w:tr>
  </w:tbl>
  <w:p w14:paraId="03AE76D1" w14:textId="6EE0352F" w:rsidR="00082C38" w:rsidRDefault="00082C38" w:rsidP="758F66F4">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28BC088" w14:textId="77777777" w:rsidR="00082C38" w:rsidRDefault="00082C38" w:rsidP="0032063C">
    <w:pPr>
      <w:pBdr>
        <w:left w:val="single" w:sz="12" w:space="11" w:color="94C600" w:themeColor="accent1"/>
      </w:pBdr>
      <w:tabs>
        <w:tab w:val="left" w:pos="622"/>
      </w:tabs>
    </w:pPr>
    <w:r w:rsidRPr="00AE601A">
      <w:rPr>
        <w:rFonts w:asciiTheme="majorHAnsi" w:eastAsiaTheme="majorEastAsia" w:hAnsiTheme="majorHAnsi" w:cstheme="majorBidi"/>
        <w:color w:val="6E9400" w:themeColor="accent1" w:themeShade="BF"/>
        <w:szCs w:val="20"/>
      </w:rPr>
      <w:fldChar w:fldCharType="begin"/>
    </w:r>
    <w:r w:rsidRPr="00AE601A">
      <w:rPr>
        <w:rFonts w:asciiTheme="majorHAnsi" w:eastAsiaTheme="majorEastAsia" w:hAnsiTheme="majorHAnsi" w:cstheme="majorBidi"/>
        <w:color w:val="6E9400" w:themeColor="accent1" w:themeShade="BF"/>
        <w:szCs w:val="20"/>
      </w:rPr>
      <w:instrText xml:space="preserve"> PAGE   \* MERGEFORMAT </w:instrText>
    </w:r>
    <w:r w:rsidRPr="00AE601A">
      <w:rPr>
        <w:rFonts w:asciiTheme="majorHAnsi" w:eastAsiaTheme="majorEastAsia" w:hAnsiTheme="majorHAnsi" w:cstheme="majorBidi"/>
        <w:color w:val="6E9400" w:themeColor="accent1" w:themeShade="BF"/>
        <w:szCs w:val="20"/>
      </w:rPr>
      <w:fldChar w:fldCharType="separate"/>
    </w:r>
    <w:r w:rsidR="00AD4F88">
      <w:rPr>
        <w:rFonts w:asciiTheme="majorHAnsi" w:eastAsiaTheme="majorEastAsia" w:hAnsiTheme="majorHAnsi" w:cstheme="majorBidi"/>
        <w:noProof/>
        <w:color w:val="6E9400" w:themeColor="accent1" w:themeShade="BF"/>
        <w:szCs w:val="20"/>
      </w:rPr>
      <w:t>19</w:t>
    </w:r>
    <w:r w:rsidRPr="00AE601A">
      <w:rPr>
        <w:rFonts w:asciiTheme="majorHAnsi" w:eastAsiaTheme="majorEastAsia" w:hAnsiTheme="majorHAnsi" w:cstheme="majorBidi"/>
        <w:noProof/>
        <w:color w:val="6E9400" w:themeColor="accent1" w:themeShade="BF"/>
        <w:szCs w:val="20"/>
      </w:rPr>
      <w:fldChar w:fldCharType="end"/>
    </w:r>
    <w:r>
      <w:rPr>
        <w:rFonts w:asciiTheme="majorHAnsi" w:eastAsiaTheme="majorEastAsia" w:hAnsiTheme="majorHAnsi" w:cstheme="majorBidi"/>
        <w:noProof/>
        <w:color w:val="6E9400" w:themeColor="accent1" w:themeShade="BF"/>
        <w:szCs w:val="20"/>
      </w:rPr>
      <w:t xml:space="preserve">  </w:t>
    </w:r>
    <w:r w:rsidRPr="00111A54">
      <w:rPr>
        <w:rFonts w:asciiTheme="majorHAnsi" w:eastAsiaTheme="majorEastAsia" w:hAnsiTheme="majorHAnsi" w:cstheme="majorBidi"/>
        <w:noProof/>
        <w:color w:val="960000"/>
        <w:szCs w:val="20"/>
      </w:rPr>
      <w:t xml:space="preserve">MODULE ONE – ECOWAS GENDER INTEGRATION TRAINING </w:t>
    </w:r>
    <w:r>
      <w:rPr>
        <w:rFonts w:asciiTheme="majorHAnsi" w:eastAsiaTheme="majorEastAsia" w:hAnsiTheme="majorHAnsi" w:cstheme="majorBidi"/>
        <w:noProof/>
        <w:color w:val="960000"/>
        <w:szCs w:val="20"/>
      </w:rPr>
      <w:t>FOR ALL</w: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0" w:type="auto"/>
      <w:tblLayout w:type="fixed"/>
      <w:tblLook w:val="06A0" w:firstRow="1" w:lastRow="0" w:firstColumn="1" w:lastColumn="0" w:noHBand="1" w:noVBand="1"/>
    </w:tblPr>
    <w:tblGrid>
      <w:gridCol w:w="3120"/>
      <w:gridCol w:w="3120"/>
      <w:gridCol w:w="3120"/>
    </w:tblGrid>
    <w:tr w:rsidR="00082C38" w14:paraId="4D02B483" w14:textId="77777777" w:rsidTr="758F66F4">
      <w:tc>
        <w:tcPr>
          <w:tcW w:w="3120" w:type="dxa"/>
        </w:tcPr>
        <w:p w14:paraId="1A18B60B" w14:textId="58E7BC20" w:rsidR="00082C38" w:rsidRDefault="00082C38" w:rsidP="758F66F4">
          <w:pPr>
            <w:pStyle w:val="Header"/>
            <w:ind w:left="-115"/>
          </w:pPr>
        </w:p>
      </w:tc>
      <w:tc>
        <w:tcPr>
          <w:tcW w:w="3120" w:type="dxa"/>
        </w:tcPr>
        <w:p w14:paraId="5089F1BF" w14:textId="4F214A91" w:rsidR="00082C38" w:rsidRDefault="00082C38" w:rsidP="758F66F4">
          <w:pPr>
            <w:pStyle w:val="Header"/>
            <w:jc w:val="center"/>
          </w:pPr>
        </w:p>
      </w:tc>
      <w:tc>
        <w:tcPr>
          <w:tcW w:w="3120" w:type="dxa"/>
        </w:tcPr>
        <w:p w14:paraId="341418CD" w14:textId="03D48F56" w:rsidR="00082C38" w:rsidRDefault="00082C38" w:rsidP="758F66F4">
          <w:pPr>
            <w:pStyle w:val="Header"/>
            <w:ind w:right="-115"/>
            <w:jc w:val="right"/>
          </w:pPr>
        </w:p>
      </w:tc>
    </w:tr>
  </w:tbl>
  <w:p w14:paraId="147EECD2" w14:textId="0A15D8C3" w:rsidR="00082C38" w:rsidRDefault="00082C38" w:rsidP="758F66F4">
    <w:pPr>
      <w:pStyle w:val="Foote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0" w:type="auto"/>
      <w:tblLayout w:type="fixed"/>
      <w:tblLook w:val="06A0" w:firstRow="1" w:lastRow="0" w:firstColumn="1" w:lastColumn="0" w:noHBand="1" w:noVBand="1"/>
    </w:tblPr>
    <w:tblGrid>
      <w:gridCol w:w="3120"/>
      <w:gridCol w:w="3120"/>
      <w:gridCol w:w="3120"/>
    </w:tblGrid>
    <w:tr w:rsidR="00082C38" w14:paraId="55455AC0" w14:textId="77777777" w:rsidTr="758F66F4">
      <w:tc>
        <w:tcPr>
          <w:tcW w:w="3120" w:type="dxa"/>
        </w:tcPr>
        <w:p w14:paraId="424C5D50" w14:textId="44C50CA8" w:rsidR="00082C38" w:rsidRDefault="00082C38" w:rsidP="758F66F4">
          <w:pPr>
            <w:pStyle w:val="Header"/>
            <w:ind w:left="-115"/>
          </w:pPr>
        </w:p>
      </w:tc>
      <w:tc>
        <w:tcPr>
          <w:tcW w:w="3120" w:type="dxa"/>
        </w:tcPr>
        <w:p w14:paraId="602FCFB0" w14:textId="5E126685" w:rsidR="00082C38" w:rsidRDefault="00082C38" w:rsidP="758F66F4">
          <w:pPr>
            <w:pStyle w:val="Header"/>
            <w:jc w:val="center"/>
          </w:pPr>
        </w:p>
      </w:tc>
      <w:tc>
        <w:tcPr>
          <w:tcW w:w="3120" w:type="dxa"/>
        </w:tcPr>
        <w:p w14:paraId="473A6ECE" w14:textId="072C8C7D" w:rsidR="00082C38" w:rsidRDefault="00082C38" w:rsidP="758F66F4">
          <w:pPr>
            <w:pStyle w:val="Header"/>
            <w:ind w:right="-115"/>
            <w:jc w:val="right"/>
          </w:pPr>
        </w:p>
      </w:tc>
    </w:tr>
  </w:tbl>
  <w:p w14:paraId="0BA7FEE8" w14:textId="39E104E6" w:rsidR="00082C38" w:rsidRDefault="00082C38" w:rsidP="758F66F4">
    <w:pPr>
      <w:pStyle w:val="Footer"/>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22C664E" w14:textId="4186E7EA" w:rsidR="00082C38" w:rsidRDefault="00082C38" w:rsidP="0032063C">
    <w:pPr>
      <w:pBdr>
        <w:left w:val="single" w:sz="12" w:space="11" w:color="94C600" w:themeColor="accent1"/>
      </w:pBdr>
      <w:tabs>
        <w:tab w:val="left" w:pos="622"/>
      </w:tabs>
      <w:ind w:left="720"/>
    </w:pPr>
    <w:r w:rsidRPr="005C2EB4">
      <w:rPr>
        <w:rFonts w:asciiTheme="majorHAnsi" w:eastAsiaTheme="majorEastAsia" w:hAnsiTheme="majorHAnsi" w:cstheme="majorBidi"/>
        <w:noProof/>
        <w:color w:val="6E9400" w:themeColor="accent1" w:themeShade="BF"/>
      </w:rPr>
      <w:fldChar w:fldCharType="begin"/>
    </w:r>
    <w:r w:rsidRPr="00AE601A">
      <w:rPr>
        <w:rFonts w:asciiTheme="majorHAnsi" w:eastAsiaTheme="majorEastAsia" w:hAnsiTheme="majorHAnsi" w:cstheme="majorBidi"/>
        <w:color w:val="6E9400" w:themeColor="accent1" w:themeShade="BF"/>
        <w:szCs w:val="20"/>
      </w:rPr>
      <w:instrText xml:space="preserve"> PAGE   \* MERGEFORMAT </w:instrText>
    </w:r>
    <w:r w:rsidRPr="005C2EB4">
      <w:rPr>
        <w:rFonts w:asciiTheme="majorHAnsi" w:eastAsiaTheme="majorEastAsia" w:hAnsiTheme="majorHAnsi" w:cstheme="majorBidi"/>
        <w:color w:val="6E9400" w:themeColor="accent1" w:themeShade="BF"/>
        <w:szCs w:val="20"/>
      </w:rPr>
      <w:fldChar w:fldCharType="separate"/>
    </w:r>
    <w:r w:rsidR="00AD4F88" w:rsidRPr="00AD4F88">
      <w:rPr>
        <w:rFonts w:asciiTheme="majorHAnsi" w:eastAsiaTheme="majorEastAsia" w:hAnsiTheme="majorHAnsi" w:cstheme="majorBidi"/>
        <w:noProof/>
        <w:color w:val="6E9400" w:themeColor="accent1" w:themeShade="BF"/>
      </w:rPr>
      <w:t>52</w:t>
    </w:r>
    <w:r w:rsidRPr="005C2EB4">
      <w:rPr>
        <w:rFonts w:asciiTheme="majorHAnsi" w:eastAsiaTheme="majorEastAsia" w:hAnsiTheme="majorHAnsi" w:cstheme="majorBidi"/>
        <w:noProof/>
        <w:color w:val="6E9400" w:themeColor="accent1" w:themeShade="BF"/>
      </w:rPr>
      <w:fldChar w:fldCharType="end"/>
    </w:r>
    <w:r w:rsidRPr="00D8099A">
      <w:rPr>
        <w:rFonts w:asciiTheme="majorHAnsi" w:eastAsiaTheme="majorEastAsia" w:hAnsiTheme="majorHAnsi" w:cstheme="majorBidi"/>
        <w:noProof/>
        <w:color w:val="6E9400" w:themeColor="accent1" w:themeShade="BF"/>
      </w:rPr>
      <w:t xml:space="preserve">  </w:t>
    </w:r>
    <w:r w:rsidRPr="00D8099A">
      <w:rPr>
        <w:rFonts w:asciiTheme="majorHAnsi" w:eastAsiaTheme="majorEastAsia" w:hAnsiTheme="majorHAnsi" w:cstheme="majorBidi"/>
        <w:noProof/>
        <w:color w:val="313E8F"/>
      </w:rPr>
      <w:t>MODULE TWO – ECOWAS GENDER INTEGRATION TRAINING FOR FIELD MONITORS</w:t>
    </w: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0" w:type="auto"/>
      <w:tblLayout w:type="fixed"/>
      <w:tblLook w:val="06A0" w:firstRow="1" w:lastRow="0" w:firstColumn="1" w:lastColumn="0" w:noHBand="1" w:noVBand="1"/>
    </w:tblPr>
    <w:tblGrid>
      <w:gridCol w:w="3120"/>
      <w:gridCol w:w="3120"/>
      <w:gridCol w:w="3120"/>
    </w:tblGrid>
    <w:tr w:rsidR="00082C38" w14:paraId="27432DAA" w14:textId="77777777" w:rsidTr="758F66F4">
      <w:tc>
        <w:tcPr>
          <w:tcW w:w="3120" w:type="dxa"/>
        </w:tcPr>
        <w:p w14:paraId="2181099B" w14:textId="1F559233" w:rsidR="00082C38" w:rsidRDefault="00082C38" w:rsidP="758F66F4">
          <w:pPr>
            <w:pStyle w:val="Header"/>
            <w:ind w:left="-115"/>
          </w:pPr>
        </w:p>
      </w:tc>
      <w:tc>
        <w:tcPr>
          <w:tcW w:w="3120" w:type="dxa"/>
        </w:tcPr>
        <w:p w14:paraId="61158FCE" w14:textId="47F5267D" w:rsidR="00082C38" w:rsidRDefault="00082C38" w:rsidP="758F66F4">
          <w:pPr>
            <w:pStyle w:val="Header"/>
            <w:jc w:val="center"/>
          </w:pPr>
        </w:p>
      </w:tc>
      <w:tc>
        <w:tcPr>
          <w:tcW w:w="3120" w:type="dxa"/>
        </w:tcPr>
        <w:p w14:paraId="766DF478" w14:textId="11968AD5" w:rsidR="00082C38" w:rsidRDefault="00082C38" w:rsidP="758F66F4">
          <w:pPr>
            <w:pStyle w:val="Header"/>
            <w:ind w:right="-115"/>
            <w:jc w:val="right"/>
          </w:pPr>
        </w:p>
      </w:tc>
    </w:tr>
  </w:tbl>
  <w:p w14:paraId="6B8D820F" w14:textId="0740D523" w:rsidR="00082C38" w:rsidRDefault="00082C38" w:rsidP="758F66F4">
    <w:pPr>
      <w:pStyle w:val="Footer"/>
    </w:pP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B7D1917" w14:textId="307A39BE" w:rsidR="00082C38" w:rsidRPr="00AE601A" w:rsidRDefault="00082C38" w:rsidP="00336280">
    <w:pPr>
      <w:pBdr>
        <w:left w:val="single" w:sz="12" w:space="11" w:color="94C600" w:themeColor="accent1"/>
      </w:pBdr>
      <w:tabs>
        <w:tab w:val="left" w:pos="622"/>
      </w:tabs>
      <w:ind w:left="720"/>
      <w:rPr>
        <w:rFonts w:asciiTheme="majorHAnsi" w:eastAsiaTheme="majorEastAsia" w:hAnsiTheme="majorHAnsi" w:cstheme="majorBidi"/>
        <w:color w:val="960000"/>
        <w:szCs w:val="20"/>
      </w:rPr>
    </w:pPr>
    <w:r w:rsidRPr="00AE601A">
      <w:rPr>
        <w:rFonts w:asciiTheme="majorHAnsi" w:eastAsiaTheme="majorEastAsia" w:hAnsiTheme="majorHAnsi" w:cstheme="majorBidi"/>
        <w:color w:val="6E9400" w:themeColor="accent1" w:themeShade="BF"/>
        <w:szCs w:val="20"/>
      </w:rPr>
      <w:fldChar w:fldCharType="begin"/>
    </w:r>
    <w:r w:rsidRPr="00AE601A">
      <w:rPr>
        <w:rFonts w:asciiTheme="majorHAnsi" w:eastAsiaTheme="majorEastAsia" w:hAnsiTheme="majorHAnsi" w:cstheme="majorBidi"/>
        <w:color w:val="6E9400" w:themeColor="accent1" w:themeShade="BF"/>
        <w:szCs w:val="20"/>
      </w:rPr>
      <w:instrText xml:space="preserve"> PAGE   \* MERGEFORMAT </w:instrText>
    </w:r>
    <w:r w:rsidRPr="00AE601A">
      <w:rPr>
        <w:rFonts w:asciiTheme="majorHAnsi" w:eastAsiaTheme="majorEastAsia" w:hAnsiTheme="majorHAnsi" w:cstheme="majorBidi"/>
        <w:color w:val="6E9400" w:themeColor="accent1" w:themeShade="BF"/>
        <w:szCs w:val="20"/>
      </w:rPr>
      <w:fldChar w:fldCharType="separate"/>
    </w:r>
    <w:r w:rsidR="00AD4F88">
      <w:rPr>
        <w:rFonts w:asciiTheme="majorHAnsi" w:eastAsiaTheme="majorEastAsia" w:hAnsiTheme="majorHAnsi" w:cstheme="majorBidi"/>
        <w:noProof/>
        <w:color w:val="6E9400" w:themeColor="accent1" w:themeShade="BF"/>
        <w:szCs w:val="20"/>
      </w:rPr>
      <w:t>57</w:t>
    </w:r>
    <w:r w:rsidRPr="00AE601A">
      <w:rPr>
        <w:rFonts w:asciiTheme="majorHAnsi" w:eastAsiaTheme="majorEastAsia" w:hAnsiTheme="majorHAnsi" w:cstheme="majorBidi"/>
        <w:noProof/>
        <w:color w:val="6E9400" w:themeColor="accent1" w:themeShade="BF"/>
        <w:szCs w:val="20"/>
      </w:rPr>
      <w:fldChar w:fldCharType="end"/>
    </w:r>
    <w:r>
      <w:rPr>
        <w:rFonts w:asciiTheme="majorHAnsi" w:eastAsiaTheme="majorEastAsia" w:hAnsiTheme="majorHAnsi" w:cstheme="majorBidi"/>
        <w:noProof/>
        <w:color w:val="6E9400" w:themeColor="accent1" w:themeShade="BF"/>
        <w:szCs w:val="20"/>
      </w:rPr>
      <w:t xml:space="preserve">  </w:t>
    </w:r>
    <w:r w:rsidRPr="00336280">
      <w:rPr>
        <w:rFonts w:asciiTheme="majorHAnsi" w:eastAsiaTheme="majorEastAsia" w:hAnsiTheme="majorHAnsi" w:cstheme="majorBidi"/>
        <w:noProof/>
        <w:color w:val="228A40"/>
        <w:szCs w:val="20"/>
      </w:rPr>
      <w:t>MODULE THREE – ECOWAS GENDER INTEGRATION TRAINING FOR ANALYSTS.</w:t>
    </w:r>
  </w:p>
  <w:p w14:paraId="7938453E" w14:textId="77777777" w:rsidR="00082C38" w:rsidRDefault="00082C38">
    <w:pPr>
      <w:pStyle w:val="Footer"/>
    </w:pP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0" w:type="auto"/>
      <w:tblLayout w:type="fixed"/>
      <w:tblLook w:val="06A0" w:firstRow="1" w:lastRow="0" w:firstColumn="1" w:lastColumn="0" w:noHBand="1" w:noVBand="1"/>
    </w:tblPr>
    <w:tblGrid>
      <w:gridCol w:w="3120"/>
      <w:gridCol w:w="3120"/>
      <w:gridCol w:w="3120"/>
    </w:tblGrid>
    <w:tr w:rsidR="00082C38" w14:paraId="547A4BDC" w14:textId="77777777" w:rsidTr="758F66F4">
      <w:tc>
        <w:tcPr>
          <w:tcW w:w="3120" w:type="dxa"/>
        </w:tcPr>
        <w:p w14:paraId="39E447A2" w14:textId="4E5FA647" w:rsidR="00082C38" w:rsidRDefault="00082C38" w:rsidP="758F66F4">
          <w:pPr>
            <w:pStyle w:val="Header"/>
            <w:ind w:left="-115"/>
          </w:pPr>
        </w:p>
      </w:tc>
      <w:tc>
        <w:tcPr>
          <w:tcW w:w="3120" w:type="dxa"/>
        </w:tcPr>
        <w:p w14:paraId="41D50DAC" w14:textId="749DC4D9" w:rsidR="00082C38" w:rsidRDefault="00082C38" w:rsidP="758F66F4">
          <w:pPr>
            <w:pStyle w:val="Header"/>
            <w:jc w:val="center"/>
          </w:pPr>
        </w:p>
      </w:tc>
      <w:tc>
        <w:tcPr>
          <w:tcW w:w="3120" w:type="dxa"/>
        </w:tcPr>
        <w:p w14:paraId="3D09FCC2" w14:textId="0E836036" w:rsidR="00082C38" w:rsidRDefault="00082C38" w:rsidP="758F66F4">
          <w:pPr>
            <w:pStyle w:val="Header"/>
            <w:ind w:right="-115"/>
            <w:jc w:val="right"/>
          </w:pPr>
        </w:p>
      </w:tc>
    </w:tr>
  </w:tbl>
  <w:p w14:paraId="6ACC860F" w14:textId="3DAA2F69" w:rsidR="00082C38" w:rsidRDefault="00082C38" w:rsidP="758F66F4">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F15E172" w14:textId="77777777" w:rsidR="00002F93" w:rsidRDefault="00002F93">
      <w:pPr>
        <w:spacing w:line="240" w:lineRule="auto"/>
      </w:pPr>
      <w:r>
        <w:separator/>
      </w:r>
    </w:p>
    <w:p w14:paraId="6576A92E" w14:textId="77777777" w:rsidR="00002F93" w:rsidRDefault="00002F93"/>
  </w:footnote>
  <w:footnote w:type="continuationSeparator" w:id="0">
    <w:p w14:paraId="3D65D364" w14:textId="77777777" w:rsidR="00002F93" w:rsidRDefault="00002F93">
      <w:pPr>
        <w:spacing w:line="240" w:lineRule="auto"/>
      </w:pPr>
      <w:r>
        <w:continuationSeparator/>
      </w:r>
    </w:p>
    <w:p w14:paraId="066B888F" w14:textId="77777777" w:rsidR="00002F93" w:rsidRDefault="00002F93"/>
  </w:footnote>
  <w:footnote w:type="continuationNotice" w:id="1">
    <w:p w14:paraId="6F867204" w14:textId="77777777" w:rsidR="00002F93" w:rsidRDefault="00002F93">
      <w:pPr>
        <w:spacing w:line="240" w:lineRule="auto"/>
      </w:pPr>
    </w:p>
  </w:footnote>
  <w:footnote w:id="2">
    <w:p w14:paraId="3389DFC9" w14:textId="77777777" w:rsidR="00082C38" w:rsidRPr="009B5A45" w:rsidRDefault="00082C38" w:rsidP="00E81556">
      <w:pPr>
        <w:pStyle w:val="FootnoteText"/>
        <w:rPr>
          <w:rFonts w:cstheme="minorHAnsi"/>
          <w:sz w:val="18"/>
          <w:szCs w:val="18"/>
        </w:rPr>
      </w:pPr>
      <w:r w:rsidRPr="00B93CAA">
        <w:rPr>
          <w:rStyle w:val="FootnoteReference"/>
          <w:rFonts w:cstheme="minorHAnsi"/>
          <w:color w:val="auto"/>
          <w:sz w:val="18"/>
          <w:szCs w:val="18"/>
        </w:rPr>
        <w:footnoteRef/>
      </w:r>
      <w:r w:rsidRPr="00B93CAA">
        <w:rPr>
          <w:rFonts w:cstheme="minorHAnsi"/>
          <w:color w:val="auto"/>
          <w:sz w:val="18"/>
          <w:szCs w:val="18"/>
        </w:rPr>
        <w:t xml:space="preserve"> </w:t>
      </w:r>
      <w:bookmarkStart w:id="16" w:name="_Hlk522893815"/>
      <w:proofErr w:type="spellStart"/>
      <w:r w:rsidRPr="00B93CAA">
        <w:rPr>
          <w:rFonts w:cstheme="minorHAnsi"/>
          <w:color w:val="auto"/>
          <w:sz w:val="18"/>
          <w:szCs w:val="18"/>
        </w:rPr>
        <w:t>Saferworld</w:t>
      </w:r>
      <w:proofErr w:type="spellEnd"/>
      <w:r w:rsidRPr="00B93CAA">
        <w:rPr>
          <w:rFonts w:cstheme="minorHAnsi"/>
          <w:color w:val="auto"/>
          <w:sz w:val="18"/>
          <w:szCs w:val="18"/>
        </w:rPr>
        <w:t xml:space="preserve">. 2014. </w:t>
      </w:r>
      <w:hyperlink r:id="rId1" w:history="1">
        <w:r w:rsidRPr="00B93CAA">
          <w:rPr>
            <w:rStyle w:val="Hyperlink"/>
            <w:rFonts w:cstheme="minorHAnsi"/>
            <w:color w:val="auto"/>
            <w:sz w:val="18"/>
            <w:szCs w:val="18"/>
          </w:rPr>
          <w:t>Gender Analysis of Conflict Toolkit</w:t>
        </w:r>
      </w:hyperlink>
      <w:r w:rsidRPr="00B93CAA">
        <w:rPr>
          <w:rFonts w:cstheme="minorHAnsi"/>
          <w:color w:val="auto"/>
          <w:sz w:val="18"/>
          <w:szCs w:val="18"/>
        </w:rPr>
        <w:t>. London, UK.</w:t>
      </w:r>
      <w:bookmarkEnd w:id="16"/>
    </w:p>
  </w:footnote>
  <w:footnote w:id="3">
    <w:p w14:paraId="4B5B000E" w14:textId="77777777" w:rsidR="00082C38" w:rsidRPr="00B93CAA" w:rsidRDefault="00082C38" w:rsidP="00E81556">
      <w:pPr>
        <w:pStyle w:val="FootnoteText"/>
        <w:rPr>
          <w:color w:val="auto"/>
          <w:sz w:val="18"/>
          <w:szCs w:val="18"/>
        </w:rPr>
      </w:pPr>
      <w:r w:rsidRPr="00B93CAA">
        <w:rPr>
          <w:rStyle w:val="FootnoteReference"/>
          <w:color w:val="auto"/>
          <w:sz w:val="18"/>
          <w:szCs w:val="18"/>
        </w:rPr>
        <w:footnoteRef/>
      </w:r>
      <w:r w:rsidRPr="00B93CAA">
        <w:rPr>
          <w:color w:val="auto"/>
          <w:sz w:val="18"/>
          <w:szCs w:val="18"/>
        </w:rPr>
        <w:t xml:space="preserve"> United Nations Trust Fund for Human Security, “Human Security in Theory and Practice,” United Nations, 2009, </w:t>
      </w:r>
      <w:hyperlink r:id="rId2" w:history="1"/>
      <w:r w:rsidRPr="00B93CAA">
        <w:rPr>
          <w:color w:val="auto"/>
          <w:sz w:val="18"/>
          <w:szCs w:val="18"/>
        </w:rPr>
        <w:t xml:space="preserve"> 5-6.</w:t>
      </w:r>
    </w:p>
  </w:footnote>
  <w:footnote w:id="4">
    <w:p w14:paraId="7D1DF159" w14:textId="77777777" w:rsidR="00082C38" w:rsidRPr="00B93CAA" w:rsidRDefault="00082C38" w:rsidP="00E81556">
      <w:pPr>
        <w:pStyle w:val="FootnoteText"/>
        <w:rPr>
          <w:color w:val="auto"/>
        </w:rPr>
      </w:pPr>
      <w:r w:rsidRPr="00B93CAA">
        <w:rPr>
          <w:rStyle w:val="FootnoteReference"/>
          <w:color w:val="auto"/>
          <w:sz w:val="18"/>
          <w:szCs w:val="18"/>
        </w:rPr>
        <w:footnoteRef/>
      </w:r>
      <w:r w:rsidRPr="00B93CAA">
        <w:rPr>
          <w:color w:val="auto"/>
          <w:sz w:val="18"/>
          <w:szCs w:val="18"/>
        </w:rPr>
        <w:t xml:space="preserve"> </w:t>
      </w:r>
      <w:bookmarkStart w:id="17" w:name="_Hlk522893995"/>
      <w:r w:rsidRPr="00B93CAA">
        <w:rPr>
          <w:color w:val="auto"/>
          <w:sz w:val="18"/>
          <w:szCs w:val="18"/>
        </w:rPr>
        <w:t xml:space="preserve">Most of the definitions are adapted from UN Women, “Gender Equality Glossary,” </w:t>
      </w:r>
      <w:hyperlink r:id="rId3" w:history="1">
        <w:r w:rsidRPr="00B93CAA">
          <w:rPr>
            <w:rStyle w:val="Hyperlink"/>
            <w:color w:val="auto"/>
            <w:sz w:val="18"/>
            <w:szCs w:val="18"/>
          </w:rPr>
          <w:t>https://trainingcentre.unwomen.org/mod/glossary/view.php</w:t>
        </w:r>
      </w:hyperlink>
      <w:r w:rsidRPr="00B93CAA">
        <w:rPr>
          <w:color w:val="auto"/>
          <w:sz w:val="18"/>
          <w:szCs w:val="18"/>
        </w:rPr>
        <w:t xml:space="preserve">. </w:t>
      </w:r>
      <w:bookmarkEnd w:id="17"/>
    </w:p>
  </w:footnote>
  <w:footnote w:id="5">
    <w:p w14:paraId="00C0E27D" w14:textId="77777777" w:rsidR="00082C38" w:rsidRPr="00BA7F18" w:rsidRDefault="00082C38" w:rsidP="00E81556">
      <w:pPr>
        <w:pStyle w:val="FootnoteText"/>
      </w:pPr>
      <w:r>
        <w:rPr>
          <w:rStyle w:val="FootnoteReference"/>
        </w:rPr>
        <w:footnoteRef/>
      </w:r>
      <w:r>
        <w:t xml:space="preserve"> United Nations Development Program, </w:t>
      </w:r>
      <w:r w:rsidRPr="00BA7F18">
        <w:rPr>
          <w:i/>
        </w:rPr>
        <w:t>Gender, Climate Change and Community-Based Adaptation</w:t>
      </w:r>
      <w:r>
        <w:t xml:space="preserve"> (New York: United Nations, July 2010).</w:t>
      </w:r>
    </w:p>
  </w:footnote>
  <w:footnote w:id="6">
    <w:p w14:paraId="44E8DAA1" w14:textId="77777777" w:rsidR="00082C38" w:rsidRDefault="00082C38" w:rsidP="00844A7B">
      <w:pPr>
        <w:pStyle w:val="FootnoteText"/>
      </w:pPr>
      <w:r>
        <w:rPr>
          <w:rStyle w:val="FootnoteReference"/>
        </w:rPr>
        <w:footnoteRef/>
      </w:r>
      <w:r>
        <w:t xml:space="preserve"> Adapted from Inclusive Security and DCAF</w:t>
      </w:r>
      <w:r w:rsidRPr="00510312">
        <w:rPr>
          <w:i/>
        </w:rPr>
        <w:t>, A Women’s Guide to Security Sector Reform: Training Curriculum</w:t>
      </w:r>
      <w:r>
        <w:t xml:space="preserve"> (Washington, D.C.: Inclusive Security and DCAF, 2017), Module 2, 6-7.</w:t>
      </w:r>
    </w:p>
  </w:footnote>
  <w:footnote w:id="7">
    <w:p w14:paraId="34183060" w14:textId="77777777" w:rsidR="00082C38" w:rsidRPr="00ED67FC" w:rsidRDefault="00082C38" w:rsidP="00844A7B">
      <w:pPr>
        <w:pStyle w:val="FootnoteText"/>
      </w:pPr>
      <w:r>
        <w:rPr>
          <w:rStyle w:val="FootnoteReference"/>
        </w:rPr>
        <w:footnoteRef/>
      </w:r>
      <w:r>
        <w:t xml:space="preserve"> Adapted from Simon J.A. Mason, Anna Hess, Rachel Gasser, Julia </w:t>
      </w:r>
      <w:proofErr w:type="spellStart"/>
      <w:r>
        <w:t>Palmiano</w:t>
      </w:r>
      <w:proofErr w:type="spellEnd"/>
      <w:r>
        <w:t xml:space="preserve"> Federer, “Exercise: What a Gender Analysis is (or is not) in Conflict Analysis and Peacebuilding,” in </w:t>
      </w:r>
      <w:r>
        <w:rPr>
          <w:i/>
        </w:rPr>
        <w:t xml:space="preserve">Gender in Mediation: An Exercise Handbook for Trainers </w:t>
      </w:r>
      <w:r>
        <w:t xml:space="preserve">(Zurich: Center for Security Studies ETH Zurich and </w:t>
      </w:r>
      <w:proofErr w:type="spellStart"/>
      <w:r>
        <w:t>swisspeace</w:t>
      </w:r>
      <w:proofErr w:type="spellEnd"/>
      <w:r>
        <w:t>, 2015), 112-115.</w:t>
      </w:r>
    </w:p>
  </w:footnote>
  <w:footnote w:id="8">
    <w:p w14:paraId="393B6655" w14:textId="34E6790F" w:rsidR="00082C38" w:rsidRPr="00490590" w:rsidRDefault="00082C38" w:rsidP="00844A7B">
      <w:pPr>
        <w:pStyle w:val="FootnoteText"/>
      </w:pPr>
      <w:r>
        <w:rPr>
          <w:rStyle w:val="FootnoteReference"/>
        </w:rPr>
        <w:footnoteRef/>
      </w:r>
      <w:r>
        <w:t xml:space="preserve"> Felicity Hill,</w:t>
      </w:r>
      <w:r w:rsidRPr="00BA68C8">
        <w:t xml:space="preserve"> </w:t>
      </w:r>
      <w:r>
        <w:t>“</w:t>
      </w:r>
      <w:r w:rsidRPr="00BA68C8">
        <w:t>Women’s contribution to conflict prevention, early warning and disarmament</w:t>
      </w:r>
      <w:r>
        <w:t>,”</w:t>
      </w:r>
      <w:r w:rsidRPr="00BA68C8">
        <w:t xml:space="preserve"> </w:t>
      </w:r>
      <w:r w:rsidRPr="00BA68C8">
        <w:rPr>
          <w:i/>
          <w:iCs/>
        </w:rPr>
        <w:t xml:space="preserve">Disarmament Forum: Women, Men, Peace and Security, </w:t>
      </w:r>
      <w:r>
        <w:rPr>
          <w:iCs/>
        </w:rPr>
        <w:t xml:space="preserve">no. 4 (2003), </w:t>
      </w:r>
      <w:r w:rsidRPr="00BA68C8">
        <w:t>18</w:t>
      </w:r>
      <w:r w:rsidRPr="00BA68C8">
        <w:rPr>
          <w:i/>
          <w:iCs/>
        </w:rPr>
        <w:t>.</w:t>
      </w:r>
      <w:r>
        <w:rPr>
          <w:i/>
          <w:iCs/>
          <w:sz w:val="15"/>
          <w:szCs w:val="15"/>
        </w:rPr>
        <w:t xml:space="preserve"> </w:t>
      </w:r>
    </w:p>
  </w:footnote>
  <w:footnote w:id="9">
    <w:p w14:paraId="36D1A0F9" w14:textId="77777777" w:rsidR="00082C38" w:rsidRPr="00492C5B" w:rsidRDefault="00082C38" w:rsidP="00844A7B">
      <w:pPr>
        <w:pStyle w:val="FootnoteText"/>
      </w:pPr>
      <w:r>
        <w:rPr>
          <w:rStyle w:val="FootnoteReference"/>
        </w:rPr>
        <w:footnoteRef/>
      </w:r>
      <w:r>
        <w:t xml:space="preserve"> United Nations Development </w:t>
      </w:r>
      <w:proofErr w:type="spellStart"/>
      <w:r>
        <w:t>Programme</w:t>
      </w:r>
      <w:proofErr w:type="spellEnd"/>
      <w:r>
        <w:t xml:space="preserve">, </w:t>
      </w:r>
      <w:r>
        <w:rPr>
          <w:i/>
        </w:rPr>
        <w:t xml:space="preserve">Confronting the Gender Impact of Ebola Virus Disease in Guinea, Liberia, and Sierra Leone </w:t>
      </w:r>
      <w:r>
        <w:t xml:space="preserve">(UNDP, January 2015). </w:t>
      </w:r>
    </w:p>
  </w:footnote>
  <w:footnote w:id="10">
    <w:p w14:paraId="4DA6BF40" w14:textId="77777777" w:rsidR="00082C38" w:rsidRDefault="00082C38" w:rsidP="009716A3">
      <w:pPr>
        <w:pStyle w:val="FootnoteText"/>
      </w:pPr>
      <w:r>
        <w:rPr>
          <w:rStyle w:val="FootnoteReference"/>
        </w:rPr>
        <w:footnoteRef/>
      </w:r>
      <w:r>
        <w:t xml:space="preserve"> </w:t>
      </w:r>
      <w:r w:rsidRPr="00214ACA">
        <w:rPr>
          <w:sz w:val="18"/>
          <w:szCs w:val="18"/>
        </w:rPr>
        <w:t xml:space="preserve">Adapted from Simon J.A. Mason, Anna Hess, Rachel Gasser, Julia </w:t>
      </w:r>
      <w:proofErr w:type="spellStart"/>
      <w:r w:rsidRPr="00214ACA">
        <w:rPr>
          <w:sz w:val="18"/>
          <w:szCs w:val="18"/>
        </w:rPr>
        <w:t>Palmiano</w:t>
      </w:r>
      <w:proofErr w:type="spellEnd"/>
      <w:r w:rsidRPr="00214ACA">
        <w:rPr>
          <w:sz w:val="18"/>
          <w:szCs w:val="18"/>
        </w:rPr>
        <w:t xml:space="preserve"> Federer, “Exercise: What a Gender Analysis is (or is not) in Conflict Analysis and Peacebuilding,” in </w:t>
      </w:r>
      <w:r w:rsidRPr="00214ACA">
        <w:rPr>
          <w:i/>
          <w:sz w:val="18"/>
          <w:szCs w:val="18"/>
        </w:rPr>
        <w:t xml:space="preserve">Gender in Mediation: An Exercise Handbook for Trainers </w:t>
      </w:r>
      <w:r w:rsidRPr="00214ACA">
        <w:rPr>
          <w:sz w:val="18"/>
          <w:szCs w:val="18"/>
        </w:rPr>
        <w:t xml:space="preserve">(Zurich: Center for Security Studies ETH Zurich and </w:t>
      </w:r>
      <w:proofErr w:type="spellStart"/>
      <w:r w:rsidRPr="00214ACA">
        <w:rPr>
          <w:sz w:val="18"/>
          <w:szCs w:val="18"/>
        </w:rPr>
        <w:t>swisspeace</w:t>
      </w:r>
      <w:proofErr w:type="spellEnd"/>
      <w:r w:rsidRPr="00214ACA">
        <w:rPr>
          <w:sz w:val="18"/>
          <w:szCs w:val="18"/>
        </w:rPr>
        <w:t>, 2015), 112-115.</w:t>
      </w:r>
    </w:p>
  </w:footnote>
  <w:footnote w:id="11">
    <w:p w14:paraId="2DC13833" w14:textId="466211AF" w:rsidR="00082C38" w:rsidRDefault="00082C38" w:rsidP="00111A54">
      <w:pPr>
        <w:pStyle w:val="FootnoteText"/>
        <w:rPr>
          <w:rFonts w:cstheme="minorHAnsi"/>
          <w:sz w:val="18"/>
          <w:szCs w:val="18"/>
        </w:rPr>
      </w:pPr>
      <w:r w:rsidRPr="0051627B">
        <w:rPr>
          <w:rStyle w:val="FootnoteReference"/>
          <w:rFonts w:cstheme="minorHAnsi"/>
          <w:sz w:val="18"/>
          <w:szCs w:val="18"/>
        </w:rPr>
        <w:footnoteRef/>
      </w:r>
      <w:r w:rsidRPr="0051627B">
        <w:rPr>
          <w:rFonts w:cstheme="minorHAnsi"/>
          <w:sz w:val="18"/>
          <w:szCs w:val="18"/>
        </w:rPr>
        <w:t xml:space="preserve"> Adapted from Inclusive Security and DCAF</w:t>
      </w:r>
      <w:r w:rsidRPr="0051627B">
        <w:rPr>
          <w:rFonts w:cstheme="minorHAnsi"/>
          <w:i/>
          <w:sz w:val="18"/>
          <w:szCs w:val="18"/>
        </w:rPr>
        <w:t>, A Women’s Guide to Security Sector Reform: Training Curriculum</w:t>
      </w:r>
      <w:r w:rsidRPr="0051627B">
        <w:rPr>
          <w:rFonts w:cstheme="minorHAnsi"/>
          <w:sz w:val="18"/>
          <w:szCs w:val="18"/>
        </w:rPr>
        <w:t xml:space="preserve"> (Washington, D.C.: Inclusive Security and DCAF, 2017), Module 2, 6-7.</w:t>
      </w:r>
    </w:p>
    <w:p w14:paraId="3B4D2FC8" w14:textId="77777777" w:rsidR="00082C38" w:rsidRPr="0051627B" w:rsidRDefault="00082C38" w:rsidP="00111A54">
      <w:pPr>
        <w:pStyle w:val="FootnoteText"/>
        <w:rPr>
          <w:rFonts w:cstheme="minorHAnsi"/>
          <w:sz w:val="18"/>
          <w:szCs w:val="18"/>
        </w:rPr>
      </w:pPr>
    </w:p>
  </w:footnote>
  <w:footnote w:id="12">
    <w:p w14:paraId="23522193" w14:textId="77777777" w:rsidR="00082C38" w:rsidRPr="0051627B" w:rsidRDefault="00082C38" w:rsidP="00AF3160">
      <w:pPr>
        <w:pStyle w:val="FootnoteText"/>
        <w:rPr>
          <w:rFonts w:cstheme="minorHAnsi"/>
          <w:sz w:val="18"/>
          <w:szCs w:val="18"/>
        </w:rPr>
      </w:pPr>
      <w:r w:rsidRPr="0051627B">
        <w:rPr>
          <w:rStyle w:val="FootnoteReference"/>
          <w:rFonts w:cstheme="minorHAnsi"/>
          <w:sz w:val="18"/>
          <w:szCs w:val="18"/>
        </w:rPr>
        <w:footnoteRef/>
      </w:r>
      <w:r w:rsidRPr="0051627B">
        <w:rPr>
          <w:rFonts w:cstheme="minorHAnsi"/>
          <w:sz w:val="18"/>
          <w:szCs w:val="18"/>
        </w:rPr>
        <w:t xml:space="preserve"> Adapted from Simon J.A. Mason, Anna Hess, Rachel Gasser, Julia </w:t>
      </w:r>
      <w:proofErr w:type="spellStart"/>
      <w:r w:rsidRPr="0051627B">
        <w:rPr>
          <w:rFonts w:cstheme="minorHAnsi"/>
          <w:sz w:val="18"/>
          <w:szCs w:val="18"/>
        </w:rPr>
        <w:t>Palmiano</w:t>
      </w:r>
      <w:proofErr w:type="spellEnd"/>
      <w:r w:rsidRPr="0051627B">
        <w:rPr>
          <w:rFonts w:cstheme="minorHAnsi"/>
          <w:sz w:val="18"/>
          <w:szCs w:val="18"/>
        </w:rPr>
        <w:t xml:space="preserve"> Federer, “Exercise: What a Gender Analysis is (or is not) in Conflict Analysis and Peacebuilding,” in </w:t>
      </w:r>
      <w:r w:rsidRPr="0051627B">
        <w:rPr>
          <w:rFonts w:cstheme="minorHAnsi"/>
          <w:i/>
          <w:sz w:val="18"/>
          <w:szCs w:val="18"/>
        </w:rPr>
        <w:t xml:space="preserve">Gender in Mediation: An Exercise Handbook for Trainers </w:t>
      </w:r>
      <w:r w:rsidRPr="0051627B">
        <w:rPr>
          <w:rFonts w:cstheme="minorHAnsi"/>
          <w:sz w:val="18"/>
          <w:szCs w:val="18"/>
        </w:rPr>
        <w:t xml:space="preserve">(Zurich: Center for Security Studies ETH Zurich and </w:t>
      </w:r>
      <w:proofErr w:type="spellStart"/>
      <w:r w:rsidRPr="0051627B">
        <w:rPr>
          <w:rFonts w:cstheme="minorHAnsi"/>
          <w:sz w:val="18"/>
          <w:szCs w:val="18"/>
        </w:rPr>
        <w:t>swisspeace</w:t>
      </w:r>
      <w:proofErr w:type="spellEnd"/>
      <w:r w:rsidRPr="0051627B">
        <w:rPr>
          <w:rFonts w:cstheme="minorHAnsi"/>
          <w:sz w:val="18"/>
          <w:szCs w:val="18"/>
        </w:rPr>
        <w:t>, 2015), 112-115.</w:t>
      </w:r>
    </w:p>
  </w:footnote>
  <w:footnote w:id="13">
    <w:p w14:paraId="20DED7F3" w14:textId="655E0199" w:rsidR="00082C38" w:rsidRPr="009D1654" w:rsidRDefault="00082C38" w:rsidP="009D1654">
      <w:pPr>
        <w:pStyle w:val="FootnoteText"/>
        <w:jc w:val="both"/>
        <w:rPr>
          <w:rFonts w:cstheme="minorHAnsi"/>
          <w:color w:val="auto"/>
          <w:sz w:val="18"/>
          <w:szCs w:val="18"/>
        </w:rPr>
      </w:pPr>
      <w:r w:rsidRPr="009D1654">
        <w:rPr>
          <w:rStyle w:val="FootnoteReference"/>
          <w:rFonts w:cstheme="minorHAnsi"/>
          <w:color w:val="auto"/>
          <w:sz w:val="18"/>
          <w:szCs w:val="18"/>
        </w:rPr>
        <w:footnoteRef/>
      </w:r>
      <w:r w:rsidRPr="009D1654">
        <w:rPr>
          <w:rFonts w:cstheme="minorHAnsi"/>
          <w:color w:val="auto"/>
          <w:sz w:val="18"/>
          <w:szCs w:val="18"/>
        </w:rPr>
        <w:t xml:space="preserve"> Adapted from Simon J.A. Mason, Anna Hess, Rachel Gasser, Julia </w:t>
      </w:r>
      <w:proofErr w:type="spellStart"/>
      <w:r w:rsidRPr="009D1654">
        <w:rPr>
          <w:rFonts w:cstheme="minorHAnsi"/>
          <w:color w:val="auto"/>
          <w:sz w:val="18"/>
          <w:szCs w:val="18"/>
        </w:rPr>
        <w:t>Palmiano</w:t>
      </w:r>
      <w:proofErr w:type="spellEnd"/>
      <w:r w:rsidRPr="009D1654">
        <w:rPr>
          <w:rFonts w:cstheme="minorHAnsi"/>
          <w:color w:val="auto"/>
          <w:sz w:val="18"/>
          <w:szCs w:val="18"/>
        </w:rPr>
        <w:t xml:space="preserve"> Federer, “Exercise: What a Gender Analysis is (or is not) in Conflict Analysis and Peacebuilding,” in </w:t>
      </w:r>
      <w:r w:rsidRPr="009D1654">
        <w:rPr>
          <w:rFonts w:cstheme="minorHAnsi"/>
          <w:i/>
          <w:color w:val="auto"/>
          <w:sz w:val="18"/>
          <w:szCs w:val="18"/>
        </w:rPr>
        <w:t xml:space="preserve">Gender in Mediation: An Exercise Handbook for Trainers </w:t>
      </w:r>
      <w:r w:rsidRPr="009D1654">
        <w:rPr>
          <w:rFonts w:cstheme="minorHAnsi"/>
          <w:color w:val="auto"/>
          <w:sz w:val="18"/>
          <w:szCs w:val="18"/>
        </w:rPr>
        <w:t xml:space="preserve">(Zurich: Center for Security Studies ETH Zurich and </w:t>
      </w:r>
      <w:proofErr w:type="spellStart"/>
      <w:r w:rsidRPr="009D1654">
        <w:rPr>
          <w:rFonts w:cstheme="minorHAnsi"/>
          <w:color w:val="auto"/>
          <w:sz w:val="18"/>
          <w:szCs w:val="18"/>
        </w:rPr>
        <w:t>swisspeace</w:t>
      </w:r>
      <w:proofErr w:type="spellEnd"/>
      <w:r w:rsidRPr="009D1654">
        <w:rPr>
          <w:rFonts w:cstheme="minorHAnsi"/>
          <w:color w:val="auto"/>
          <w:sz w:val="18"/>
          <w:szCs w:val="18"/>
        </w:rPr>
        <w:t>, 2015), 112-115.</w:t>
      </w:r>
    </w:p>
    <w:p w14:paraId="627049CF" w14:textId="77777777" w:rsidR="00082C38" w:rsidRPr="0051627B" w:rsidRDefault="00082C38" w:rsidP="00AF3160">
      <w:pPr>
        <w:pStyle w:val="FootnoteText"/>
        <w:rPr>
          <w:rFonts w:cstheme="minorHAnsi"/>
          <w:sz w:val="18"/>
          <w:szCs w:val="18"/>
        </w:rPr>
      </w:pPr>
    </w:p>
  </w:footnote>
  <w:footnote w:id="14">
    <w:p w14:paraId="7A92759B" w14:textId="116172AE" w:rsidR="00082C38" w:rsidRPr="0051627B" w:rsidRDefault="00082C38" w:rsidP="00AF3160">
      <w:pPr>
        <w:pStyle w:val="FootnoteText"/>
        <w:rPr>
          <w:rFonts w:cstheme="minorHAnsi"/>
          <w:sz w:val="18"/>
          <w:szCs w:val="18"/>
          <w:lang w:val="fr-FR"/>
        </w:rPr>
      </w:pPr>
      <w:r w:rsidRPr="0051627B">
        <w:rPr>
          <w:rStyle w:val="FootnoteReference"/>
          <w:rFonts w:cstheme="minorHAnsi"/>
          <w:sz w:val="18"/>
          <w:szCs w:val="18"/>
        </w:rPr>
        <w:footnoteRef/>
      </w:r>
      <w:r w:rsidRPr="0051627B">
        <w:rPr>
          <w:rFonts w:cstheme="minorHAnsi"/>
          <w:sz w:val="18"/>
          <w:szCs w:val="18"/>
          <w:lang w:val="fr-FR"/>
        </w:rPr>
        <w:t xml:space="preserve"> UN</w:t>
      </w:r>
      <w:r>
        <w:rPr>
          <w:rFonts w:cstheme="minorHAnsi"/>
          <w:sz w:val="18"/>
          <w:szCs w:val="18"/>
          <w:lang w:val="fr-FR"/>
        </w:rPr>
        <w:t xml:space="preserve"> Development</w:t>
      </w:r>
      <w:r w:rsidRPr="0051627B">
        <w:rPr>
          <w:rFonts w:cstheme="minorHAnsi"/>
          <w:sz w:val="18"/>
          <w:szCs w:val="18"/>
          <w:lang w:val="fr-FR"/>
        </w:rPr>
        <w:t xml:space="preserve"> Programme </w:t>
      </w:r>
      <w:hyperlink r:id="rId4" w:history="1">
        <w:r w:rsidRPr="0051627B">
          <w:rPr>
            <w:rStyle w:val="Hyperlink"/>
            <w:rFonts w:cstheme="minorHAnsi"/>
            <w:color w:val="6E9400" w:themeColor="accent1" w:themeShade="BF"/>
            <w:sz w:val="18"/>
            <w:szCs w:val="18"/>
            <w:lang w:val="fr-FR"/>
          </w:rPr>
          <w:t>http://reliefweb.int/report/sierra-leone/confronting-gender-impact-ebola-virus-disease-guinea-liberia-and-sierra-leone</w:t>
        </w:r>
      </w:hyperlink>
      <w:r w:rsidRPr="0051627B">
        <w:rPr>
          <w:rFonts w:cstheme="minorHAnsi"/>
          <w:color w:val="6E9400" w:themeColor="accent1" w:themeShade="BF"/>
          <w:sz w:val="18"/>
          <w:szCs w:val="18"/>
          <w:lang w:val="fr-FR"/>
        </w:rPr>
        <w:t xml:space="preserve"> </w:t>
      </w:r>
    </w:p>
  </w:footnote>
  <w:footnote w:id="15">
    <w:p w14:paraId="060C12BE" w14:textId="08BEF3EB" w:rsidR="00082C38" w:rsidRPr="0051627B" w:rsidRDefault="00082C38" w:rsidP="00AF3160">
      <w:pPr>
        <w:pStyle w:val="FootnoteText"/>
        <w:rPr>
          <w:rFonts w:cstheme="minorHAnsi"/>
          <w:sz w:val="18"/>
          <w:szCs w:val="18"/>
          <w:lang w:val="fr-FR"/>
        </w:rPr>
      </w:pPr>
      <w:r w:rsidRPr="0051627B">
        <w:rPr>
          <w:rStyle w:val="FootnoteReference"/>
          <w:rFonts w:cstheme="minorHAnsi"/>
          <w:sz w:val="18"/>
          <w:szCs w:val="18"/>
        </w:rPr>
        <w:footnoteRef/>
      </w:r>
      <w:r w:rsidRPr="0051627B">
        <w:rPr>
          <w:rFonts w:cstheme="minorHAnsi"/>
          <w:sz w:val="18"/>
          <w:szCs w:val="18"/>
          <w:lang w:val="fr-FR"/>
        </w:rPr>
        <w:t xml:space="preserve"> UN Development Programme</w:t>
      </w:r>
      <w:r>
        <w:rPr>
          <w:rFonts w:cstheme="minorHAnsi"/>
          <w:sz w:val="18"/>
          <w:szCs w:val="18"/>
          <w:lang w:val="fr-FR"/>
        </w:rPr>
        <w:t xml:space="preserve"> </w:t>
      </w:r>
      <w:hyperlink r:id="rId5" w:history="1">
        <w:r w:rsidRPr="0051627B">
          <w:rPr>
            <w:rStyle w:val="Hyperlink"/>
            <w:rFonts w:cstheme="minorHAnsi"/>
            <w:color w:val="6E9400" w:themeColor="accent1" w:themeShade="BF"/>
            <w:sz w:val="18"/>
            <w:szCs w:val="18"/>
            <w:lang w:val="fr-FR"/>
          </w:rPr>
          <w:t>http://www.africa.undp.org/content/dam/rba/docs/Reports/EVD%20Synthesis%20Report%2023Dec2014.pdf</w:t>
        </w:r>
      </w:hyperlink>
      <w:r w:rsidRPr="0051627B">
        <w:rPr>
          <w:rFonts w:cstheme="minorHAnsi"/>
          <w:color w:val="6E9400" w:themeColor="accent1" w:themeShade="BF"/>
          <w:sz w:val="18"/>
          <w:szCs w:val="18"/>
          <w:lang w:val="fr-FR"/>
        </w:rPr>
        <w:t xml:space="preserve"> </w:t>
      </w:r>
    </w:p>
  </w:footnote>
  <w:footnote w:id="16">
    <w:p w14:paraId="1837B1C8" w14:textId="77777777" w:rsidR="00082C38" w:rsidRPr="0051627B" w:rsidRDefault="00082C38" w:rsidP="00AF3160">
      <w:pPr>
        <w:pStyle w:val="FootnoteText"/>
        <w:rPr>
          <w:rFonts w:cstheme="minorHAnsi"/>
          <w:sz w:val="18"/>
          <w:szCs w:val="18"/>
        </w:rPr>
      </w:pPr>
      <w:r w:rsidRPr="0051627B">
        <w:rPr>
          <w:rStyle w:val="FootnoteReference"/>
          <w:rFonts w:cstheme="minorHAnsi"/>
          <w:sz w:val="18"/>
          <w:szCs w:val="18"/>
        </w:rPr>
        <w:footnoteRef/>
      </w:r>
      <w:r w:rsidRPr="0051627B">
        <w:rPr>
          <w:rFonts w:cstheme="minorHAnsi"/>
          <w:sz w:val="18"/>
          <w:szCs w:val="18"/>
        </w:rPr>
        <w:t xml:space="preserve"> Government of Guinea </w:t>
      </w:r>
      <w:hyperlink r:id="rId6" w:history="1">
        <w:r w:rsidRPr="0051627B">
          <w:rPr>
            <w:rStyle w:val="Hyperlink"/>
            <w:rFonts w:cstheme="minorHAnsi"/>
            <w:color w:val="6E9400" w:themeColor="accent1" w:themeShade="BF"/>
            <w:sz w:val="18"/>
            <w:szCs w:val="18"/>
          </w:rPr>
          <w:t>http://www.gouvernement.gov.gn/index.php/action-du-gouvernement/1238-ministere-de-la-sante-lancement-de-la-campagne-de-distribution-des-kits-sonu-par-le-ministre-de-la-sante</w:t>
        </w:r>
      </w:hyperlink>
      <w:r w:rsidRPr="0051627B">
        <w:rPr>
          <w:rFonts w:cstheme="minorHAnsi"/>
          <w:color w:val="6E9400" w:themeColor="accent1" w:themeShade="BF"/>
          <w:sz w:val="18"/>
          <w:szCs w:val="18"/>
        </w:rPr>
        <w:t xml:space="preserve"> </w:t>
      </w:r>
    </w:p>
  </w:footnote>
  <w:footnote w:id="17">
    <w:p w14:paraId="2BAC0652" w14:textId="77777777" w:rsidR="00082C38" w:rsidRPr="0051627B" w:rsidRDefault="00082C38" w:rsidP="00AF3160">
      <w:pPr>
        <w:pStyle w:val="FootnoteText"/>
        <w:rPr>
          <w:rFonts w:cstheme="minorHAnsi"/>
          <w:sz w:val="18"/>
          <w:szCs w:val="18"/>
        </w:rPr>
      </w:pPr>
      <w:r w:rsidRPr="0051627B">
        <w:rPr>
          <w:rStyle w:val="FootnoteReference"/>
          <w:rFonts w:cstheme="minorHAnsi"/>
          <w:sz w:val="18"/>
          <w:szCs w:val="18"/>
        </w:rPr>
        <w:footnoteRef/>
      </w:r>
      <w:r w:rsidRPr="0051627B">
        <w:rPr>
          <w:rFonts w:cstheme="minorHAnsi"/>
          <w:sz w:val="18"/>
          <w:szCs w:val="18"/>
        </w:rPr>
        <w:t xml:space="preserve"> U.S. Department of State, Bureau of Democracy, Human Rights and Labor </w:t>
      </w:r>
      <w:hyperlink r:id="rId7" w:history="1">
        <w:r w:rsidRPr="0051627B">
          <w:rPr>
            <w:rStyle w:val="Hyperlink"/>
            <w:rFonts w:cstheme="minorHAnsi"/>
            <w:color w:val="6E9400" w:themeColor="accent1" w:themeShade="BF"/>
            <w:sz w:val="18"/>
            <w:szCs w:val="18"/>
          </w:rPr>
          <w:t>https://www.state.gov/documents/organization/265474.pdf</w:t>
        </w:r>
      </w:hyperlink>
      <w:r w:rsidRPr="0051627B">
        <w:rPr>
          <w:rFonts w:cstheme="minorHAnsi"/>
          <w:color w:val="6E9400" w:themeColor="accent1" w:themeShade="BF"/>
          <w:sz w:val="18"/>
          <w:szCs w:val="18"/>
        </w:rPr>
        <w:t xml:space="preserve"> </w:t>
      </w:r>
    </w:p>
  </w:footnote>
  <w:footnote w:id="18">
    <w:p w14:paraId="017B4844" w14:textId="77777777" w:rsidR="00082C38" w:rsidRPr="0051627B" w:rsidRDefault="00082C38" w:rsidP="00AF3160">
      <w:pPr>
        <w:pStyle w:val="FootnoteText"/>
        <w:rPr>
          <w:rFonts w:cstheme="minorHAnsi"/>
          <w:sz w:val="18"/>
          <w:szCs w:val="18"/>
        </w:rPr>
      </w:pPr>
      <w:r w:rsidRPr="0051627B">
        <w:rPr>
          <w:rStyle w:val="FootnoteReference"/>
          <w:rFonts w:cstheme="minorHAnsi"/>
          <w:sz w:val="18"/>
          <w:szCs w:val="18"/>
        </w:rPr>
        <w:footnoteRef/>
      </w:r>
      <w:r w:rsidRPr="0051627B">
        <w:rPr>
          <w:rFonts w:cstheme="minorHAnsi"/>
          <w:sz w:val="18"/>
          <w:szCs w:val="18"/>
        </w:rPr>
        <w:t xml:space="preserve"> UN Office of the High Commissioner on Human Rights </w:t>
      </w:r>
      <w:hyperlink r:id="rId8" w:history="1">
        <w:r w:rsidRPr="0051627B">
          <w:rPr>
            <w:rStyle w:val="Hyperlink"/>
            <w:rFonts w:cstheme="minorHAnsi"/>
            <w:color w:val="6E9400" w:themeColor="accent1" w:themeShade="BF"/>
            <w:sz w:val="18"/>
            <w:szCs w:val="18"/>
          </w:rPr>
          <w:t>http://www.ohchr.org/EN/NewsEvents/Pages/DisplayNews.aspx?NewsID=19869&amp;LangID=E</w:t>
        </w:r>
      </w:hyperlink>
      <w:r w:rsidRPr="0051627B">
        <w:rPr>
          <w:rFonts w:cstheme="minorHAnsi"/>
          <w:color w:val="6E9400" w:themeColor="accent1" w:themeShade="BF"/>
          <w:sz w:val="18"/>
          <w:szCs w:val="18"/>
        </w:rPr>
        <w:t xml:space="preserve"> </w:t>
      </w:r>
    </w:p>
  </w:footnote>
  <w:footnote w:id="19">
    <w:p w14:paraId="71900F53" w14:textId="77777777" w:rsidR="00082C38" w:rsidRPr="0051627B" w:rsidRDefault="00082C38" w:rsidP="00AF3160">
      <w:pPr>
        <w:pStyle w:val="FootnoteText"/>
        <w:rPr>
          <w:rFonts w:cstheme="minorHAnsi"/>
          <w:sz w:val="18"/>
          <w:szCs w:val="18"/>
        </w:rPr>
      </w:pPr>
      <w:r w:rsidRPr="0051627B">
        <w:rPr>
          <w:rStyle w:val="FootnoteReference"/>
          <w:rFonts w:cstheme="minorHAnsi"/>
          <w:sz w:val="18"/>
          <w:szCs w:val="18"/>
        </w:rPr>
        <w:footnoteRef/>
      </w:r>
      <w:r w:rsidRPr="0051627B">
        <w:rPr>
          <w:rFonts w:cstheme="minorHAnsi"/>
          <w:sz w:val="18"/>
          <w:szCs w:val="18"/>
        </w:rPr>
        <w:t xml:space="preserve"> UN Office of the High Commissioner on Human Rights </w:t>
      </w:r>
      <w:hyperlink r:id="rId9" w:history="1">
        <w:r w:rsidRPr="0051627B">
          <w:rPr>
            <w:rStyle w:val="Hyperlink"/>
            <w:rFonts w:cstheme="minorHAnsi"/>
            <w:color w:val="6E9400" w:themeColor="accent1" w:themeShade="BF"/>
            <w:sz w:val="18"/>
            <w:szCs w:val="18"/>
          </w:rPr>
          <w:t>http://www.ohchr.org/EN/NewsEvents/Pages/DisplayNews.aspx?NewsID=19869&amp;LangID=E</w:t>
        </w:r>
      </w:hyperlink>
      <w:r w:rsidRPr="0051627B">
        <w:rPr>
          <w:rFonts w:cstheme="minorHAnsi"/>
          <w:color w:val="6E9400" w:themeColor="accent1" w:themeShade="BF"/>
          <w:sz w:val="18"/>
          <w:szCs w:val="18"/>
        </w:rPr>
        <w:t xml:space="preserve"> </w:t>
      </w:r>
    </w:p>
  </w:footnote>
  <w:footnote w:id="20">
    <w:p w14:paraId="3EA8CCF4" w14:textId="55A134F4" w:rsidR="00082C38" w:rsidRDefault="00082C38" w:rsidP="00AF3160">
      <w:pPr>
        <w:pStyle w:val="FootnoteText"/>
        <w:rPr>
          <w:rFonts w:cstheme="minorHAnsi"/>
          <w:color w:val="6E9400" w:themeColor="accent1" w:themeShade="BF"/>
          <w:sz w:val="18"/>
          <w:szCs w:val="18"/>
        </w:rPr>
      </w:pPr>
      <w:r w:rsidRPr="0051627B">
        <w:rPr>
          <w:rStyle w:val="FootnoteReference"/>
          <w:rFonts w:cstheme="minorHAnsi"/>
          <w:sz w:val="18"/>
          <w:szCs w:val="18"/>
        </w:rPr>
        <w:footnoteRef/>
      </w:r>
      <w:r w:rsidRPr="0051627B">
        <w:rPr>
          <w:rFonts w:cstheme="minorHAnsi"/>
          <w:sz w:val="18"/>
          <w:szCs w:val="18"/>
        </w:rPr>
        <w:t xml:space="preserve"> UN Office of the High Commissioner on Human Rights </w:t>
      </w:r>
      <w:hyperlink r:id="rId10" w:history="1">
        <w:r w:rsidRPr="0051627B">
          <w:rPr>
            <w:rStyle w:val="Hyperlink"/>
            <w:rFonts w:cstheme="minorHAnsi"/>
            <w:color w:val="6E9400" w:themeColor="accent1" w:themeShade="BF"/>
            <w:sz w:val="18"/>
            <w:szCs w:val="18"/>
          </w:rPr>
          <w:t>http://www.ohchr.org/EN/NewsEvents/Pages/DisplayNews.aspx?NewsID=19869&amp;LangID=E</w:t>
        </w:r>
      </w:hyperlink>
      <w:r w:rsidRPr="0051627B">
        <w:rPr>
          <w:rFonts w:cstheme="minorHAnsi"/>
          <w:color w:val="6E9400" w:themeColor="accent1" w:themeShade="BF"/>
          <w:sz w:val="18"/>
          <w:szCs w:val="18"/>
        </w:rPr>
        <w:t xml:space="preserve"> </w:t>
      </w:r>
    </w:p>
    <w:p w14:paraId="24794FFB" w14:textId="5CFE13C4" w:rsidR="00082C38" w:rsidRDefault="00082C38" w:rsidP="00AF3160">
      <w:pPr>
        <w:pStyle w:val="FootnoteText"/>
        <w:rPr>
          <w:rFonts w:cstheme="minorHAnsi"/>
          <w:color w:val="6E9400" w:themeColor="accent1" w:themeShade="BF"/>
          <w:sz w:val="18"/>
          <w:szCs w:val="18"/>
        </w:rPr>
      </w:pPr>
    </w:p>
    <w:p w14:paraId="1A494044" w14:textId="07332010" w:rsidR="00082C38" w:rsidRDefault="00082C38" w:rsidP="00AF3160">
      <w:pPr>
        <w:pStyle w:val="FootnoteText"/>
        <w:rPr>
          <w:rFonts w:cstheme="minorHAnsi"/>
          <w:color w:val="6E9400" w:themeColor="accent1" w:themeShade="BF"/>
          <w:sz w:val="18"/>
          <w:szCs w:val="18"/>
        </w:rPr>
      </w:pPr>
    </w:p>
    <w:p w14:paraId="4F61B17F" w14:textId="77777777" w:rsidR="00082C38" w:rsidRPr="0051627B" w:rsidRDefault="00082C38" w:rsidP="00AF3160">
      <w:pPr>
        <w:pStyle w:val="FootnoteText"/>
        <w:rPr>
          <w:rFonts w:cstheme="minorHAnsi"/>
          <w:sz w:val="18"/>
          <w:szCs w:val="18"/>
        </w:rPr>
      </w:pPr>
    </w:p>
  </w:footnote>
  <w:footnote w:id="21">
    <w:p w14:paraId="4766E41B" w14:textId="1CBB4542" w:rsidR="00082C38" w:rsidRDefault="00082C38" w:rsidP="00207CEA">
      <w:pPr>
        <w:pStyle w:val="FootnoteText"/>
      </w:pPr>
      <w:r>
        <w:rPr>
          <w:rStyle w:val="FootnoteReference"/>
        </w:rPr>
        <w:footnoteRef/>
      </w:r>
      <w:r>
        <w:t xml:space="preserve"> Adapted from Simon J.A. Mason, Anna Hess, Rachel Gasser, Julia </w:t>
      </w:r>
      <w:proofErr w:type="spellStart"/>
      <w:r>
        <w:t>Palmiano</w:t>
      </w:r>
      <w:proofErr w:type="spellEnd"/>
      <w:r>
        <w:t xml:space="preserve"> Federer, “Exercise: What a Gender Analysis is (or is not) in Conflict Analysis and Peacebuilding,” in </w:t>
      </w:r>
      <w:r>
        <w:rPr>
          <w:i/>
        </w:rPr>
        <w:t xml:space="preserve">Gender in Mediation: An Exercise Handbook for Trainers </w:t>
      </w:r>
      <w:r>
        <w:t xml:space="preserve">(Zurich: Center for Security Studies ETH Zurich and </w:t>
      </w:r>
      <w:proofErr w:type="spellStart"/>
      <w:r>
        <w:t>swisspeace</w:t>
      </w:r>
      <w:proofErr w:type="spellEnd"/>
      <w:r>
        <w:t>, 2015), 112-115.</w:t>
      </w:r>
    </w:p>
    <w:p w14:paraId="575CBD5B" w14:textId="1BD937BC" w:rsidR="00082C38" w:rsidRDefault="00082C38" w:rsidP="00207CEA">
      <w:pPr>
        <w:pStyle w:val="FootnoteText"/>
      </w:pPr>
    </w:p>
    <w:p w14:paraId="773BDB72" w14:textId="77777777" w:rsidR="00082C38" w:rsidRPr="00ED67FC" w:rsidRDefault="00082C38" w:rsidP="00207CEA">
      <w:pPr>
        <w:pStyle w:val="FootnoteText"/>
      </w:pPr>
    </w:p>
  </w:footnote>
  <w:footnote w:id="22">
    <w:p w14:paraId="5149BCF2" w14:textId="22052C87" w:rsidR="00082C38" w:rsidRDefault="00082C38" w:rsidP="00207CEA">
      <w:pPr>
        <w:pStyle w:val="FootnoteText"/>
        <w:rPr>
          <w:rFonts w:cstheme="minorHAnsi"/>
          <w:sz w:val="18"/>
          <w:szCs w:val="18"/>
        </w:rPr>
      </w:pPr>
      <w:r w:rsidRPr="0051627B">
        <w:rPr>
          <w:rStyle w:val="FootnoteReference"/>
          <w:rFonts w:cstheme="minorHAnsi"/>
          <w:sz w:val="18"/>
          <w:szCs w:val="18"/>
        </w:rPr>
        <w:footnoteRef/>
      </w:r>
      <w:r w:rsidRPr="0051627B">
        <w:rPr>
          <w:rFonts w:cstheme="minorHAnsi"/>
          <w:sz w:val="18"/>
          <w:szCs w:val="18"/>
        </w:rPr>
        <w:t xml:space="preserve"> Adapted from Simon J.A. Mason, Anna Hess, Rachel Gasser, Julia </w:t>
      </w:r>
      <w:proofErr w:type="spellStart"/>
      <w:r w:rsidRPr="0051627B">
        <w:rPr>
          <w:rFonts w:cstheme="minorHAnsi"/>
          <w:sz w:val="18"/>
          <w:szCs w:val="18"/>
        </w:rPr>
        <w:t>Palmiano</w:t>
      </w:r>
      <w:proofErr w:type="spellEnd"/>
      <w:r w:rsidRPr="0051627B">
        <w:rPr>
          <w:rFonts w:cstheme="minorHAnsi"/>
          <w:sz w:val="18"/>
          <w:szCs w:val="18"/>
        </w:rPr>
        <w:t xml:space="preserve"> Federer, “Exercise: What a Gender Analysis is (or is not) in Conflict Analysis and Peacebuilding,” in </w:t>
      </w:r>
      <w:r w:rsidRPr="0051627B">
        <w:rPr>
          <w:rFonts w:cstheme="minorHAnsi"/>
          <w:i/>
          <w:sz w:val="18"/>
          <w:szCs w:val="18"/>
        </w:rPr>
        <w:t xml:space="preserve">Gender in Mediation: An Exercise Handbook for Trainers </w:t>
      </w:r>
      <w:r w:rsidRPr="0051627B">
        <w:rPr>
          <w:rFonts w:cstheme="minorHAnsi"/>
          <w:sz w:val="18"/>
          <w:szCs w:val="18"/>
        </w:rPr>
        <w:t xml:space="preserve">(Zurich: Center for Security Studies ETH Zurich and </w:t>
      </w:r>
      <w:proofErr w:type="spellStart"/>
      <w:r w:rsidRPr="0051627B">
        <w:rPr>
          <w:rFonts w:cstheme="minorHAnsi"/>
          <w:sz w:val="18"/>
          <w:szCs w:val="18"/>
        </w:rPr>
        <w:t>swisspeace</w:t>
      </w:r>
      <w:proofErr w:type="spellEnd"/>
      <w:r w:rsidRPr="0051627B">
        <w:rPr>
          <w:rFonts w:cstheme="minorHAnsi"/>
          <w:sz w:val="18"/>
          <w:szCs w:val="18"/>
        </w:rPr>
        <w:t>, 2015), 112-115.</w:t>
      </w:r>
    </w:p>
    <w:p w14:paraId="3B8A0904" w14:textId="77777777" w:rsidR="00082C38" w:rsidRPr="0051627B" w:rsidRDefault="00082C38" w:rsidP="00207CEA">
      <w:pPr>
        <w:pStyle w:val="FootnoteText"/>
        <w:rPr>
          <w:rFonts w:cstheme="minorHAnsi"/>
          <w:sz w:val="18"/>
          <w:szCs w:val="18"/>
        </w:rPr>
      </w:pPr>
    </w:p>
  </w:footnote>
  <w:footnote w:id="23">
    <w:p w14:paraId="14E2614A" w14:textId="757E7436" w:rsidR="00082C38" w:rsidRDefault="00082C38" w:rsidP="00207CEA">
      <w:pPr>
        <w:pStyle w:val="FootnoteText"/>
      </w:pPr>
      <w:r>
        <w:rPr>
          <w:rStyle w:val="FootnoteReference"/>
        </w:rPr>
        <w:footnoteRef/>
      </w:r>
      <w:r>
        <w:t xml:space="preserve"> Excerpt from ECOWAS Early Warning Directorate, “Regional Human Security Report – November 2017.”</w:t>
      </w:r>
    </w:p>
    <w:p w14:paraId="0F3D2798" w14:textId="38249BF4" w:rsidR="00082C38" w:rsidRDefault="00082C38" w:rsidP="00207CEA">
      <w:pPr>
        <w:pStyle w:val="FootnoteText"/>
      </w:pPr>
    </w:p>
    <w:p w14:paraId="6F7FC025" w14:textId="12FB49D9" w:rsidR="00082C38" w:rsidRDefault="00082C38" w:rsidP="00207CEA">
      <w:pPr>
        <w:pStyle w:val="FootnoteText"/>
      </w:pPr>
    </w:p>
    <w:p w14:paraId="4D4CCDCB" w14:textId="77777777" w:rsidR="00082C38" w:rsidRDefault="00082C38" w:rsidP="00207CEA">
      <w:pPr>
        <w:pStyle w:val="FootnoteText"/>
      </w:pPr>
    </w:p>
  </w:footnote>
  <w:footnote w:id="24">
    <w:p w14:paraId="4BBB1166" w14:textId="0F89625F" w:rsidR="00082C38" w:rsidRPr="002A395C" w:rsidRDefault="00082C38" w:rsidP="00207CEA">
      <w:pPr>
        <w:pStyle w:val="FootnoteText"/>
        <w:rPr>
          <w:rFonts w:cstheme="minorHAnsi"/>
          <w:bCs/>
          <w:color w:val="auto"/>
          <w:lang w:val="en-GB"/>
        </w:rPr>
      </w:pPr>
      <w:r w:rsidRPr="002A395C">
        <w:rPr>
          <w:rStyle w:val="FootnoteReference"/>
          <w:color w:val="auto"/>
        </w:rPr>
        <w:footnoteRef/>
      </w:r>
      <w:r w:rsidRPr="002A395C">
        <w:rPr>
          <w:color w:val="auto"/>
        </w:rPr>
        <w:t xml:space="preserve"> </w:t>
      </w:r>
      <w:r w:rsidRPr="002A395C">
        <w:rPr>
          <w:rFonts w:cstheme="minorHAnsi"/>
          <w:bCs/>
          <w:color w:val="auto"/>
          <w:lang w:val="en-GB"/>
        </w:rPr>
        <w:t xml:space="preserve">Excerpt from “Liberia: Poverty Reduction Strategy (July 2008),” Environmental Issues (Annex 3), </w:t>
      </w:r>
      <w:hyperlink r:id="rId11" w:history="1">
        <w:r w:rsidRPr="002A395C">
          <w:rPr>
            <w:rStyle w:val="Hyperlink"/>
            <w:rFonts w:cstheme="minorHAnsi"/>
            <w:bCs/>
            <w:color w:val="auto"/>
            <w:lang w:val="en-GB"/>
          </w:rPr>
          <w:t>https://www.imf.org/en/Publications/CR/Issues/2016/12/31/Liberia-Poverty-Reduction-Strategy-Paper-22145</w:t>
        </w:r>
      </w:hyperlink>
      <w:r w:rsidRPr="002A395C">
        <w:rPr>
          <w:rFonts w:cstheme="minorHAnsi"/>
          <w:bCs/>
          <w:color w:val="auto"/>
          <w:lang w:val="en-GB"/>
        </w:rPr>
        <w:t xml:space="preserve">. </w:t>
      </w:r>
    </w:p>
    <w:p w14:paraId="248F7DB4" w14:textId="77777777" w:rsidR="00082C38" w:rsidRDefault="00082C38" w:rsidP="00207CEA">
      <w:pPr>
        <w:pStyle w:val="FootnoteText"/>
        <w:rPr>
          <w:rFonts w:cstheme="minorHAnsi"/>
          <w:bCs/>
          <w:lang w:val="en-GB"/>
        </w:rPr>
      </w:pPr>
    </w:p>
    <w:p w14:paraId="16409450" w14:textId="77777777" w:rsidR="00082C38" w:rsidRPr="00F32731" w:rsidRDefault="00082C38" w:rsidP="00207CEA">
      <w:pPr>
        <w:pStyle w:val="FootnoteText"/>
      </w:pPr>
    </w:p>
  </w:footnote>
  <w:footnote w:id="25">
    <w:p w14:paraId="249E2BBE" w14:textId="77777777" w:rsidR="00082C38" w:rsidRPr="00A01B04" w:rsidRDefault="00082C38" w:rsidP="00464B84">
      <w:pPr>
        <w:pStyle w:val="FootnoteText"/>
      </w:pPr>
      <w:r>
        <w:rPr>
          <w:rStyle w:val="FootnoteReference"/>
        </w:rPr>
        <w:footnoteRef/>
      </w:r>
      <w:r>
        <w:t xml:space="preserve"> Excerpt from Federal Ministry of Women Affairs and Social Development, </w:t>
      </w:r>
      <w:r w:rsidRPr="00B526FD">
        <w:t>“National Action Plan for the Implementation of UNSCR 1325 and Related Resolutions on Women, Peace, and Security in Nigeria, 2017-2020,”</w:t>
      </w:r>
      <w:r>
        <w:t xml:space="preserve"> 2017.</w:t>
      </w:r>
    </w:p>
  </w:footnote>
  <w:footnote w:id="26">
    <w:p w14:paraId="095A3B92" w14:textId="1A4F0EDA" w:rsidR="00082C38" w:rsidRPr="004C6B0C" w:rsidRDefault="00082C38" w:rsidP="00207CEA">
      <w:pPr>
        <w:pStyle w:val="FootnoteText"/>
        <w:rPr>
          <w:color w:val="auto"/>
        </w:rPr>
      </w:pPr>
      <w:r w:rsidRPr="004C6B0C">
        <w:rPr>
          <w:rStyle w:val="FootnoteReference"/>
          <w:color w:val="auto"/>
        </w:rPr>
        <w:footnoteRef/>
      </w:r>
      <w:r w:rsidRPr="004C6B0C">
        <w:rPr>
          <w:color w:val="auto"/>
        </w:rPr>
        <w:t xml:space="preserve"> Excerpt from Federal Ministry of Health, “National Health Policy 2016: Promoting the Health of Nigerians to Accelerate Socio-economic Development,” September 2016.</w:t>
      </w:r>
    </w:p>
    <w:p w14:paraId="65F97F89" w14:textId="2F9E8968" w:rsidR="00082C38" w:rsidRDefault="00082C38" w:rsidP="00207CEA">
      <w:pPr>
        <w:pStyle w:val="FootnoteText"/>
      </w:pPr>
    </w:p>
    <w:p w14:paraId="700A1E10" w14:textId="4F30505C" w:rsidR="00082C38" w:rsidRDefault="00082C38" w:rsidP="00207CEA">
      <w:pPr>
        <w:pStyle w:val="FootnoteText"/>
      </w:pPr>
    </w:p>
    <w:p w14:paraId="0B87BFB4" w14:textId="77777777" w:rsidR="00082C38" w:rsidRPr="00A01B04" w:rsidRDefault="00082C38" w:rsidP="00207CEA">
      <w:pPr>
        <w:pStyle w:val="FootnoteText"/>
      </w:pPr>
    </w:p>
  </w:footnote>
  <w:footnote w:id="27">
    <w:p w14:paraId="65AC1040" w14:textId="416C2485" w:rsidR="00082C38" w:rsidRDefault="00082C38" w:rsidP="00207CEA">
      <w:pPr>
        <w:pStyle w:val="FootnoteText"/>
      </w:pPr>
      <w:r>
        <w:rPr>
          <w:rStyle w:val="FootnoteReference"/>
        </w:rPr>
        <w:footnoteRef/>
      </w:r>
      <w:r>
        <w:t xml:space="preserve"> Excerpted from C. </w:t>
      </w:r>
      <w:proofErr w:type="spellStart"/>
      <w:r>
        <w:t>Nwannennaya</w:t>
      </w:r>
      <w:proofErr w:type="spellEnd"/>
      <w:r>
        <w:t xml:space="preserve"> and TF Abiodun, “Illicit Drug Trafficking in Nigeria: Obstacle to National Development and Security,” </w:t>
      </w:r>
      <w:r>
        <w:rPr>
          <w:i/>
        </w:rPr>
        <w:t>Journal of Political Sciences and Public Affairs</w:t>
      </w:r>
      <w:r>
        <w:t xml:space="preserve"> </w:t>
      </w:r>
      <w:r w:rsidRPr="002E5F31">
        <w:rPr>
          <w:i/>
        </w:rPr>
        <w:t>5</w:t>
      </w:r>
      <w:r>
        <w:t>, no. 1 (2017).</w:t>
      </w:r>
    </w:p>
    <w:p w14:paraId="6CC1EA64" w14:textId="6649E3A1" w:rsidR="00082C38" w:rsidRDefault="00082C38" w:rsidP="00207CEA">
      <w:pPr>
        <w:pStyle w:val="FootnoteText"/>
      </w:pPr>
    </w:p>
    <w:p w14:paraId="3BAE8782" w14:textId="77777777" w:rsidR="00082C38" w:rsidRPr="00A01B04" w:rsidRDefault="00082C38" w:rsidP="00207CEA">
      <w:pPr>
        <w:pStyle w:val="FootnoteText"/>
      </w:pPr>
    </w:p>
  </w:footnote>
  <w:footnote w:id="28">
    <w:p w14:paraId="05DCC0F5" w14:textId="77777777" w:rsidR="00082C38" w:rsidRDefault="00082C38" w:rsidP="00204ADA">
      <w:pPr>
        <w:pStyle w:val="FootnoteText"/>
      </w:pPr>
      <w:r>
        <w:rPr>
          <w:rStyle w:val="FootnoteReference"/>
        </w:rPr>
        <w:footnoteRef/>
      </w:r>
      <w:r>
        <w:t xml:space="preserve"> Adapted from Fiona </w:t>
      </w:r>
      <w:proofErr w:type="spellStart"/>
      <w:r>
        <w:t>Gell</w:t>
      </w:r>
      <w:proofErr w:type="spellEnd"/>
      <w:r>
        <w:t xml:space="preserve">, et al., </w:t>
      </w:r>
      <w:r>
        <w:rPr>
          <w:i/>
        </w:rPr>
        <w:t xml:space="preserve">Training Manual: Gender Leadership in Humanitarian Action </w:t>
      </w:r>
      <w:r>
        <w:t>(Oxford: Oxfam GB, March 2017), 86-87.</w:t>
      </w:r>
    </w:p>
  </w:footnote>
  <w:footnote w:id="29">
    <w:p w14:paraId="00E32264" w14:textId="77777777" w:rsidR="00082C38" w:rsidRPr="00616199" w:rsidRDefault="00082C38" w:rsidP="00204ADA">
      <w:pPr>
        <w:pStyle w:val="FootnoteText"/>
      </w:pPr>
      <w:r>
        <w:rPr>
          <w:rStyle w:val="FootnoteReference"/>
        </w:rPr>
        <w:footnoteRef/>
      </w:r>
      <w:r>
        <w:t xml:space="preserve"> This is based on the model for managing strategic change used by N. </w:t>
      </w:r>
      <w:proofErr w:type="spellStart"/>
      <w:r>
        <w:t>Tichy</w:t>
      </w:r>
      <w:proofErr w:type="spellEnd"/>
      <w:r>
        <w:t xml:space="preserve"> (1983). </w:t>
      </w:r>
      <w:r w:rsidRPr="002E5F31">
        <w:rPr>
          <w:i/>
        </w:rPr>
        <w:t>Managing Strategic Change: Technical, Political and Cultural Dynamics</w:t>
      </w:r>
      <w:r w:rsidRPr="00616199">
        <w:t>. New York: Wiley</w:t>
      </w:r>
    </w:p>
  </w:footnote>
  <w:footnote w:id="30">
    <w:p w14:paraId="24AB1053" w14:textId="20A02C14" w:rsidR="00082C38" w:rsidRDefault="00082C38" w:rsidP="00204ADA">
      <w:pPr>
        <w:pStyle w:val="FootnoteText"/>
      </w:pPr>
      <w:r w:rsidRPr="00616199">
        <w:rPr>
          <w:rStyle w:val="FootnoteReference"/>
        </w:rPr>
        <w:footnoteRef/>
      </w:r>
      <w:r w:rsidRPr="00616199">
        <w:t xml:space="preserve"> See Mercy Cor</w:t>
      </w:r>
      <w:r>
        <w:t>ps</w:t>
      </w:r>
      <w:r w:rsidRPr="00616199">
        <w:t xml:space="preserve"> et al. </w:t>
      </w:r>
      <w:r w:rsidRPr="00616199">
        <w:rPr>
          <w:i/>
        </w:rPr>
        <w:t xml:space="preserve">Minimum Standards for Mainstreaming Gender Equality, </w:t>
      </w:r>
      <w:hyperlink r:id="rId12" w:history="1">
        <w:r w:rsidRPr="00B567F1">
          <w:rPr>
            <w:rStyle w:val="Hyperlink"/>
            <w:color w:val="7F7F7F" w:themeColor="text1" w:themeTint="80"/>
          </w:rPr>
          <w:t>http://dldocs.mercycorps.org/MinimumStandardsMainstreamingGenderEquality.pdf</w:t>
        </w:r>
      </w:hyperlink>
      <w:r>
        <w:t xml:space="preserve"> </w:t>
      </w:r>
    </w:p>
  </w:footnote>
  <w:footnote w:id="31">
    <w:p w14:paraId="7F01DE74" w14:textId="0279D8CD" w:rsidR="00082C38" w:rsidRDefault="00082C38" w:rsidP="00BB2F99">
      <w:pPr>
        <w:pStyle w:val="FootnoteText"/>
        <w:rPr>
          <w:color w:val="auto"/>
        </w:rPr>
      </w:pPr>
      <w:r w:rsidRPr="00312513">
        <w:rPr>
          <w:rStyle w:val="FootnoteReference"/>
          <w:color w:val="auto"/>
        </w:rPr>
        <w:footnoteRef/>
      </w:r>
      <w:r w:rsidRPr="00312513">
        <w:rPr>
          <w:color w:val="auto"/>
        </w:rPr>
        <w:t xml:space="preserve"> Adapted from Oxfam, “Oxfam Minimum Standards for Gender in Emergencies,” November 2013.</w:t>
      </w:r>
    </w:p>
    <w:p w14:paraId="177EE5AD" w14:textId="77777777" w:rsidR="00082C38" w:rsidRDefault="00082C38" w:rsidP="00BB2F99">
      <w:pPr>
        <w:pStyle w:val="FootnoteText"/>
      </w:pPr>
    </w:p>
  </w:footnote>
  <w:footnote w:id="32">
    <w:p w14:paraId="05C00B0B" w14:textId="77777777" w:rsidR="00082C38" w:rsidRDefault="00082C38" w:rsidP="00BB2F99">
      <w:pPr>
        <w:pStyle w:val="FootnoteText"/>
      </w:pPr>
      <w:r>
        <w:rPr>
          <w:rStyle w:val="FootnoteReference"/>
        </w:rPr>
        <w:footnoteRef/>
      </w:r>
      <w:r>
        <w:t xml:space="preserve"> Adapted from Fiona </w:t>
      </w:r>
      <w:proofErr w:type="spellStart"/>
      <w:r>
        <w:t>Gell</w:t>
      </w:r>
      <w:proofErr w:type="spellEnd"/>
      <w:r>
        <w:t xml:space="preserve">, et al., </w:t>
      </w:r>
      <w:r>
        <w:rPr>
          <w:i/>
        </w:rPr>
        <w:t xml:space="preserve">Training Manual: Gender Leadership in Humanitarian Action </w:t>
      </w:r>
      <w:r>
        <w:t>(Oxford: Oxfam GB, March 2017), 240-243.</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9360" w:type="dxa"/>
      <w:tblLayout w:type="fixed"/>
      <w:tblCellMar>
        <w:left w:w="115" w:type="dxa"/>
        <w:right w:w="115" w:type="dxa"/>
      </w:tblCellMar>
      <w:tblLook w:val="0400" w:firstRow="0" w:lastRow="0" w:firstColumn="0" w:lastColumn="0" w:noHBand="0" w:noVBand="1"/>
    </w:tblPr>
    <w:tblGrid>
      <w:gridCol w:w="8195"/>
      <w:gridCol w:w="1165"/>
    </w:tblGrid>
    <w:tr w:rsidR="00082C38" w:rsidRPr="005D5E47" w14:paraId="55C09292" w14:textId="77777777" w:rsidTr="00C464F3">
      <w:tc>
        <w:tcPr>
          <w:tcW w:w="8195" w:type="dxa"/>
          <w:shd w:val="clear" w:color="auto" w:fill="auto"/>
        </w:tcPr>
        <w:p w14:paraId="71E2EF8F" w14:textId="22599D27" w:rsidR="00082C38" w:rsidRPr="005D5E47" w:rsidRDefault="00082C38" w:rsidP="00E02CE1">
          <w:pPr>
            <w:pBdr>
              <w:top w:val="nil"/>
              <w:left w:val="nil"/>
              <w:bottom w:val="nil"/>
              <w:right w:val="nil"/>
              <w:between w:val="nil"/>
            </w:pBdr>
            <w:spacing w:before="80" w:after="80"/>
            <w:ind w:right="360"/>
            <w:rPr>
              <w:rFonts w:ascii="Gill Sans MT" w:hAnsi="Gill Sans MT"/>
              <w:color w:val="000000" w:themeColor="text1"/>
              <w:sz w:val="16"/>
              <w:szCs w:val="16"/>
            </w:rPr>
          </w:pPr>
          <w:r w:rsidRPr="005D5E47">
            <w:rPr>
              <w:rFonts w:ascii="Gill Sans MT" w:hAnsi="Gill Sans MT"/>
              <w:color w:val="000000" w:themeColor="text1"/>
              <w:sz w:val="16"/>
              <w:szCs w:val="16"/>
            </w:rPr>
            <w:t>GENDER INTEGRATION IN EARLY WARNING - ECOWAS Gender Training Modules for Practitioners</w:t>
          </w:r>
        </w:p>
      </w:tc>
      <w:tc>
        <w:tcPr>
          <w:tcW w:w="1165" w:type="dxa"/>
          <w:shd w:val="clear" w:color="auto" w:fill="auto"/>
        </w:tcPr>
        <w:p w14:paraId="2A0D27E7" w14:textId="77777777" w:rsidR="00082C38" w:rsidRPr="005D5E47" w:rsidRDefault="00082C38" w:rsidP="00E02CE1">
          <w:pPr>
            <w:pBdr>
              <w:top w:val="nil"/>
              <w:left w:val="nil"/>
              <w:bottom w:val="nil"/>
              <w:right w:val="nil"/>
              <w:between w:val="nil"/>
            </w:pBdr>
            <w:spacing w:before="80" w:after="80"/>
            <w:jc w:val="right"/>
            <w:rPr>
              <w:rFonts w:ascii="Gill Sans MT" w:hAnsi="Gill Sans MT"/>
              <w:color w:val="000000" w:themeColor="text1"/>
              <w:sz w:val="16"/>
              <w:szCs w:val="16"/>
            </w:rPr>
          </w:pPr>
        </w:p>
      </w:tc>
    </w:tr>
  </w:tbl>
  <w:p w14:paraId="4524A1A2" w14:textId="77777777" w:rsidR="00082C38" w:rsidRDefault="00082C38" w:rsidP="00B76203">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8466179" w14:textId="09FB8953" w:rsidR="00082C38" w:rsidRDefault="00082C38" w:rsidP="008F6A63">
    <w:pPr>
      <w:pStyle w:val="Header"/>
      <w:tabs>
        <w:tab w:val="left" w:pos="1400"/>
      </w:tabs>
    </w:pPr>
    <w:r>
      <w:rPr>
        <w:noProof/>
      </w:rPr>
      <mc:AlternateContent>
        <mc:Choice Requires="wpg">
          <w:drawing>
            <wp:anchor distT="0" distB="0" distL="114300" distR="114300" simplePos="0" relativeHeight="251659264" behindDoc="0" locked="0" layoutInCell="1" allowOverlap="1" wp14:anchorId="46CEAC1B" wp14:editId="55B825E0">
              <wp:simplePos x="0" y="0"/>
              <wp:positionH relativeFrom="column">
                <wp:posOffset>-609600</wp:posOffset>
              </wp:positionH>
              <wp:positionV relativeFrom="paragraph">
                <wp:posOffset>-88900</wp:posOffset>
              </wp:positionV>
              <wp:extent cx="6854825" cy="1164590"/>
              <wp:effectExtent l="0" t="0" r="3175" b="3810"/>
              <wp:wrapNone/>
              <wp:docPr id="6" name="Group 6"/>
              <wp:cNvGraphicFramePr/>
              <a:graphic xmlns:a="http://schemas.openxmlformats.org/drawingml/2006/main">
                <a:graphicData uri="http://schemas.microsoft.com/office/word/2010/wordprocessingGroup">
                  <wpg:wgp>
                    <wpg:cNvGrpSpPr/>
                    <wpg:grpSpPr>
                      <a:xfrm>
                        <a:off x="0" y="0"/>
                        <a:ext cx="6854825" cy="1164590"/>
                        <a:chOff x="0" y="0"/>
                        <a:chExt cx="6854825" cy="1164590"/>
                      </a:xfrm>
                    </wpg:grpSpPr>
                    <pic:pic xmlns:pic="http://schemas.openxmlformats.org/drawingml/2006/picture">
                      <pic:nvPicPr>
                        <pic:cNvPr id="8" name="image2.png"/>
                        <pic:cNvPicPr/>
                      </pic:nvPicPr>
                      <pic:blipFill>
                        <a:blip r:embed="rId1"/>
                        <a:srcRect/>
                        <a:stretch>
                          <a:fillRect/>
                        </a:stretch>
                      </pic:blipFill>
                      <pic:spPr>
                        <a:xfrm>
                          <a:off x="0" y="12700"/>
                          <a:ext cx="2524760" cy="981710"/>
                        </a:xfrm>
                        <a:prstGeom prst="rect">
                          <a:avLst/>
                        </a:prstGeom>
                        <a:ln/>
                      </pic:spPr>
                    </pic:pic>
                    <pic:pic xmlns:pic="http://schemas.openxmlformats.org/drawingml/2006/picture">
                      <pic:nvPicPr>
                        <pic:cNvPr id="9" name="image4.png"/>
                        <pic:cNvPicPr/>
                      </pic:nvPicPr>
                      <pic:blipFill>
                        <a:blip r:embed="rId2"/>
                        <a:srcRect/>
                        <a:stretch>
                          <a:fillRect/>
                        </a:stretch>
                      </pic:blipFill>
                      <pic:spPr>
                        <a:xfrm>
                          <a:off x="5626100" y="0"/>
                          <a:ext cx="1228725" cy="1164590"/>
                        </a:xfrm>
                        <a:prstGeom prst="rect">
                          <a:avLst/>
                        </a:prstGeom>
                        <a:ln/>
                      </pic:spPr>
                    </pic:pic>
                  </wpg:wgp>
                </a:graphicData>
              </a:graphic>
            </wp:anchor>
          </w:drawing>
        </mc:Choice>
        <mc:Fallback xmlns:mv="urn:schemas-microsoft-com:mac:vml" xmlns:mo="http://schemas.microsoft.com/office/mac/office/2008/main">
          <w:pict>
            <v:group w14:anchorId="4DC51CD6" id="Group 6" o:spid="_x0000_s1026" style="position:absolute;margin-left:-48pt;margin-top:-7pt;width:539.75pt;height:91.7pt;z-index:251659264" coordsize="68548,1164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2.png" o:spid="_x0000_s1027" type="#_x0000_t75" style="position:absolute;top:127;width:25247;height:981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">
                <v:imagedata r:id="rId3" o:title=""/>
              </v:shape>
              <v:shape id="image4.png" o:spid="_x0000_s1028" type="#_x0000_t75" style="position:absolute;left:56261;width:12287;height:116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">
                <v:imagedata r:id="rId4" o:title=""/>
              </v:shape>
            </v:group>
          </w:pict>
        </mc:Fallback>
      </mc:AlternateContent>
    </w:r>
    <w:r>
      <w:tab/>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9360" w:type="dxa"/>
      <w:tblLayout w:type="fixed"/>
      <w:tblCellMar>
        <w:left w:w="115" w:type="dxa"/>
        <w:right w:w="115" w:type="dxa"/>
      </w:tblCellMar>
      <w:tblLook w:val="0400" w:firstRow="0" w:lastRow="0" w:firstColumn="0" w:lastColumn="0" w:noHBand="0" w:noVBand="1"/>
    </w:tblPr>
    <w:tblGrid>
      <w:gridCol w:w="8195"/>
      <w:gridCol w:w="1165"/>
    </w:tblGrid>
    <w:tr w:rsidR="00082C38" w14:paraId="6EEAD462" w14:textId="77777777" w:rsidTr="005D5E47">
      <w:tc>
        <w:tcPr>
          <w:tcW w:w="8195" w:type="dxa"/>
          <w:shd w:val="clear" w:color="auto" w:fill="A8CDD7"/>
        </w:tcPr>
        <w:p w14:paraId="1097B1CA" w14:textId="77777777" w:rsidR="00082C38" w:rsidRDefault="00082C38" w:rsidP="00B159CC">
          <w:pPr>
            <w:pBdr>
              <w:top w:val="nil"/>
              <w:left w:val="nil"/>
              <w:bottom w:val="nil"/>
              <w:right w:val="nil"/>
              <w:between w:val="nil"/>
            </w:pBdr>
            <w:spacing w:before="80" w:after="80"/>
            <w:ind w:right="360"/>
            <w:rPr>
              <w:color w:val="262626"/>
            </w:rPr>
          </w:pPr>
          <w:r>
            <w:rPr>
              <w:color w:val="FFFFFF"/>
              <w:sz w:val="16"/>
              <w:szCs w:val="16"/>
            </w:rPr>
            <w:t>GENDER INTEGRATION IN EARLY WARNING - ECOWAS Gender Training Modules for Practitioners</w:t>
          </w:r>
        </w:p>
      </w:tc>
      <w:tc>
        <w:tcPr>
          <w:tcW w:w="1165" w:type="dxa"/>
          <w:shd w:val="clear" w:color="auto" w:fill="A8CDD7"/>
        </w:tcPr>
        <w:p w14:paraId="268C4975" w14:textId="77777777" w:rsidR="00082C38" w:rsidRDefault="00082C38" w:rsidP="00B159CC">
          <w:pPr>
            <w:pBdr>
              <w:top w:val="nil"/>
              <w:left w:val="nil"/>
              <w:bottom w:val="nil"/>
              <w:right w:val="nil"/>
              <w:between w:val="nil"/>
            </w:pBdr>
            <w:spacing w:before="80" w:after="80"/>
            <w:jc w:val="right"/>
            <w:rPr>
              <w:color w:val="FFFFFF"/>
              <w:sz w:val="16"/>
              <w:szCs w:val="16"/>
            </w:rPr>
          </w:pPr>
        </w:p>
      </w:tc>
    </w:tr>
  </w:tbl>
  <w:p w14:paraId="73B059F5" w14:textId="77777777" w:rsidR="00082C38" w:rsidRDefault="00082C38">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93B3686" w14:textId="3AD3C662" w:rsidR="00082C38" w:rsidRDefault="00082C38">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B64139A" w14:textId="77777777" w:rsidR="00082C38" w:rsidRDefault="00082C38">
    <w:pPr>
      <w:pStyle w:val="Header"/>
    </w:pPr>
  </w:p>
  <w:p w14:paraId="2950E785" w14:textId="77777777" w:rsidR="00082C38" w:rsidRDefault="00082C38"/>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FEA8C1F" w14:textId="77777777" w:rsidR="00082C38" w:rsidRDefault="00082C38">
    <w:pPr>
      <w:pStyle w:val="Heade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Style w:val="HeaderTable"/>
      <w:tblW w:w="10800" w:type="dxa"/>
      <w:tblLook w:val="04A0" w:firstRow="1" w:lastRow="0" w:firstColumn="1" w:lastColumn="0" w:noHBand="0" w:noVBand="1"/>
    </w:tblPr>
    <w:tblGrid>
      <w:gridCol w:w="5400"/>
      <w:gridCol w:w="5400"/>
    </w:tblGrid>
    <w:tr w:rsidR="00082C38" w14:paraId="3563C79C" w14:textId="77777777">
      <w:trPr>
        <w:cnfStyle w:val="100000000000" w:firstRow="1" w:lastRow="0" w:firstColumn="0" w:lastColumn="0" w:oddVBand="0" w:evenVBand="0" w:oddHBand="0" w:evenHBand="0" w:firstRowFirstColumn="0" w:firstRowLastColumn="0" w:lastRowFirstColumn="0" w:lastRowLastColumn="0"/>
        <w:trHeight w:hRule="exact" w:val="576"/>
      </w:trPr>
      <w:tc>
        <w:tcPr>
          <w:tcW w:w="2500" w:type="pct"/>
        </w:tcPr>
        <w:p w14:paraId="641A0951" w14:textId="77777777" w:rsidR="00082C38" w:rsidRDefault="00082C38">
          <w:pPr>
            <w:pStyle w:val="Header"/>
          </w:pPr>
        </w:p>
      </w:tc>
      <w:tc>
        <w:tcPr>
          <w:tcW w:w="2500" w:type="pct"/>
        </w:tcPr>
        <w:p w14:paraId="55E460D6" w14:textId="77777777" w:rsidR="00082C38" w:rsidRDefault="00082C38">
          <w:pPr>
            <w:pStyle w:val="Header"/>
          </w:pPr>
        </w:p>
      </w:tc>
    </w:tr>
  </w:tbl>
  <w:p w14:paraId="4FED8BA8" w14:textId="77777777" w:rsidR="00082C38" w:rsidRDefault="00082C38">
    <w:pPr>
      <w:pStyle w:val="Spacebetween"/>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E66AF134"/>
    <w:lvl w:ilvl="0">
      <w:start w:val="1"/>
      <w:numFmt w:val="decimal"/>
      <w:pStyle w:val="ListNumber5"/>
      <w:lvlText w:val="%1."/>
      <w:lvlJc w:val="left"/>
      <w:pPr>
        <w:tabs>
          <w:tab w:val="num" w:pos="1800"/>
        </w:tabs>
        <w:ind w:left="1800" w:hanging="360"/>
      </w:pPr>
    </w:lvl>
  </w:abstractNum>
  <w:abstractNum w:abstractNumId="1" w15:restartNumberingAfterBreak="0">
    <w:nsid w:val="FFFFFF7D"/>
    <w:multiLevelType w:val="singleLevel"/>
    <w:tmpl w:val="ED547558"/>
    <w:lvl w:ilvl="0">
      <w:start w:val="1"/>
      <w:numFmt w:val="decimal"/>
      <w:pStyle w:val="ListNumber4"/>
      <w:lvlText w:val="%1."/>
      <w:lvlJc w:val="left"/>
      <w:pPr>
        <w:tabs>
          <w:tab w:val="num" w:pos="1440"/>
        </w:tabs>
        <w:ind w:left="1440" w:hanging="360"/>
      </w:pPr>
    </w:lvl>
  </w:abstractNum>
  <w:abstractNum w:abstractNumId="2" w15:restartNumberingAfterBreak="0">
    <w:nsid w:val="FFFFFF7E"/>
    <w:multiLevelType w:val="singleLevel"/>
    <w:tmpl w:val="9F84F3E2"/>
    <w:lvl w:ilvl="0">
      <w:start w:val="1"/>
      <w:numFmt w:val="decimal"/>
      <w:pStyle w:val="ListNumber3"/>
      <w:lvlText w:val="%1."/>
      <w:lvlJc w:val="left"/>
      <w:pPr>
        <w:tabs>
          <w:tab w:val="num" w:pos="1080"/>
        </w:tabs>
        <w:ind w:left="1080" w:hanging="360"/>
      </w:pPr>
    </w:lvl>
  </w:abstractNum>
  <w:abstractNum w:abstractNumId="3" w15:restartNumberingAfterBreak="0">
    <w:nsid w:val="FFFFFF7F"/>
    <w:multiLevelType w:val="singleLevel"/>
    <w:tmpl w:val="5E5C781E"/>
    <w:lvl w:ilvl="0">
      <w:start w:val="1"/>
      <w:numFmt w:val="decimal"/>
      <w:pStyle w:val="ListNumber2"/>
      <w:lvlText w:val="%1."/>
      <w:lvlJc w:val="left"/>
      <w:pPr>
        <w:tabs>
          <w:tab w:val="num" w:pos="720"/>
        </w:tabs>
        <w:ind w:left="720" w:hanging="360"/>
      </w:pPr>
    </w:lvl>
  </w:abstractNum>
  <w:abstractNum w:abstractNumId="4" w15:restartNumberingAfterBreak="0">
    <w:nsid w:val="FFFFFF80"/>
    <w:multiLevelType w:val="singleLevel"/>
    <w:tmpl w:val="8F3A0B3A"/>
    <w:lvl w:ilvl="0">
      <w:start w:val="1"/>
      <w:numFmt w:val="bullet"/>
      <w:pStyle w:val="ListBullet5"/>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A1A6EB44"/>
    <w:lvl w:ilvl="0">
      <w:start w:val="1"/>
      <w:numFmt w:val="bullet"/>
      <w:pStyle w:val="ListBullet4"/>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E9BC75FE"/>
    <w:lvl w:ilvl="0">
      <w:start w:val="1"/>
      <w:numFmt w:val="bullet"/>
      <w:pStyle w:val="ListBullet3"/>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D3389C58"/>
    <w:lvl w:ilvl="0">
      <w:start w:val="1"/>
      <w:numFmt w:val="bullet"/>
      <w:pStyle w:val="ListBullet2"/>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DC1CD0D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BF1AC854"/>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014379F"/>
    <w:multiLevelType w:val="hybridMultilevel"/>
    <w:tmpl w:val="1C06680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00C23BF5"/>
    <w:multiLevelType w:val="hybridMultilevel"/>
    <w:tmpl w:val="4D1CBE2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044279BA"/>
    <w:multiLevelType w:val="hybridMultilevel"/>
    <w:tmpl w:val="48DC9450"/>
    <w:lvl w:ilvl="0" w:tplc="08090001">
      <w:start w:val="1"/>
      <w:numFmt w:val="bullet"/>
      <w:lvlText w:val=""/>
      <w:lvlJc w:val="left"/>
      <w:pPr>
        <w:ind w:left="216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084443A3"/>
    <w:multiLevelType w:val="hybridMultilevel"/>
    <w:tmpl w:val="EBC8D7A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086406AA"/>
    <w:multiLevelType w:val="hybridMultilevel"/>
    <w:tmpl w:val="E7900D7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0891530B"/>
    <w:multiLevelType w:val="hybridMultilevel"/>
    <w:tmpl w:val="0586449E"/>
    <w:lvl w:ilvl="0" w:tplc="D694968A">
      <w:start w:val="1"/>
      <w:numFmt w:val="bullet"/>
      <w:lvlText w:val=""/>
      <w:lvlJc w:val="left"/>
      <w:pPr>
        <w:ind w:left="720" w:hanging="360"/>
      </w:pPr>
      <w:rPr>
        <w:rFonts w:ascii="Symbol" w:hAnsi="Symbol" w:hint="default"/>
        <w:color w:val="auto"/>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09467869"/>
    <w:multiLevelType w:val="hybridMultilevel"/>
    <w:tmpl w:val="388CBE80"/>
    <w:lvl w:ilvl="0" w:tplc="E17285CA">
      <w:start w:val="1"/>
      <w:numFmt w:val="bullet"/>
      <w:lvlText w:val="o"/>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09BB782F"/>
    <w:multiLevelType w:val="hybridMultilevel"/>
    <w:tmpl w:val="D32A7E50"/>
    <w:lvl w:ilvl="0" w:tplc="08090001">
      <w:start w:val="1"/>
      <w:numFmt w:val="bullet"/>
      <w:lvlText w:val=""/>
      <w:lvlJc w:val="left"/>
      <w:pPr>
        <w:ind w:left="3600" w:hanging="360"/>
      </w:pPr>
      <w:rPr>
        <w:rFonts w:ascii="Symbol" w:hAnsi="Symbol" w:hint="default"/>
      </w:rPr>
    </w:lvl>
    <w:lvl w:ilvl="1" w:tplc="08090003" w:tentative="1">
      <w:start w:val="1"/>
      <w:numFmt w:val="bullet"/>
      <w:lvlText w:val="o"/>
      <w:lvlJc w:val="left"/>
      <w:pPr>
        <w:ind w:left="4320" w:hanging="360"/>
      </w:pPr>
      <w:rPr>
        <w:rFonts w:ascii="Courier New" w:hAnsi="Courier New" w:cs="Courier New" w:hint="default"/>
      </w:rPr>
    </w:lvl>
    <w:lvl w:ilvl="2" w:tplc="08090005" w:tentative="1">
      <w:start w:val="1"/>
      <w:numFmt w:val="bullet"/>
      <w:lvlText w:val=""/>
      <w:lvlJc w:val="left"/>
      <w:pPr>
        <w:ind w:left="5040" w:hanging="360"/>
      </w:pPr>
      <w:rPr>
        <w:rFonts w:ascii="Wingdings" w:hAnsi="Wingdings" w:hint="default"/>
      </w:rPr>
    </w:lvl>
    <w:lvl w:ilvl="3" w:tplc="08090001" w:tentative="1">
      <w:start w:val="1"/>
      <w:numFmt w:val="bullet"/>
      <w:lvlText w:val=""/>
      <w:lvlJc w:val="left"/>
      <w:pPr>
        <w:ind w:left="5760" w:hanging="360"/>
      </w:pPr>
      <w:rPr>
        <w:rFonts w:ascii="Symbol" w:hAnsi="Symbol" w:hint="default"/>
      </w:rPr>
    </w:lvl>
    <w:lvl w:ilvl="4" w:tplc="08090003" w:tentative="1">
      <w:start w:val="1"/>
      <w:numFmt w:val="bullet"/>
      <w:lvlText w:val="o"/>
      <w:lvlJc w:val="left"/>
      <w:pPr>
        <w:ind w:left="6480" w:hanging="360"/>
      </w:pPr>
      <w:rPr>
        <w:rFonts w:ascii="Courier New" w:hAnsi="Courier New" w:cs="Courier New" w:hint="default"/>
      </w:rPr>
    </w:lvl>
    <w:lvl w:ilvl="5" w:tplc="08090005" w:tentative="1">
      <w:start w:val="1"/>
      <w:numFmt w:val="bullet"/>
      <w:lvlText w:val=""/>
      <w:lvlJc w:val="left"/>
      <w:pPr>
        <w:ind w:left="7200" w:hanging="360"/>
      </w:pPr>
      <w:rPr>
        <w:rFonts w:ascii="Wingdings" w:hAnsi="Wingdings" w:hint="default"/>
      </w:rPr>
    </w:lvl>
    <w:lvl w:ilvl="6" w:tplc="08090001" w:tentative="1">
      <w:start w:val="1"/>
      <w:numFmt w:val="bullet"/>
      <w:lvlText w:val=""/>
      <w:lvlJc w:val="left"/>
      <w:pPr>
        <w:ind w:left="7920" w:hanging="360"/>
      </w:pPr>
      <w:rPr>
        <w:rFonts w:ascii="Symbol" w:hAnsi="Symbol" w:hint="default"/>
      </w:rPr>
    </w:lvl>
    <w:lvl w:ilvl="7" w:tplc="08090003" w:tentative="1">
      <w:start w:val="1"/>
      <w:numFmt w:val="bullet"/>
      <w:lvlText w:val="o"/>
      <w:lvlJc w:val="left"/>
      <w:pPr>
        <w:ind w:left="8640" w:hanging="360"/>
      </w:pPr>
      <w:rPr>
        <w:rFonts w:ascii="Courier New" w:hAnsi="Courier New" w:cs="Courier New" w:hint="default"/>
      </w:rPr>
    </w:lvl>
    <w:lvl w:ilvl="8" w:tplc="08090005" w:tentative="1">
      <w:start w:val="1"/>
      <w:numFmt w:val="bullet"/>
      <w:lvlText w:val=""/>
      <w:lvlJc w:val="left"/>
      <w:pPr>
        <w:ind w:left="9360" w:hanging="360"/>
      </w:pPr>
      <w:rPr>
        <w:rFonts w:ascii="Wingdings" w:hAnsi="Wingdings" w:hint="default"/>
      </w:rPr>
    </w:lvl>
  </w:abstractNum>
  <w:abstractNum w:abstractNumId="18" w15:restartNumberingAfterBreak="0">
    <w:nsid w:val="0B614580"/>
    <w:multiLevelType w:val="hybridMultilevel"/>
    <w:tmpl w:val="2264BD5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0DCE563D"/>
    <w:multiLevelType w:val="hybridMultilevel"/>
    <w:tmpl w:val="79FC1D7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0DFB123B"/>
    <w:multiLevelType w:val="hybridMultilevel"/>
    <w:tmpl w:val="02DADEF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126E2976"/>
    <w:multiLevelType w:val="hybridMultilevel"/>
    <w:tmpl w:val="B3B49E4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12987DDD"/>
    <w:multiLevelType w:val="hybridMultilevel"/>
    <w:tmpl w:val="D11487BC"/>
    <w:lvl w:ilvl="0" w:tplc="08090001">
      <w:start w:val="1"/>
      <w:numFmt w:val="bullet"/>
      <w:lvlText w:val=""/>
      <w:lvlJc w:val="left"/>
      <w:pPr>
        <w:ind w:left="720" w:hanging="360"/>
      </w:pPr>
      <w:rPr>
        <w:rFonts w:ascii="Symbol" w:hAnsi="Symbol" w:hint="default"/>
      </w:rPr>
    </w:lvl>
    <w:lvl w:ilvl="1" w:tplc="0809000F">
      <w:start w:val="1"/>
      <w:numFmt w:val="decimal"/>
      <w:lvlText w:val="%2."/>
      <w:lvlJc w:val="left"/>
      <w:pPr>
        <w:ind w:left="1440" w:hanging="360"/>
      </w:pPr>
      <w:rPr>
        <w:rFonts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135B4439"/>
    <w:multiLevelType w:val="hybridMultilevel"/>
    <w:tmpl w:val="FFECB0E8"/>
    <w:lvl w:ilvl="0" w:tplc="E17285CA">
      <w:start w:val="1"/>
      <w:numFmt w:val="bullet"/>
      <w:lvlText w:val="o"/>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136F2DC9"/>
    <w:multiLevelType w:val="hybridMultilevel"/>
    <w:tmpl w:val="67D4B98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1559358F"/>
    <w:multiLevelType w:val="hybridMultilevel"/>
    <w:tmpl w:val="0E4AA0D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16D80C95"/>
    <w:multiLevelType w:val="hybridMultilevel"/>
    <w:tmpl w:val="9E3A8640"/>
    <w:lvl w:ilvl="0" w:tplc="08090001">
      <w:start w:val="1"/>
      <w:numFmt w:val="bullet"/>
      <w:lvlText w:val=""/>
      <w:lvlJc w:val="left"/>
      <w:pPr>
        <w:ind w:left="720" w:hanging="360"/>
      </w:pPr>
      <w:rPr>
        <w:rFonts w:ascii="Symbol" w:hAnsi="Symbol" w:hint="default"/>
      </w:rPr>
    </w:lvl>
    <w:lvl w:ilvl="1" w:tplc="04090001">
      <w:start w:val="1"/>
      <w:numFmt w:val="bullet"/>
      <w:lvlText w:val=""/>
      <w:lvlJc w:val="left"/>
      <w:pPr>
        <w:ind w:left="1440" w:hanging="360"/>
      </w:pPr>
      <w:rPr>
        <w:rFonts w:ascii="Symbol" w:hAnsi="Symbol"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18082E46"/>
    <w:multiLevelType w:val="hybridMultilevel"/>
    <w:tmpl w:val="C6F8973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19382948"/>
    <w:multiLevelType w:val="hybridMultilevel"/>
    <w:tmpl w:val="B7E6956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1B0F454C"/>
    <w:multiLevelType w:val="hybridMultilevel"/>
    <w:tmpl w:val="4D123058"/>
    <w:lvl w:ilvl="0" w:tplc="0809000F">
      <w:start w:val="1"/>
      <w:numFmt w:val="decimal"/>
      <w:lvlText w:val="%1."/>
      <w:lvlJc w:val="left"/>
      <w:pPr>
        <w:ind w:left="720" w:hanging="360"/>
      </w:pPr>
      <w:rPr>
        <w:rFont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 w15:restartNumberingAfterBreak="0">
    <w:nsid w:val="1B373D71"/>
    <w:multiLevelType w:val="hybridMultilevel"/>
    <w:tmpl w:val="AA646896"/>
    <w:lvl w:ilvl="0" w:tplc="08090001">
      <w:start w:val="1"/>
      <w:numFmt w:val="bullet"/>
      <w:lvlText w:val=""/>
      <w:lvlJc w:val="left"/>
      <w:pPr>
        <w:ind w:left="720" w:hanging="360"/>
      </w:pPr>
      <w:rPr>
        <w:rFonts w:ascii="Symbol" w:hAnsi="Symbol" w:hint="default"/>
      </w:rPr>
    </w:lvl>
    <w:lvl w:ilvl="1" w:tplc="0809000F">
      <w:start w:val="1"/>
      <w:numFmt w:val="decimal"/>
      <w:lvlText w:val="%2."/>
      <w:lvlJc w:val="left"/>
      <w:pPr>
        <w:ind w:left="1440" w:hanging="360"/>
      </w:pPr>
      <w:rPr>
        <w:rFonts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 w15:restartNumberingAfterBreak="0">
    <w:nsid w:val="1BAB191A"/>
    <w:multiLevelType w:val="hybridMultilevel"/>
    <w:tmpl w:val="74C89B8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15:restartNumberingAfterBreak="0">
    <w:nsid w:val="1FC173C4"/>
    <w:multiLevelType w:val="hybridMultilevel"/>
    <w:tmpl w:val="082AACF2"/>
    <w:lvl w:ilvl="0" w:tplc="08090001">
      <w:start w:val="1"/>
      <w:numFmt w:val="bullet"/>
      <w:lvlText w:val=""/>
      <w:lvlJc w:val="left"/>
      <w:pPr>
        <w:ind w:left="720" w:hanging="360"/>
      </w:pPr>
      <w:rPr>
        <w:rFonts w:ascii="Symbol" w:hAnsi="Symbol" w:hint="default"/>
      </w:rPr>
    </w:lvl>
    <w:lvl w:ilvl="1" w:tplc="0809000F">
      <w:start w:val="1"/>
      <w:numFmt w:val="decimal"/>
      <w:lvlText w:val="%2."/>
      <w:lvlJc w:val="left"/>
      <w:pPr>
        <w:ind w:left="1440" w:hanging="360"/>
      </w:pPr>
      <w:rPr>
        <w:rFonts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15:restartNumberingAfterBreak="0">
    <w:nsid w:val="1FD01DB7"/>
    <w:multiLevelType w:val="hybridMultilevel"/>
    <w:tmpl w:val="6CB493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20BE479F"/>
    <w:multiLevelType w:val="hybridMultilevel"/>
    <w:tmpl w:val="074890F0"/>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5" w15:restartNumberingAfterBreak="0">
    <w:nsid w:val="239D0699"/>
    <w:multiLevelType w:val="hybridMultilevel"/>
    <w:tmpl w:val="8EDC036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6" w15:restartNumberingAfterBreak="0">
    <w:nsid w:val="25AE34C3"/>
    <w:multiLevelType w:val="hybridMultilevel"/>
    <w:tmpl w:val="31363104"/>
    <w:lvl w:ilvl="0" w:tplc="A202A3FE">
      <w:start w:val="1"/>
      <w:numFmt w:val="decimal"/>
      <w:lvlText w:val="%1."/>
      <w:lvlJc w:val="left"/>
      <w:pPr>
        <w:ind w:left="720" w:hanging="360"/>
      </w:pPr>
      <w:rPr>
        <w:rFonts w:asciiTheme="minorHAnsi" w:eastAsiaTheme="minorHAnsi" w:hAnsiTheme="minorHAnsi" w:cstheme="minorBidi"/>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7" w15:restartNumberingAfterBreak="0">
    <w:nsid w:val="25DB02CA"/>
    <w:multiLevelType w:val="hybridMultilevel"/>
    <w:tmpl w:val="E1647102"/>
    <w:lvl w:ilvl="0" w:tplc="BEA67894">
      <w:start w:val="1"/>
      <w:numFmt w:val="bullet"/>
      <w:lvlText w:val=""/>
      <w:lvlJc w:val="left"/>
      <w:pPr>
        <w:ind w:left="360" w:hanging="360"/>
      </w:pPr>
      <w:rPr>
        <w:rFonts w:ascii="Symbol" w:hAnsi="Symbol" w:hint="default"/>
        <w:color w:val="auto"/>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 w15:restartNumberingAfterBreak="0">
    <w:nsid w:val="2A244F6A"/>
    <w:multiLevelType w:val="hybridMultilevel"/>
    <w:tmpl w:val="D454500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 w15:restartNumberingAfterBreak="0">
    <w:nsid w:val="2C142805"/>
    <w:multiLevelType w:val="hybridMultilevel"/>
    <w:tmpl w:val="148A74C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 w15:restartNumberingAfterBreak="0">
    <w:nsid w:val="2C2835C8"/>
    <w:multiLevelType w:val="hybridMultilevel"/>
    <w:tmpl w:val="0960F414"/>
    <w:lvl w:ilvl="0" w:tplc="D694968A">
      <w:start w:val="1"/>
      <w:numFmt w:val="bullet"/>
      <w:lvlText w:val=""/>
      <w:lvlJc w:val="left"/>
      <w:pPr>
        <w:ind w:left="720" w:hanging="360"/>
      </w:pPr>
      <w:rPr>
        <w:rFonts w:ascii="Symbol" w:hAnsi="Symbol" w:hint="default"/>
        <w:color w:val="auto"/>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1" w15:restartNumberingAfterBreak="0">
    <w:nsid w:val="2CE57B56"/>
    <w:multiLevelType w:val="hybridMultilevel"/>
    <w:tmpl w:val="DD7C5782"/>
    <w:lvl w:ilvl="0" w:tplc="08090001">
      <w:start w:val="1"/>
      <w:numFmt w:val="bullet"/>
      <w:lvlText w:val=""/>
      <w:lvlJc w:val="left"/>
      <w:pPr>
        <w:ind w:left="720" w:hanging="360"/>
      </w:pPr>
      <w:rPr>
        <w:rFonts w:ascii="Symbol" w:hAnsi="Symbol" w:hint="default"/>
      </w:rPr>
    </w:lvl>
    <w:lvl w:ilvl="1" w:tplc="04090001">
      <w:start w:val="1"/>
      <w:numFmt w:val="bullet"/>
      <w:lvlText w:val=""/>
      <w:lvlJc w:val="left"/>
      <w:pPr>
        <w:ind w:left="1440" w:hanging="360"/>
      </w:pPr>
      <w:rPr>
        <w:rFonts w:ascii="Symbol" w:hAnsi="Symbol"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 w15:restartNumberingAfterBreak="0">
    <w:nsid w:val="2D3D461A"/>
    <w:multiLevelType w:val="hybridMultilevel"/>
    <w:tmpl w:val="0D5ABAF6"/>
    <w:lvl w:ilvl="0" w:tplc="08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2EF17EB0"/>
    <w:multiLevelType w:val="hybridMultilevel"/>
    <w:tmpl w:val="EDF8F88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 w15:restartNumberingAfterBreak="0">
    <w:nsid w:val="35B23348"/>
    <w:multiLevelType w:val="hybridMultilevel"/>
    <w:tmpl w:val="074890F0"/>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5" w15:restartNumberingAfterBreak="0">
    <w:nsid w:val="379B6A0E"/>
    <w:multiLevelType w:val="hybridMultilevel"/>
    <w:tmpl w:val="62D4F3E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 w15:restartNumberingAfterBreak="0">
    <w:nsid w:val="38821E63"/>
    <w:multiLevelType w:val="hybridMultilevel"/>
    <w:tmpl w:val="DEC0F12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7" w15:restartNumberingAfterBreak="0">
    <w:nsid w:val="39175575"/>
    <w:multiLevelType w:val="hybridMultilevel"/>
    <w:tmpl w:val="BC28E6BC"/>
    <w:lvl w:ilvl="0" w:tplc="08090001">
      <w:start w:val="1"/>
      <w:numFmt w:val="bullet"/>
      <w:lvlText w:val=""/>
      <w:lvlJc w:val="left"/>
      <w:pPr>
        <w:ind w:left="720" w:hanging="360"/>
      </w:pPr>
      <w:rPr>
        <w:rFonts w:ascii="Symbol" w:hAnsi="Symbol" w:hint="default"/>
      </w:rPr>
    </w:lvl>
    <w:lvl w:ilvl="1" w:tplc="6B28659A">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8" w15:restartNumberingAfterBreak="0">
    <w:nsid w:val="39221B34"/>
    <w:multiLevelType w:val="hybridMultilevel"/>
    <w:tmpl w:val="074890F0"/>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9" w15:restartNumberingAfterBreak="0">
    <w:nsid w:val="3A4E7CF7"/>
    <w:multiLevelType w:val="hybridMultilevel"/>
    <w:tmpl w:val="C1AC58B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0" w15:restartNumberingAfterBreak="0">
    <w:nsid w:val="3DD55286"/>
    <w:multiLevelType w:val="hybridMultilevel"/>
    <w:tmpl w:val="6922B3C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1" w15:restartNumberingAfterBreak="0">
    <w:nsid w:val="3F7C451B"/>
    <w:multiLevelType w:val="hybridMultilevel"/>
    <w:tmpl w:val="074890F0"/>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2" w15:restartNumberingAfterBreak="0">
    <w:nsid w:val="42B5561E"/>
    <w:multiLevelType w:val="hybridMultilevel"/>
    <w:tmpl w:val="C3F4F368"/>
    <w:lvl w:ilvl="0" w:tplc="D694968A">
      <w:start w:val="1"/>
      <w:numFmt w:val="bullet"/>
      <w:lvlText w:val=""/>
      <w:lvlJc w:val="left"/>
      <w:pPr>
        <w:ind w:left="720" w:hanging="360"/>
      </w:pPr>
      <w:rPr>
        <w:rFonts w:ascii="Symbol" w:hAnsi="Symbol" w:hint="default"/>
        <w:color w:val="auto"/>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3" w15:restartNumberingAfterBreak="0">
    <w:nsid w:val="4387531D"/>
    <w:multiLevelType w:val="hybridMultilevel"/>
    <w:tmpl w:val="3320A2B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4" w15:restartNumberingAfterBreak="0">
    <w:nsid w:val="46ED3A51"/>
    <w:multiLevelType w:val="hybridMultilevel"/>
    <w:tmpl w:val="C6F6574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55" w15:restartNumberingAfterBreak="0">
    <w:nsid w:val="49602117"/>
    <w:multiLevelType w:val="hybridMultilevel"/>
    <w:tmpl w:val="54B07D0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6" w15:restartNumberingAfterBreak="0">
    <w:nsid w:val="49661392"/>
    <w:multiLevelType w:val="multilevel"/>
    <w:tmpl w:val="1D4444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7" w15:restartNumberingAfterBreak="0">
    <w:nsid w:val="498D7AD2"/>
    <w:multiLevelType w:val="hybridMultilevel"/>
    <w:tmpl w:val="1AD4BF5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8" w15:restartNumberingAfterBreak="0">
    <w:nsid w:val="4A0B5156"/>
    <w:multiLevelType w:val="hybridMultilevel"/>
    <w:tmpl w:val="32462844"/>
    <w:lvl w:ilvl="0" w:tplc="272E9A14">
      <w:start w:val="1"/>
      <w:numFmt w:val="decimal"/>
      <w:lvlText w:val="%1."/>
      <w:lvlJc w:val="left"/>
      <w:pPr>
        <w:ind w:left="720" w:hanging="360"/>
      </w:pPr>
      <w:rPr>
        <w:rFonts w:hint="default"/>
        <w:b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9" w15:restartNumberingAfterBreak="0">
    <w:nsid w:val="4B79276E"/>
    <w:multiLevelType w:val="hybridMultilevel"/>
    <w:tmpl w:val="B8AE957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0" w15:restartNumberingAfterBreak="0">
    <w:nsid w:val="4C0B7B82"/>
    <w:multiLevelType w:val="hybridMultilevel"/>
    <w:tmpl w:val="3A3095EC"/>
    <w:lvl w:ilvl="0" w:tplc="08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b w:val="0"/>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1" w15:restartNumberingAfterBreak="0">
    <w:nsid w:val="4C8F4FA9"/>
    <w:multiLevelType w:val="hybridMultilevel"/>
    <w:tmpl w:val="A42002B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2" w15:restartNumberingAfterBreak="0">
    <w:nsid w:val="4F857440"/>
    <w:multiLevelType w:val="hybridMultilevel"/>
    <w:tmpl w:val="2878057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3" w15:restartNumberingAfterBreak="0">
    <w:nsid w:val="5344271B"/>
    <w:multiLevelType w:val="hybridMultilevel"/>
    <w:tmpl w:val="DF041E7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4" w15:restartNumberingAfterBreak="0">
    <w:nsid w:val="543D5C97"/>
    <w:multiLevelType w:val="hybridMultilevel"/>
    <w:tmpl w:val="CC10103A"/>
    <w:lvl w:ilvl="0" w:tplc="E8C6AE0C">
      <w:start w:val="1"/>
      <w:numFmt w:val="bullet"/>
      <w:lvlText w:val=""/>
      <w:lvlJc w:val="left"/>
      <w:pPr>
        <w:ind w:left="720" w:hanging="360"/>
      </w:pPr>
      <w:rPr>
        <w:rFonts w:ascii="Symbol" w:hAnsi="Symbol" w:hint="default"/>
      </w:rPr>
    </w:lvl>
    <w:lvl w:ilvl="1" w:tplc="9C18D15E">
      <w:start w:val="1"/>
      <w:numFmt w:val="bullet"/>
      <w:lvlText w:val="o"/>
      <w:lvlJc w:val="left"/>
      <w:pPr>
        <w:ind w:left="1440" w:hanging="360"/>
      </w:pPr>
      <w:rPr>
        <w:rFonts w:ascii="Courier New" w:hAnsi="Courier New" w:hint="default"/>
      </w:rPr>
    </w:lvl>
    <w:lvl w:ilvl="2" w:tplc="AFF86594">
      <w:start w:val="1"/>
      <w:numFmt w:val="bullet"/>
      <w:lvlText w:val=""/>
      <w:lvlJc w:val="left"/>
      <w:pPr>
        <w:ind w:left="2160" w:hanging="360"/>
      </w:pPr>
      <w:rPr>
        <w:rFonts w:ascii="Wingdings" w:hAnsi="Wingdings" w:hint="default"/>
      </w:rPr>
    </w:lvl>
    <w:lvl w:ilvl="3" w:tplc="668EF376">
      <w:start w:val="1"/>
      <w:numFmt w:val="bullet"/>
      <w:lvlText w:val=""/>
      <w:lvlJc w:val="left"/>
      <w:pPr>
        <w:ind w:left="2880" w:hanging="360"/>
      </w:pPr>
      <w:rPr>
        <w:rFonts w:ascii="Symbol" w:hAnsi="Symbol" w:hint="default"/>
      </w:rPr>
    </w:lvl>
    <w:lvl w:ilvl="4" w:tplc="8D80CF50">
      <w:start w:val="1"/>
      <w:numFmt w:val="bullet"/>
      <w:lvlText w:val="o"/>
      <w:lvlJc w:val="left"/>
      <w:pPr>
        <w:ind w:left="3600" w:hanging="360"/>
      </w:pPr>
      <w:rPr>
        <w:rFonts w:ascii="Courier New" w:hAnsi="Courier New" w:hint="default"/>
      </w:rPr>
    </w:lvl>
    <w:lvl w:ilvl="5" w:tplc="ACB04CF8">
      <w:start w:val="1"/>
      <w:numFmt w:val="bullet"/>
      <w:lvlText w:val=""/>
      <w:lvlJc w:val="left"/>
      <w:pPr>
        <w:ind w:left="4320" w:hanging="360"/>
      </w:pPr>
      <w:rPr>
        <w:rFonts w:ascii="Wingdings" w:hAnsi="Wingdings" w:hint="default"/>
      </w:rPr>
    </w:lvl>
    <w:lvl w:ilvl="6" w:tplc="2A6A7890">
      <w:start w:val="1"/>
      <w:numFmt w:val="bullet"/>
      <w:lvlText w:val=""/>
      <w:lvlJc w:val="left"/>
      <w:pPr>
        <w:ind w:left="5040" w:hanging="360"/>
      </w:pPr>
      <w:rPr>
        <w:rFonts w:ascii="Symbol" w:hAnsi="Symbol" w:hint="default"/>
      </w:rPr>
    </w:lvl>
    <w:lvl w:ilvl="7" w:tplc="8E943F2A">
      <w:start w:val="1"/>
      <w:numFmt w:val="bullet"/>
      <w:lvlText w:val="o"/>
      <w:lvlJc w:val="left"/>
      <w:pPr>
        <w:ind w:left="5760" w:hanging="360"/>
      </w:pPr>
      <w:rPr>
        <w:rFonts w:ascii="Courier New" w:hAnsi="Courier New" w:hint="default"/>
      </w:rPr>
    </w:lvl>
    <w:lvl w:ilvl="8" w:tplc="815053E8">
      <w:start w:val="1"/>
      <w:numFmt w:val="bullet"/>
      <w:lvlText w:val=""/>
      <w:lvlJc w:val="left"/>
      <w:pPr>
        <w:ind w:left="6480" w:hanging="360"/>
      </w:pPr>
      <w:rPr>
        <w:rFonts w:ascii="Wingdings" w:hAnsi="Wingdings" w:hint="default"/>
      </w:rPr>
    </w:lvl>
  </w:abstractNum>
  <w:abstractNum w:abstractNumId="65" w15:restartNumberingAfterBreak="0">
    <w:nsid w:val="576B79A8"/>
    <w:multiLevelType w:val="hybridMultilevel"/>
    <w:tmpl w:val="49B0760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6" w15:restartNumberingAfterBreak="0">
    <w:nsid w:val="582F3AF2"/>
    <w:multiLevelType w:val="hybridMultilevel"/>
    <w:tmpl w:val="74FC83E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7" w15:restartNumberingAfterBreak="0">
    <w:nsid w:val="5886657E"/>
    <w:multiLevelType w:val="hybridMultilevel"/>
    <w:tmpl w:val="BEBCE3E0"/>
    <w:lvl w:ilvl="0" w:tplc="C8D40484">
      <w:start w:val="1"/>
      <w:numFmt w:val="bullet"/>
      <w:lvlText w:val=""/>
      <w:lvlJc w:val="left"/>
      <w:pPr>
        <w:ind w:left="720" w:hanging="360"/>
      </w:pPr>
      <w:rPr>
        <w:rFonts w:ascii="Symbol" w:hAnsi="Symbol" w:hint="default"/>
        <w:sz w:val="20"/>
        <w:szCs w:val="20"/>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8" w15:restartNumberingAfterBreak="0">
    <w:nsid w:val="59206901"/>
    <w:multiLevelType w:val="hybridMultilevel"/>
    <w:tmpl w:val="442A6D4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9" w15:restartNumberingAfterBreak="0">
    <w:nsid w:val="597D6012"/>
    <w:multiLevelType w:val="hybridMultilevel"/>
    <w:tmpl w:val="4E047CA4"/>
    <w:lvl w:ilvl="0" w:tplc="283845D4">
      <w:start w:val="1"/>
      <w:numFmt w:val="bullet"/>
      <w:lvlText w:val=""/>
      <w:lvlJc w:val="left"/>
      <w:pPr>
        <w:ind w:left="360" w:hanging="360"/>
      </w:pPr>
      <w:rPr>
        <w:rFonts w:ascii="Symbol" w:hAnsi="Symbol" w:hint="default"/>
        <w:color w:val="auto"/>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70" w15:restartNumberingAfterBreak="0">
    <w:nsid w:val="5A6B16A8"/>
    <w:multiLevelType w:val="hybridMultilevel"/>
    <w:tmpl w:val="DFC66E2A"/>
    <w:lvl w:ilvl="0" w:tplc="0809000F">
      <w:start w:val="1"/>
      <w:numFmt w:val="decimal"/>
      <w:lvlText w:val="%1."/>
      <w:lvlJc w:val="left"/>
      <w:pPr>
        <w:ind w:left="720" w:hanging="360"/>
      </w:pPr>
      <w:rPr>
        <w:rFont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1" w15:restartNumberingAfterBreak="0">
    <w:nsid w:val="5B936731"/>
    <w:multiLevelType w:val="hybridMultilevel"/>
    <w:tmpl w:val="37288192"/>
    <w:lvl w:ilvl="0" w:tplc="E17285CA">
      <w:start w:val="1"/>
      <w:numFmt w:val="bullet"/>
      <w:lvlText w:val="o"/>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2" w15:restartNumberingAfterBreak="0">
    <w:nsid w:val="5BC424D6"/>
    <w:multiLevelType w:val="hybridMultilevel"/>
    <w:tmpl w:val="BC628AD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3" w15:restartNumberingAfterBreak="0">
    <w:nsid w:val="5BD96857"/>
    <w:multiLevelType w:val="hybridMultilevel"/>
    <w:tmpl w:val="2F8C6AEA"/>
    <w:lvl w:ilvl="0" w:tplc="E17285CA">
      <w:start w:val="1"/>
      <w:numFmt w:val="bullet"/>
      <w:lvlText w:val="o"/>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4" w15:restartNumberingAfterBreak="0">
    <w:nsid w:val="5C1731EA"/>
    <w:multiLevelType w:val="hybridMultilevel"/>
    <w:tmpl w:val="37D8AF7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5" w15:restartNumberingAfterBreak="0">
    <w:nsid w:val="5D4E3AF6"/>
    <w:multiLevelType w:val="hybridMultilevel"/>
    <w:tmpl w:val="6AFA8C9C"/>
    <w:lvl w:ilvl="0" w:tplc="04090003">
      <w:start w:val="1"/>
      <w:numFmt w:val="bullet"/>
      <w:lvlText w:val="o"/>
      <w:lvlJc w:val="left"/>
      <w:pPr>
        <w:ind w:left="1800" w:hanging="360"/>
      </w:pPr>
      <w:rPr>
        <w:rFonts w:ascii="Courier New" w:hAnsi="Courier New" w:cs="Courier New" w:hint="default"/>
      </w:rPr>
    </w:lvl>
    <w:lvl w:ilvl="1" w:tplc="08090003" w:tentative="1">
      <w:start w:val="1"/>
      <w:numFmt w:val="bullet"/>
      <w:lvlText w:val="o"/>
      <w:lvlJc w:val="left"/>
      <w:pPr>
        <w:ind w:left="2520" w:hanging="360"/>
      </w:pPr>
      <w:rPr>
        <w:rFonts w:ascii="Courier New" w:hAnsi="Courier New" w:cs="Courier New" w:hint="default"/>
      </w:rPr>
    </w:lvl>
    <w:lvl w:ilvl="2" w:tplc="08090005" w:tentative="1">
      <w:start w:val="1"/>
      <w:numFmt w:val="bullet"/>
      <w:lvlText w:val=""/>
      <w:lvlJc w:val="left"/>
      <w:pPr>
        <w:ind w:left="3240" w:hanging="360"/>
      </w:pPr>
      <w:rPr>
        <w:rFonts w:ascii="Wingdings" w:hAnsi="Wingdings" w:hint="default"/>
      </w:rPr>
    </w:lvl>
    <w:lvl w:ilvl="3" w:tplc="08090001" w:tentative="1">
      <w:start w:val="1"/>
      <w:numFmt w:val="bullet"/>
      <w:lvlText w:val=""/>
      <w:lvlJc w:val="left"/>
      <w:pPr>
        <w:ind w:left="3960" w:hanging="360"/>
      </w:pPr>
      <w:rPr>
        <w:rFonts w:ascii="Symbol" w:hAnsi="Symbol" w:hint="default"/>
      </w:rPr>
    </w:lvl>
    <w:lvl w:ilvl="4" w:tplc="08090003" w:tentative="1">
      <w:start w:val="1"/>
      <w:numFmt w:val="bullet"/>
      <w:lvlText w:val="o"/>
      <w:lvlJc w:val="left"/>
      <w:pPr>
        <w:ind w:left="4680" w:hanging="360"/>
      </w:pPr>
      <w:rPr>
        <w:rFonts w:ascii="Courier New" w:hAnsi="Courier New" w:cs="Courier New" w:hint="default"/>
      </w:rPr>
    </w:lvl>
    <w:lvl w:ilvl="5" w:tplc="08090005" w:tentative="1">
      <w:start w:val="1"/>
      <w:numFmt w:val="bullet"/>
      <w:lvlText w:val=""/>
      <w:lvlJc w:val="left"/>
      <w:pPr>
        <w:ind w:left="5400" w:hanging="360"/>
      </w:pPr>
      <w:rPr>
        <w:rFonts w:ascii="Wingdings" w:hAnsi="Wingdings" w:hint="default"/>
      </w:rPr>
    </w:lvl>
    <w:lvl w:ilvl="6" w:tplc="08090001" w:tentative="1">
      <w:start w:val="1"/>
      <w:numFmt w:val="bullet"/>
      <w:lvlText w:val=""/>
      <w:lvlJc w:val="left"/>
      <w:pPr>
        <w:ind w:left="6120" w:hanging="360"/>
      </w:pPr>
      <w:rPr>
        <w:rFonts w:ascii="Symbol" w:hAnsi="Symbol" w:hint="default"/>
      </w:rPr>
    </w:lvl>
    <w:lvl w:ilvl="7" w:tplc="08090003" w:tentative="1">
      <w:start w:val="1"/>
      <w:numFmt w:val="bullet"/>
      <w:lvlText w:val="o"/>
      <w:lvlJc w:val="left"/>
      <w:pPr>
        <w:ind w:left="6840" w:hanging="360"/>
      </w:pPr>
      <w:rPr>
        <w:rFonts w:ascii="Courier New" w:hAnsi="Courier New" w:cs="Courier New" w:hint="default"/>
      </w:rPr>
    </w:lvl>
    <w:lvl w:ilvl="8" w:tplc="08090005" w:tentative="1">
      <w:start w:val="1"/>
      <w:numFmt w:val="bullet"/>
      <w:lvlText w:val=""/>
      <w:lvlJc w:val="left"/>
      <w:pPr>
        <w:ind w:left="7560" w:hanging="360"/>
      </w:pPr>
      <w:rPr>
        <w:rFonts w:ascii="Wingdings" w:hAnsi="Wingdings" w:hint="default"/>
      </w:rPr>
    </w:lvl>
  </w:abstractNum>
  <w:abstractNum w:abstractNumId="76" w15:restartNumberingAfterBreak="0">
    <w:nsid w:val="5D596CAF"/>
    <w:multiLevelType w:val="hybridMultilevel"/>
    <w:tmpl w:val="150E3894"/>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7" w15:restartNumberingAfterBreak="0">
    <w:nsid w:val="5DEA17DA"/>
    <w:multiLevelType w:val="hybridMultilevel"/>
    <w:tmpl w:val="D0C49C32"/>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8" w15:restartNumberingAfterBreak="0">
    <w:nsid w:val="5E412AB2"/>
    <w:multiLevelType w:val="hybridMultilevel"/>
    <w:tmpl w:val="5F9C5B5C"/>
    <w:lvl w:ilvl="0" w:tplc="08090001">
      <w:start w:val="1"/>
      <w:numFmt w:val="bullet"/>
      <w:lvlText w:val=""/>
      <w:lvlJc w:val="left"/>
      <w:pPr>
        <w:ind w:left="3600" w:hanging="360"/>
      </w:pPr>
      <w:rPr>
        <w:rFonts w:ascii="Symbol" w:hAnsi="Symbol" w:hint="default"/>
      </w:rPr>
    </w:lvl>
    <w:lvl w:ilvl="1" w:tplc="08090003" w:tentative="1">
      <w:start w:val="1"/>
      <w:numFmt w:val="bullet"/>
      <w:lvlText w:val="o"/>
      <w:lvlJc w:val="left"/>
      <w:pPr>
        <w:ind w:left="4320" w:hanging="360"/>
      </w:pPr>
      <w:rPr>
        <w:rFonts w:ascii="Courier New" w:hAnsi="Courier New" w:cs="Courier New" w:hint="default"/>
      </w:rPr>
    </w:lvl>
    <w:lvl w:ilvl="2" w:tplc="08090005" w:tentative="1">
      <w:start w:val="1"/>
      <w:numFmt w:val="bullet"/>
      <w:lvlText w:val=""/>
      <w:lvlJc w:val="left"/>
      <w:pPr>
        <w:ind w:left="5040" w:hanging="360"/>
      </w:pPr>
      <w:rPr>
        <w:rFonts w:ascii="Wingdings" w:hAnsi="Wingdings" w:hint="default"/>
      </w:rPr>
    </w:lvl>
    <w:lvl w:ilvl="3" w:tplc="08090001" w:tentative="1">
      <w:start w:val="1"/>
      <w:numFmt w:val="bullet"/>
      <w:lvlText w:val=""/>
      <w:lvlJc w:val="left"/>
      <w:pPr>
        <w:ind w:left="5760" w:hanging="360"/>
      </w:pPr>
      <w:rPr>
        <w:rFonts w:ascii="Symbol" w:hAnsi="Symbol" w:hint="default"/>
      </w:rPr>
    </w:lvl>
    <w:lvl w:ilvl="4" w:tplc="08090003" w:tentative="1">
      <w:start w:val="1"/>
      <w:numFmt w:val="bullet"/>
      <w:lvlText w:val="o"/>
      <w:lvlJc w:val="left"/>
      <w:pPr>
        <w:ind w:left="6480" w:hanging="360"/>
      </w:pPr>
      <w:rPr>
        <w:rFonts w:ascii="Courier New" w:hAnsi="Courier New" w:cs="Courier New" w:hint="default"/>
      </w:rPr>
    </w:lvl>
    <w:lvl w:ilvl="5" w:tplc="08090005" w:tentative="1">
      <w:start w:val="1"/>
      <w:numFmt w:val="bullet"/>
      <w:lvlText w:val=""/>
      <w:lvlJc w:val="left"/>
      <w:pPr>
        <w:ind w:left="7200" w:hanging="360"/>
      </w:pPr>
      <w:rPr>
        <w:rFonts w:ascii="Wingdings" w:hAnsi="Wingdings" w:hint="default"/>
      </w:rPr>
    </w:lvl>
    <w:lvl w:ilvl="6" w:tplc="08090001" w:tentative="1">
      <w:start w:val="1"/>
      <w:numFmt w:val="bullet"/>
      <w:lvlText w:val=""/>
      <w:lvlJc w:val="left"/>
      <w:pPr>
        <w:ind w:left="7920" w:hanging="360"/>
      </w:pPr>
      <w:rPr>
        <w:rFonts w:ascii="Symbol" w:hAnsi="Symbol" w:hint="default"/>
      </w:rPr>
    </w:lvl>
    <w:lvl w:ilvl="7" w:tplc="08090003" w:tentative="1">
      <w:start w:val="1"/>
      <w:numFmt w:val="bullet"/>
      <w:lvlText w:val="o"/>
      <w:lvlJc w:val="left"/>
      <w:pPr>
        <w:ind w:left="8640" w:hanging="360"/>
      </w:pPr>
      <w:rPr>
        <w:rFonts w:ascii="Courier New" w:hAnsi="Courier New" w:cs="Courier New" w:hint="default"/>
      </w:rPr>
    </w:lvl>
    <w:lvl w:ilvl="8" w:tplc="08090005" w:tentative="1">
      <w:start w:val="1"/>
      <w:numFmt w:val="bullet"/>
      <w:lvlText w:val=""/>
      <w:lvlJc w:val="left"/>
      <w:pPr>
        <w:ind w:left="9360" w:hanging="360"/>
      </w:pPr>
      <w:rPr>
        <w:rFonts w:ascii="Wingdings" w:hAnsi="Wingdings" w:hint="default"/>
      </w:rPr>
    </w:lvl>
  </w:abstractNum>
  <w:abstractNum w:abstractNumId="79" w15:restartNumberingAfterBreak="0">
    <w:nsid w:val="5E814EC9"/>
    <w:multiLevelType w:val="hybridMultilevel"/>
    <w:tmpl w:val="A5DC8E2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0" w15:restartNumberingAfterBreak="0">
    <w:nsid w:val="5EB04378"/>
    <w:multiLevelType w:val="hybridMultilevel"/>
    <w:tmpl w:val="D6E24B3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1" w15:restartNumberingAfterBreak="0">
    <w:nsid w:val="5F910BBA"/>
    <w:multiLevelType w:val="hybridMultilevel"/>
    <w:tmpl w:val="51AEF026"/>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2" w15:restartNumberingAfterBreak="0">
    <w:nsid w:val="5FBC735C"/>
    <w:multiLevelType w:val="hybridMultilevel"/>
    <w:tmpl w:val="9C4CA1F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3" w15:restartNumberingAfterBreak="0">
    <w:nsid w:val="60ED3156"/>
    <w:multiLevelType w:val="hybridMultilevel"/>
    <w:tmpl w:val="DB76D56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4" w15:restartNumberingAfterBreak="0">
    <w:nsid w:val="61FF43BE"/>
    <w:multiLevelType w:val="hybridMultilevel"/>
    <w:tmpl w:val="5988154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5" w15:restartNumberingAfterBreak="0">
    <w:nsid w:val="62A82396"/>
    <w:multiLevelType w:val="hybridMultilevel"/>
    <w:tmpl w:val="CAF22166"/>
    <w:lvl w:ilvl="0" w:tplc="08090001">
      <w:start w:val="1"/>
      <w:numFmt w:val="bullet"/>
      <w:lvlText w:val=""/>
      <w:lvlJc w:val="left"/>
      <w:pPr>
        <w:ind w:left="720" w:hanging="360"/>
      </w:pPr>
      <w:rPr>
        <w:rFonts w:ascii="Symbol" w:hAnsi="Symbol" w:hint="default"/>
      </w:rPr>
    </w:lvl>
    <w:lvl w:ilvl="1" w:tplc="C65E90DC">
      <w:start w:val="1"/>
      <w:numFmt w:val="bullet"/>
      <w:lvlText w:val=""/>
      <w:lvlJc w:val="left"/>
      <w:pPr>
        <w:ind w:left="1440" w:hanging="360"/>
      </w:pPr>
      <w:rPr>
        <w:rFonts w:ascii="Symbol" w:hAnsi="Symbol" w:hint="default"/>
        <w:color w:val="auto"/>
      </w:rPr>
    </w:lvl>
    <w:lvl w:ilvl="2" w:tplc="04090003">
      <w:start w:val="1"/>
      <w:numFmt w:val="bullet"/>
      <w:lvlText w:val="o"/>
      <w:lvlJc w:val="left"/>
      <w:pPr>
        <w:ind w:left="2160" w:hanging="360"/>
      </w:pPr>
      <w:rPr>
        <w:rFonts w:ascii="Courier New" w:hAnsi="Courier New" w:cs="Courier New"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6" w15:restartNumberingAfterBreak="0">
    <w:nsid w:val="65A5405D"/>
    <w:multiLevelType w:val="hybridMultilevel"/>
    <w:tmpl w:val="C2526802"/>
    <w:lvl w:ilvl="0" w:tplc="08090001">
      <w:start w:val="1"/>
      <w:numFmt w:val="bullet"/>
      <w:lvlText w:val=""/>
      <w:lvlJc w:val="left"/>
      <w:pPr>
        <w:ind w:left="3600" w:hanging="360"/>
      </w:pPr>
      <w:rPr>
        <w:rFonts w:ascii="Symbol" w:hAnsi="Symbol" w:hint="default"/>
      </w:rPr>
    </w:lvl>
    <w:lvl w:ilvl="1" w:tplc="08090003" w:tentative="1">
      <w:start w:val="1"/>
      <w:numFmt w:val="bullet"/>
      <w:lvlText w:val="o"/>
      <w:lvlJc w:val="left"/>
      <w:pPr>
        <w:ind w:left="4320" w:hanging="360"/>
      </w:pPr>
      <w:rPr>
        <w:rFonts w:ascii="Courier New" w:hAnsi="Courier New" w:cs="Courier New" w:hint="default"/>
      </w:rPr>
    </w:lvl>
    <w:lvl w:ilvl="2" w:tplc="08090005" w:tentative="1">
      <w:start w:val="1"/>
      <w:numFmt w:val="bullet"/>
      <w:lvlText w:val=""/>
      <w:lvlJc w:val="left"/>
      <w:pPr>
        <w:ind w:left="5040" w:hanging="360"/>
      </w:pPr>
      <w:rPr>
        <w:rFonts w:ascii="Wingdings" w:hAnsi="Wingdings" w:hint="default"/>
      </w:rPr>
    </w:lvl>
    <w:lvl w:ilvl="3" w:tplc="08090001" w:tentative="1">
      <w:start w:val="1"/>
      <w:numFmt w:val="bullet"/>
      <w:lvlText w:val=""/>
      <w:lvlJc w:val="left"/>
      <w:pPr>
        <w:ind w:left="5760" w:hanging="360"/>
      </w:pPr>
      <w:rPr>
        <w:rFonts w:ascii="Symbol" w:hAnsi="Symbol" w:hint="default"/>
      </w:rPr>
    </w:lvl>
    <w:lvl w:ilvl="4" w:tplc="08090003" w:tentative="1">
      <w:start w:val="1"/>
      <w:numFmt w:val="bullet"/>
      <w:lvlText w:val="o"/>
      <w:lvlJc w:val="left"/>
      <w:pPr>
        <w:ind w:left="6480" w:hanging="360"/>
      </w:pPr>
      <w:rPr>
        <w:rFonts w:ascii="Courier New" w:hAnsi="Courier New" w:cs="Courier New" w:hint="default"/>
      </w:rPr>
    </w:lvl>
    <w:lvl w:ilvl="5" w:tplc="08090005" w:tentative="1">
      <w:start w:val="1"/>
      <w:numFmt w:val="bullet"/>
      <w:lvlText w:val=""/>
      <w:lvlJc w:val="left"/>
      <w:pPr>
        <w:ind w:left="7200" w:hanging="360"/>
      </w:pPr>
      <w:rPr>
        <w:rFonts w:ascii="Wingdings" w:hAnsi="Wingdings" w:hint="default"/>
      </w:rPr>
    </w:lvl>
    <w:lvl w:ilvl="6" w:tplc="08090001" w:tentative="1">
      <w:start w:val="1"/>
      <w:numFmt w:val="bullet"/>
      <w:lvlText w:val=""/>
      <w:lvlJc w:val="left"/>
      <w:pPr>
        <w:ind w:left="7920" w:hanging="360"/>
      </w:pPr>
      <w:rPr>
        <w:rFonts w:ascii="Symbol" w:hAnsi="Symbol" w:hint="default"/>
      </w:rPr>
    </w:lvl>
    <w:lvl w:ilvl="7" w:tplc="08090003" w:tentative="1">
      <w:start w:val="1"/>
      <w:numFmt w:val="bullet"/>
      <w:lvlText w:val="o"/>
      <w:lvlJc w:val="left"/>
      <w:pPr>
        <w:ind w:left="8640" w:hanging="360"/>
      </w:pPr>
      <w:rPr>
        <w:rFonts w:ascii="Courier New" w:hAnsi="Courier New" w:cs="Courier New" w:hint="default"/>
      </w:rPr>
    </w:lvl>
    <w:lvl w:ilvl="8" w:tplc="08090005" w:tentative="1">
      <w:start w:val="1"/>
      <w:numFmt w:val="bullet"/>
      <w:lvlText w:val=""/>
      <w:lvlJc w:val="left"/>
      <w:pPr>
        <w:ind w:left="9360" w:hanging="360"/>
      </w:pPr>
      <w:rPr>
        <w:rFonts w:ascii="Wingdings" w:hAnsi="Wingdings" w:hint="default"/>
      </w:rPr>
    </w:lvl>
  </w:abstractNum>
  <w:abstractNum w:abstractNumId="87" w15:restartNumberingAfterBreak="0">
    <w:nsid w:val="65DD2338"/>
    <w:multiLevelType w:val="hybridMultilevel"/>
    <w:tmpl w:val="C246A94C"/>
    <w:lvl w:ilvl="0" w:tplc="0064618C">
      <w:start w:val="1"/>
      <w:numFmt w:val="decimal"/>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8" w15:restartNumberingAfterBreak="0">
    <w:nsid w:val="69967ACB"/>
    <w:multiLevelType w:val="hybridMultilevel"/>
    <w:tmpl w:val="52587A82"/>
    <w:lvl w:ilvl="0" w:tplc="49F6DADC">
      <w:start w:val="1"/>
      <w:numFmt w:val="bullet"/>
      <w:lvlText w:val=""/>
      <w:lvlJc w:val="left"/>
      <w:pPr>
        <w:ind w:left="720" w:hanging="360"/>
      </w:pPr>
      <w:rPr>
        <w:rFonts w:ascii="Symbol" w:hAnsi="Symbol" w:hint="default"/>
        <w:color w:val="auto"/>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9" w15:restartNumberingAfterBreak="0">
    <w:nsid w:val="6A0A3CB9"/>
    <w:multiLevelType w:val="hybridMultilevel"/>
    <w:tmpl w:val="7488153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0" w15:restartNumberingAfterBreak="0">
    <w:nsid w:val="6D8F66CF"/>
    <w:multiLevelType w:val="hybridMultilevel"/>
    <w:tmpl w:val="ACD0190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1" w15:restartNumberingAfterBreak="0">
    <w:nsid w:val="6DA769F4"/>
    <w:multiLevelType w:val="hybridMultilevel"/>
    <w:tmpl w:val="E9A4FEB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2" w15:restartNumberingAfterBreak="0">
    <w:nsid w:val="6E690FC4"/>
    <w:multiLevelType w:val="hybridMultilevel"/>
    <w:tmpl w:val="272ABDBC"/>
    <w:lvl w:ilvl="0" w:tplc="08090001">
      <w:start w:val="1"/>
      <w:numFmt w:val="bullet"/>
      <w:lvlText w:val=""/>
      <w:lvlJc w:val="left"/>
      <w:pPr>
        <w:ind w:left="720" w:hanging="360"/>
      </w:pPr>
      <w:rPr>
        <w:rFonts w:ascii="Symbol" w:hAnsi="Symbol" w:hint="default"/>
      </w:rPr>
    </w:lvl>
    <w:lvl w:ilvl="1" w:tplc="0809000F">
      <w:start w:val="1"/>
      <w:numFmt w:val="decimal"/>
      <w:lvlText w:val="%2."/>
      <w:lvlJc w:val="left"/>
      <w:pPr>
        <w:ind w:left="1440" w:hanging="360"/>
      </w:pPr>
      <w:rPr>
        <w:rFonts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3" w15:restartNumberingAfterBreak="0">
    <w:nsid w:val="702E6ECE"/>
    <w:multiLevelType w:val="hybridMultilevel"/>
    <w:tmpl w:val="4280B90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4" w15:restartNumberingAfterBreak="0">
    <w:nsid w:val="70FC45E2"/>
    <w:multiLevelType w:val="hybridMultilevel"/>
    <w:tmpl w:val="CCA099F8"/>
    <w:lvl w:ilvl="0" w:tplc="6F6AA3EC">
      <w:start w:val="1"/>
      <w:numFmt w:val="decimal"/>
      <w:lvlText w:val="%1."/>
      <w:lvlJc w:val="left"/>
      <w:pPr>
        <w:ind w:left="720" w:hanging="360"/>
      </w:pPr>
      <w:rPr>
        <w:rFonts w:hint="default"/>
        <w:color w:val="auto"/>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5" w15:restartNumberingAfterBreak="0">
    <w:nsid w:val="71AA46D7"/>
    <w:multiLevelType w:val="hybridMultilevel"/>
    <w:tmpl w:val="C1C6688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6" w15:restartNumberingAfterBreak="0">
    <w:nsid w:val="759F18EC"/>
    <w:multiLevelType w:val="hybridMultilevel"/>
    <w:tmpl w:val="A45C058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7" w15:restartNumberingAfterBreak="0">
    <w:nsid w:val="7B09589C"/>
    <w:multiLevelType w:val="hybridMultilevel"/>
    <w:tmpl w:val="5158EC3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8" w15:restartNumberingAfterBreak="0">
    <w:nsid w:val="7BD97F4F"/>
    <w:multiLevelType w:val="hybridMultilevel"/>
    <w:tmpl w:val="6A2444DA"/>
    <w:lvl w:ilvl="0" w:tplc="0809000F">
      <w:start w:val="1"/>
      <w:numFmt w:val="decimal"/>
      <w:lvlText w:val="%1."/>
      <w:lvlJc w:val="left"/>
      <w:pPr>
        <w:ind w:left="720" w:hanging="360"/>
      </w:pPr>
      <w:rPr>
        <w:rFonts w:hint="default"/>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9" w15:restartNumberingAfterBreak="0">
    <w:nsid w:val="7CE81AE6"/>
    <w:multiLevelType w:val="hybridMultilevel"/>
    <w:tmpl w:val="4FE2FD2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0" w15:restartNumberingAfterBreak="0">
    <w:nsid w:val="7D020C39"/>
    <w:multiLevelType w:val="hybridMultilevel"/>
    <w:tmpl w:val="A08CC7E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1" w15:restartNumberingAfterBreak="0">
    <w:nsid w:val="7D3A5DB4"/>
    <w:multiLevelType w:val="hybridMultilevel"/>
    <w:tmpl w:val="0CA804D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64"/>
  </w:num>
  <w:num w:numId="2">
    <w:abstractNumId w:val="9"/>
  </w:num>
  <w:num w:numId="3">
    <w:abstractNumId w:val="7"/>
  </w:num>
  <w:num w:numId="4">
    <w:abstractNumId w:val="6"/>
  </w:num>
  <w:num w:numId="5">
    <w:abstractNumId w:val="5"/>
  </w:num>
  <w:num w:numId="6">
    <w:abstractNumId w:val="4"/>
  </w:num>
  <w:num w:numId="7">
    <w:abstractNumId w:val="8"/>
  </w:num>
  <w:num w:numId="8">
    <w:abstractNumId w:val="3"/>
  </w:num>
  <w:num w:numId="9">
    <w:abstractNumId w:val="2"/>
  </w:num>
  <w:num w:numId="10">
    <w:abstractNumId w:val="1"/>
  </w:num>
  <w:num w:numId="11">
    <w:abstractNumId w:val="0"/>
  </w:num>
  <w:num w:numId="12">
    <w:abstractNumId w:val="67"/>
  </w:num>
  <w:num w:numId="13">
    <w:abstractNumId w:val="82"/>
  </w:num>
  <w:num w:numId="14">
    <w:abstractNumId w:val="45"/>
  </w:num>
  <w:num w:numId="15">
    <w:abstractNumId w:val="76"/>
  </w:num>
  <w:num w:numId="16">
    <w:abstractNumId w:val="11"/>
  </w:num>
  <w:num w:numId="17">
    <w:abstractNumId w:val="60"/>
  </w:num>
  <w:num w:numId="18">
    <w:abstractNumId w:val="66"/>
  </w:num>
  <w:num w:numId="19">
    <w:abstractNumId w:val="94"/>
  </w:num>
  <w:num w:numId="20">
    <w:abstractNumId w:val="68"/>
  </w:num>
  <w:num w:numId="21">
    <w:abstractNumId w:val="46"/>
  </w:num>
  <w:num w:numId="22">
    <w:abstractNumId w:val="39"/>
  </w:num>
  <w:num w:numId="23">
    <w:abstractNumId w:val="27"/>
  </w:num>
  <w:num w:numId="24">
    <w:abstractNumId w:val="101"/>
  </w:num>
  <w:num w:numId="25">
    <w:abstractNumId w:val="13"/>
  </w:num>
  <w:num w:numId="26">
    <w:abstractNumId w:val="24"/>
  </w:num>
  <w:num w:numId="27">
    <w:abstractNumId w:val="96"/>
  </w:num>
  <w:num w:numId="28">
    <w:abstractNumId w:val="61"/>
  </w:num>
  <w:num w:numId="29">
    <w:abstractNumId w:val="15"/>
  </w:num>
  <w:num w:numId="30">
    <w:abstractNumId w:val="40"/>
  </w:num>
  <w:num w:numId="31">
    <w:abstractNumId w:val="52"/>
  </w:num>
  <w:num w:numId="32">
    <w:abstractNumId w:val="38"/>
  </w:num>
  <w:num w:numId="33">
    <w:abstractNumId w:val="65"/>
  </w:num>
  <w:num w:numId="34">
    <w:abstractNumId w:val="57"/>
  </w:num>
  <w:num w:numId="35">
    <w:abstractNumId w:val="30"/>
  </w:num>
  <w:num w:numId="36">
    <w:abstractNumId w:val="79"/>
  </w:num>
  <w:num w:numId="37">
    <w:abstractNumId w:val="92"/>
  </w:num>
  <w:num w:numId="38">
    <w:abstractNumId w:val="47"/>
  </w:num>
  <w:num w:numId="39">
    <w:abstractNumId w:val="85"/>
  </w:num>
  <w:num w:numId="40">
    <w:abstractNumId w:val="88"/>
  </w:num>
  <w:num w:numId="41">
    <w:abstractNumId w:val="58"/>
  </w:num>
  <w:num w:numId="42">
    <w:abstractNumId w:val="75"/>
  </w:num>
  <w:num w:numId="43">
    <w:abstractNumId w:val="98"/>
  </w:num>
  <w:num w:numId="44">
    <w:abstractNumId w:val="12"/>
  </w:num>
  <w:num w:numId="45">
    <w:abstractNumId w:val="18"/>
  </w:num>
  <w:num w:numId="46">
    <w:abstractNumId w:val="81"/>
  </w:num>
  <w:num w:numId="47">
    <w:abstractNumId w:val="84"/>
  </w:num>
  <w:num w:numId="48">
    <w:abstractNumId w:val="43"/>
  </w:num>
  <w:num w:numId="49">
    <w:abstractNumId w:val="37"/>
  </w:num>
  <w:num w:numId="50">
    <w:abstractNumId w:val="69"/>
  </w:num>
  <w:num w:numId="51">
    <w:abstractNumId w:val="35"/>
  </w:num>
  <w:num w:numId="52">
    <w:abstractNumId w:val="54"/>
  </w:num>
  <w:num w:numId="53">
    <w:abstractNumId w:val="80"/>
  </w:num>
  <w:num w:numId="54">
    <w:abstractNumId w:val="95"/>
  </w:num>
  <w:num w:numId="55">
    <w:abstractNumId w:val="29"/>
  </w:num>
  <w:num w:numId="56">
    <w:abstractNumId w:val="14"/>
  </w:num>
  <w:num w:numId="57">
    <w:abstractNumId w:val="91"/>
  </w:num>
  <w:num w:numId="58">
    <w:abstractNumId w:val="19"/>
  </w:num>
  <w:num w:numId="59">
    <w:abstractNumId w:val="83"/>
  </w:num>
  <w:num w:numId="60">
    <w:abstractNumId w:val="49"/>
  </w:num>
  <w:num w:numId="61">
    <w:abstractNumId w:val="20"/>
  </w:num>
  <w:num w:numId="62">
    <w:abstractNumId w:val="28"/>
  </w:num>
  <w:num w:numId="63">
    <w:abstractNumId w:val="55"/>
  </w:num>
  <w:num w:numId="64">
    <w:abstractNumId w:val="25"/>
  </w:num>
  <w:num w:numId="65">
    <w:abstractNumId w:val="63"/>
  </w:num>
  <w:num w:numId="66">
    <w:abstractNumId w:val="89"/>
  </w:num>
  <w:num w:numId="67">
    <w:abstractNumId w:val="59"/>
  </w:num>
  <w:num w:numId="68">
    <w:abstractNumId w:val="50"/>
  </w:num>
  <w:num w:numId="69">
    <w:abstractNumId w:val="62"/>
  </w:num>
  <w:num w:numId="70">
    <w:abstractNumId w:val="44"/>
  </w:num>
  <w:num w:numId="71">
    <w:abstractNumId w:val="51"/>
  </w:num>
  <w:num w:numId="72">
    <w:abstractNumId w:val="72"/>
  </w:num>
  <w:num w:numId="73">
    <w:abstractNumId w:val="31"/>
  </w:num>
  <w:num w:numId="74">
    <w:abstractNumId w:val="97"/>
  </w:num>
  <w:num w:numId="75">
    <w:abstractNumId w:val="93"/>
  </w:num>
  <w:num w:numId="76">
    <w:abstractNumId w:val="21"/>
  </w:num>
  <w:num w:numId="77">
    <w:abstractNumId w:val="90"/>
  </w:num>
  <w:num w:numId="78">
    <w:abstractNumId w:val="77"/>
  </w:num>
  <w:num w:numId="79">
    <w:abstractNumId w:val="34"/>
  </w:num>
  <w:num w:numId="80">
    <w:abstractNumId w:val="99"/>
  </w:num>
  <w:num w:numId="81">
    <w:abstractNumId w:val="86"/>
  </w:num>
  <w:num w:numId="82">
    <w:abstractNumId w:val="17"/>
  </w:num>
  <w:num w:numId="83">
    <w:abstractNumId w:val="78"/>
  </w:num>
  <w:num w:numId="84">
    <w:abstractNumId w:val="74"/>
  </w:num>
  <w:num w:numId="85">
    <w:abstractNumId w:val="100"/>
  </w:num>
  <w:num w:numId="86">
    <w:abstractNumId w:val="32"/>
  </w:num>
  <w:num w:numId="87">
    <w:abstractNumId w:val="22"/>
  </w:num>
  <w:num w:numId="88">
    <w:abstractNumId w:val="70"/>
  </w:num>
  <w:num w:numId="89">
    <w:abstractNumId w:val="16"/>
  </w:num>
  <w:num w:numId="90">
    <w:abstractNumId w:val="71"/>
  </w:num>
  <w:num w:numId="91">
    <w:abstractNumId w:val="73"/>
  </w:num>
  <w:num w:numId="92">
    <w:abstractNumId w:val="23"/>
  </w:num>
  <w:num w:numId="93">
    <w:abstractNumId w:val="56"/>
  </w:num>
  <w:num w:numId="94">
    <w:abstractNumId w:val="10"/>
  </w:num>
  <w:num w:numId="95">
    <w:abstractNumId w:val="33"/>
  </w:num>
  <w:num w:numId="96">
    <w:abstractNumId w:val="26"/>
  </w:num>
  <w:num w:numId="97">
    <w:abstractNumId w:val="41"/>
  </w:num>
  <w:num w:numId="98">
    <w:abstractNumId w:val="36"/>
  </w:num>
  <w:num w:numId="99">
    <w:abstractNumId w:val="87"/>
  </w:num>
  <w:num w:numId="100">
    <w:abstractNumId w:val="53"/>
  </w:num>
  <w:num w:numId="101">
    <w:abstractNumId w:val="48"/>
  </w:num>
  <w:num w:numId="102">
    <w:abstractNumId w:val="42"/>
  </w:num>
  <w:numIdMacAtCleanup w:val="10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trackRevisions/>
  <w:defaultTabStop w:val="720"/>
  <w:characterSpacingControl w:val="doNotCompress"/>
  <w:hdrShapeDefaults>
    <o:shapedefaults v:ext="edit" spidmax="4097"/>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a0NDIwMjQyMDE2NDQxNrZQ0lEKTi0uzszPAymwqAUA5fcW3CwAAAA="/>
    <w:docVar w:name="ShowDynamicGuides" w:val="1"/>
    <w:docVar w:name="ShowMarginGuides" w:val="0"/>
    <w:docVar w:name="ShowOutlines" w:val="0"/>
    <w:docVar w:name="ShowStaticGuides" w:val="0"/>
  </w:docVars>
  <w:rsids>
    <w:rsidRoot w:val="001724C2"/>
    <w:rsid w:val="00000D1B"/>
    <w:rsid w:val="00000D3F"/>
    <w:rsid w:val="00001080"/>
    <w:rsid w:val="00001151"/>
    <w:rsid w:val="00002F93"/>
    <w:rsid w:val="0000349E"/>
    <w:rsid w:val="00003674"/>
    <w:rsid w:val="000036D2"/>
    <w:rsid w:val="00006201"/>
    <w:rsid w:val="00011E52"/>
    <w:rsid w:val="00012E10"/>
    <w:rsid w:val="00013A0A"/>
    <w:rsid w:val="00014589"/>
    <w:rsid w:val="00015416"/>
    <w:rsid w:val="00016D98"/>
    <w:rsid w:val="000239C0"/>
    <w:rsid w:val="00027FF3"/>
    <w:rsid w:val="00030720"/>
    <w:rsid w:val="0003155B"/>
    <w:rsid w:val="00032A00"/>
    <w:rsid w:val="0003340B"/>
    <w:rsid w:val="00034AC0"/>
    <w:rsid w:val="0004681E"/>
    <w:rsid w:val="000474DB"/>
    <w:rsid w:val="00047AFF"/>
    <w:rsid w:val="00052202"/>
    <w:rsid w:val="00054156"/>
    <w:rsid w:val="00055CF4"/>
    <w:rsid w:val="00056BB4"/>
    <w:rsid w:val="00063D73"/>
    <w:rsid w:val="00067D9F"/>
    <w:rsid w:val="000701BE"/>
    <w:rsid w:val="000722FD"/>
    <w:rsid w:val="00072A09"/>
    <w:rsid w:val="000733BF"/>
    <w:rsid w:val="00074511"/>
    <w:rsid w:val="00076D19"/>
    <w:rsid w:val="0008039E"/>
    <w:rsid w:val="00082AD9"/>
    <w:rsid w:val="00082C38"/>
    <w:rsid w:val="00085430"/>
    <w:rsid w:val="00086C2A"/>
    <w:rsid w:val="0008788A"/>
    <w:rsid w:val="00087F3E"/>
    <w:rsid w:val="00090B7C"/>
    <w:rsid w:val="000929C1"/>
    <w:rsid w:val="0009489D"/>
    <w:rsid w:val="000971C4"/>
    <w:rsid w:val="0009744A"/>
    <w:rsid w:val="000A070D"/>
    <w:rsid w:val="000A6E4F"/>
    <w:rsid w:val="000A7CA8"/>
    <w:rsid w:val="000A7E10"/>
    <w:rsid w:val="000B2A7A"/>
    <w:rsid w:val="000B2AD9"/>
    <w:rsid w:val="000B2AF2"/>
    <w:rsid w:val="000B3E85"/>
    <w:rsid w:val="000B60AC"/>
    <w:rsid w:val="000C0DF4"/>
    <w:rsid w:val="000C2830"/>
    <w:rsid w:val="000C5186"/>
    <w:rsid w:val="000C5825"/>
    <w:rsid w:val="000C5897"/>
    <w:rsid w:val="000C5F0C"/>
    <w:rsid w:val="000C6C92"/>
    <w:rsid w:val="000D1D74"/>
    <w:rsid w:val="000D40F2"/>
    <w:rsid w:val="000D7870"/>
    <w:rsid w:val="000E13AE"/>
    <w:rsid w:val="000E496E"/>
    <w:rsid w:val="000E69A9"/>
    <w:rsid w:val="000E7CE0"/>
    <w:rsid w:val="000F2CAD"/>
    <w:rsid w:val="000F442B"/>
    <w:rsid w:val="000F5FA8"/>
    <w:rsid w:val="00102709"/>
    <w:rsid w:val="0010282C"/>
    <w:rsid w:val="00103646"/>
    <w:rsid w:val="00105380"/>
    <w:rsid w:val="00105A2C"/>
    <w:rsid w:val="0011020C"/>
    <w:rsid w:val="00110CE0"/>
    <w:rsid w:val="00111A54"/>
    <w:rsid w:val="00112263"/>
    <w:rsid w:val="001143AD"/>
    <w:rsid w:val="00114C05"/>
    <w:rsid w:val="0011671F"/>
    <w:rsid w:val="00120C02"/>
    <w:rsid w:val="001211CD"/>
    <w:rsid w:val="00121270"/>
    <w:rsid w:val="001259AB"/>
    <w:rsid w:val="00131B7D"/>
    <w:rsid w:val="00133150"/>
    <w:rsid w:val="00133D0A"/>
    <w:rsid w:val="00133F89"/>
    <w:rsid w:val="00134E6F"/>
    <w:rsid w:val="001411AF"/>
    <w:rsid w:val="0014411B"/>
    <w:rsid w:val="00144394"/>
    <w:rsid w:val="00147B20"/>
    <w:rsid w:val="00147E4B"/>
    <w:rsid w:val="00153B46"/>
    <w:rsid w:val="00156B3C"/>
    <w:rsid w:val="00161B56"/>
    <w:rsid w:val="00166112"/>
    <w:rsid w:val="001718ED"/>
    <w:rsid w:val="001724C2"/>
    <w:rsid w:val="00181328"/>
    <w:rsid w:val="00181D7E"/>
    <w:rsid w:val="00185D9A"/>
    <w:rsid w:val="0019102D"/>
    <w:rsid w:val="00192103"/>
    <w:rsid w:val="001A7674"/>
    <w:rsid w:val="001A7997"/>
    <w:rsid w:val="001B0994"/>
    <w:rsid w:val="001B0CC8"/>
    <w:rsid w:val="001B3416"/>
    <w:rsid w:val="001B3C5A"/>
    <w:rsid w:val="001C5605"/>
    <w:rsid w:val="001D10D1"/>
    <w:rsid w:val="001D4059"/>
    <w:rsid w:val="001E0049"/>
    <w:rsid w:val="001E0E07"/>
    <w:rsid w:val="001E1588"/>
    <w:rsid w:val="001E1EB2"/>
    <w:rsid w:val="001F4603"/>
    <w:rsid w:val="001F5253"/>
    <w:rsid w:val="00201DD4"/>
    <w:rsid w:val="00204ADA"/>
    <w:rsid w:val="00206C12"/>
    <w:rsid w:val="00207CEA"/>
    <w:rsid w:val="00211A3C"/>
    <w:rsid w:val="0021255B"/>
    <w:rsid w:val="0021328F"/>
    <w:rsid w:val="00215736"/>
    <w:rsid w:val="0021691B"/>
    <w:rsid w:val="0021720E"/>
    <w:rsid w:val="00220E63"/>
    <w:rsid w:val="002218D5"/>
    <w:rsid w:val="00221B14"/>
    <w:rsid w:val="002244FB"/>
    <w:rsid w:val="00224F21"/>
    <w:rsid w:val="00231AC9"/>
    <w:rsid w:val="00232EF5"/>
    <w:rsid w:val="00233598"/>
    <w:rsid w:val="00235590"/>
    <w:rsid w:val="00236221"/>
    <w:rsid w:val="00242ECA"/>
    <w:rsid w:val="00246C96"/>
    <w:rsid w:val="002506DC"/>
    <w:rsid w:val="00252F5D"/>
    <w:rsid w:val="00253A85"/>
    <w:rsid w:val="00256C59"/>
    <w:rsid w:val="0025700F"/>
    <w:rsid w:val="002611CA"/>
    <w:rsid w:val="00261BF5"/>
    <w:rsid w:val="00265016"/>
    <w:rsid w:val="002653A6"/>
    <w:rsid w:val="00265B6B"/>
    <w:rsid w:val="002662EB"/>
    <w:rsid w:val="00266316"/>
    <w:rsid w:val="0027245F"/>
    <w:rsid w:val="00273515"/>
    <w:rsid w:val="00273983"/>
    <w:rsid w:val="002740C1"/>
    <w:rsid w:val="002752FF"/>
    <w:rsid w:val="002758C5"/>
    <w:rsid w:val="00276889"/>
    <w:rsid w:val="00276D5A"/>
    <w:rsid w:val="00276E15"/>
    <w:rsid w:val="00282BC6"/>
    <w:rsid w:val="00283C7C"/>
    <w:rsid w:val="00284030"/>
    <w:rsid w:val="0028651D"/>
    <w:rsid w:val="002865C9"/>
    <w:rsid w:val="00287C74"/>
    <w:rsid w:val="00290083"/>
    <w:rsid w:val="002A0425"/>
    <w:rsid w:val="002A26E1"/>
    <w:rsid w:val="002A395C"/>
    <w:rsid w:val="002A4D99"/>
    <w:rsid w:val="002A6407"/>
    <w:rsid w:val="002A777C"/>
    <w:rsid w:val="002B1014"/>
    <w:rsid w:val="002B23DD"/>
    <w:rsid w:val="002B55DB"/>
    <w:rsid w:val="002B5BDD"/>
    <w:rsid w:val="002C00B5"/>
    <w:rsid w:val="002C04B9"/>
    <w:rsid w:val="002C057D"/>
    <w:rsid w:val="002C1F30"/>
    <w:rsid w:val="002D15AB"/>
    <w:rsid w:val="002D492B"/>
    <w:rsid w:val="002D6EA0"/>
    <w:rsid w:val="002D7685"/>
    <w:rsid w:val="002E1297"/>
    <w:rsid w:val="002E1B27"/>
    <w:rsid w:val="002E4E2E"/>
    <w:rsid w:val="002E5F31"/>
    <w:rsid w:val="002E6DD4"/>
    <w:rsid w:val="002F0889"/>
    <w:rsid w:val="002F777D"/>
    <w:rsid w:val="00303432"/>
    <w:rsid w:val="003038E5"/>
    <w:rsid w:val="00304A15"/>
    <w:rsid w:val="003053D7"/>
    <w:rsid w:val="003110BE"/>
    <w:rsid w:val="00312513"/>
    <w:rsid w:val="00314C05"/>
    <w:rsid w:val="0031722F"/>
    <w:rsid w:val="0032063C"/>
    <w:rsid w:val="00321897"/>
    <w:rsid w:val="00327000"/>
    <w:rsid w:val="00334ED1"/>
    <w:rsid w:val="003353BB"/>
    <w:rsid w:val="0033575C"/>
    <w:rsid w:val="00336280"/>
    <w:rsid w:val="0034480C"/>
    <w:rsid w:val="00346041"/>
    <w:rsid w:val="00356E76"/>
    <w:rsid w:val="00357E1B"/>
    <w:rsid w:val="003600CD"/>
    <w:rsid w:val="0036091A"/>
    <w:rsid w:val="00362EE6"/>
    <w:rsid w:val="0036386D"/>
    <w:rsid w:val="00363D9D"/>
    <w:rsid w:val="00364E54"/>
    <w:rsid w:val="0036520B"/>
    <w:rsid w:val="003652A8"/>
    <w:rsid w:val="003670F7"/>
    <w:rsid w:val="00367A91"/>
    <w:rsid w:val="00372554"/>
    <w:rsid w:val="00376CFB"/>
    <w:rsid w:val="00377140"/>
    <w:rsid w:val="00380D35"/>
    <w:rsid w:val="0038137B"/>
    <w:rsid w:val="00381A64"/>
    <w:rsid w:val="00383444"/>
    <w:rsid w:val="003845F0"/>
    <w:rsid w:val="0038608D"/>
    <w:rsid w:val="0038676A"/>
    <w:rsid w:val="00386A12"/>
    <w:rsid w:val="00391B40"/>
    <w:rsid w:val="00392EBD"/>
    <w:rsid w:val="00393836"/>
    <w:rsid w:val="00395877"/>
    <w:rsid w:val="00395CD7"/>
    <w:rsid w:val="003975D4"/>
    <w:rsid w:val="00397DC9"/>
    <w:rsid w:val="003A0AC5"/>
    <w:rsid w:val="003A352B"/>
    <w:rsid w:val="003A3629"/>
    <w:rsid w:val="003A56C4"/>
    <w:rsid w:val="003A62C3"/>
    <w:rsid w:val="003B1CA7"/>
    <w:rsid w:val="003B4042"/>
    <w:rsid w:val="003B4622"/>
    <w:rsid w:val="003B73DD"/>
    <w:rsid w:val="003B7DF0"/>
    <w:rsid w:val="003C4CC8"/>
    <w:rsid w:val="003C58FA"/>
    <w:rsid w:val="003C73FD"/>
    <w:rsid w:val="003D1AD7"/>
    <w:rsid w:val="003D2113"/>
    <w:rsid w:val="003D288A"/>
    <w:rsid w:val="003D426E"/>
    <w:rsid w:val="003D5F7E"/>
    <w:rsid w:val="003E1921"/>
    <w:rsid w:val="003E1D17"/>
    <w:rsid w:val="003E7AFA"/>
    <w:rsid w:val="003F4401"/>
    <w:rsid w:val="003F46DA"/>
    <w:rsid w:val="003F6C70"/>
    <w:rsid w:val="003F771C"/>
    <w:rsid w:val="00401FA6"/>
    <w:rsid w:val="00402054"/>
    <w:rsid w:val="00402169"/>
    <w:rsid w:val="004021A8"/>
    <w:rsid w:val="0040354B"/>
    <w:rsid w:val="00405675"/>
    <w:rsid w:val="004058B3"/>
    <w:rsid w:val="004124DE"/>
    <w:rsid w:val="004127CE"/>
    <w:rsid w:val="00412F5F"/>
    <w:rsid w:val="004139D5"/>
    <w:rsid w:val="0041512E"/>
    <w:rsid w:val="00417469"/>
    <w:rsid w:val="00417B28"/>
    <w:rsid w:val="004250DD"/>
    <w:rsid w:val="00427DF7"/>
    <w:rsid w:val="0043153E"/>
    <w:rsid w:val="0043317D"/>
    <w:rsid w:val="00433BD8"/>
    <w:rsid w:val="00434909"/>
    <w:rsid w:val="00435306"/>
    <w:rsid w:val="004364B0"/>
    <w:rsid w:val="00436CA2"/>
    <w:rsid w:val="00440090"/>
    <w:rsid w:val="00441F96"/>
    <w:rsid w:val="00442FDD"/>
    <w:rsid w:val="004444D5"/>
    <w:rsid w:val="00445963"/>
    <w:rsid w:val="0044617D"/>
    <w:rsid w:val="00450121"/>
    <w:rsid w:val="0045289F"/>
    <w:rsid w:val="00453351"/>
    <w:rsid w:val="00454AC2"/>
    <w:rsid w:val="00456156"/>
    <w:rsid w:val="0045636B"/>
    <w:rsid w:val="004565EC"/>
    <w:rsid w:val="00456AF8"/>
    <w:rsid w:val="00457696"/>
    <w:rsid w:val="00460CA2"/>
    <w:rsid w:val="004641ED"/>
    <w:rsid w:val="004648E6"/>
    <w:rsid w:val="00464B84"/>
    <w:rsid w:val="004667FD"/>
    <w:rsid w:val="004668FC"/>
    <w:rsid w:val="00475273"/>
    <w:rsid w:val="00475546"/>
    <w:rsid w:val="00476B30"/>
    <w:rsid w:val="0048027A"/>
    <w:rsid w:val="00491089"/>
    <w:rsid w:val="00491F43"/>
    <w:rsid w:val="004928B9"/>
    <w:rsid w:val="00496BC2"/>
    <w:rsid w:val="00497110"/>
    <w:rsid w:val="00497677"/>
    <w:rsid w:val="004A0914"/>
    <w:rsid w:val="004A3B6A"/>
    <w:rsid w:val="004A617D"/>
    <w:rsid w:val="004B04FF"/>
    <w:rsid w:val="004B1373"/>
    <w:rsid w:val="004B43BB"/>
    <w:rsid w:val="004B4775"/>
    <w:rsid w:val="004B689E"/>
    <w:rsid w:val="004C20C7"/>
    <w:rsid w:val="004C333A"/>
    <w:rsid w:val="004C4490"/>
    <w:rsid w:val="004C59B5"/>
    <w:rsid w:val="004C6AEE"/>
    <w:rsid w:val="004C6AF5"/>
    <w:rsid w:val="004C6B0C"/>
    <w:rsid w:val="004C6EB4"/>
    <w:rsid w:val="004D0977"/>
    <w:rsid w:val="004D0D7C"/>
    <w:rsid w:val="004D108F"/>
    <w:rsid w:val="004D6BE9"/>
    <w:rsid w:val="004E097B"/>
    <w:rsid w:val="004E12E3"/>
    <w:rsid w:val="004E1E37"/>
    <w:rsid w:val="004E2345"/>
    <w:rsid w:val="004E256B"/>
    <w:rsid w:val="004E2FFF"/>
    <w:rsid w:val="004E40C0"/>
    <w:rsid w:val="004E454D"/>
    <w:rsid w:val="004E55ED"/>
    <w:rsid w:val="004E698A"/>
    <w:rsid w:val="004E761A"/>
    <w:rsid w:val="004E7A15"/>
    <w:rsid w:val="004F09B2"/>
    <w:rsid w:val="004F0CDC"/>
    <w:rsid w:val="004F0F16"/>
    <w:rsid w:val="004F4D71"/>
    <w:rsid w:val="004F4FF1"/>
    <w:rsid w:val="005052BE"/>
    <w:rsid w:val="00507DD0"/>
    <w:rsid w:val="00510BA0"/>
    <w:rsid w:val="00510D7D"/>
    <w:rsid w:val="005113DF"/>
    <w:rsid w:val="00515792"/>
    <w:rsid w:val="00515AC0"/>
    <w:rsid w:val="005179FC"/>
    <w:rsid w:val="00517B64"/>
    <w:rsid w:val="0052781E"/>
    <w:rsid w:val="00530885"/>
    <w:rsid w:val="00531690"/>
    <w:rsid w:val="00531E13"/>
    <w:rsid w:val="0053377A"/>
    <w:rsid w:val="00535C52"/>
    <w:rsid w:val="00537EB2"/>
    <w:rsid w:val="00540F80"/>
    <w:rsid w:val="00541554"/>
    <w:rsid w:val="00541DD2"/>
    <w:rsid w:val="00544489"/>
    <w:rsid w:val="00551647"/>
    <w:rsid w:val="00552B44"/>
    <w:rsid w:val="005565D2"/>
    <w:rsid w:val="005570ED"/>
    <w:rsid w:val="005579A0"/>
    <w:rsid w:val="0056007E"/>
    <w:rsid w:val="005614F5"/>
    <w:rsid w:val="005660C1"/>
    <w:rsid w:val="005661C3"/>
    <w:rsid w:val="00567F96"/>
    <w:rsid w:val="00571502"/>
    <w:rsid w:val="00571DF0"/>
    <w:rsid w:val="00572BB4"/>
    <w:rsid w:val="0057570C"/>
    <w:rsid w:val="00576135"/>
    <w:rsid w:val="005771F9"/>
    <w:rsid w:val="0057737D"/>
    <w:rsid w:val="00577F86"/>
    <w:rsid w:val="005806B2"/>
    <w:rsid w:val="005806FE"/>
    <w:rsid w:val="00581EAE"/>
    <w:rsid w:val="00582E5A"/>
    <w:rsid w:val="005836FA"/>
    <w:rsid w:val="00583F2E"/>
    <w:rsid w:val="00584C83"/>
    <w:rsid w:val="00590664"/>
    <w:rsid w:val="00592A64"/>
    <w:rsid w:val="00593013"/>
    <w:rsid w:val="005A04A0"/>
    <w:rsid w:val="005A1EC9"/>
    <w:rsid w:val="005A4DDA"/>
    <w:rsid w:val="005A530A"/>
    <w:rsid w:val="005B1809"/>
    <w:rsid w:val="005B39D3"/>
    <w:rsid w:val="005B6835"/>
    <w:rsid w:val="005C054C"/>
    <w:rsid w:val="005C107F"/>
    <w:rsid w:val="005C2EB4"/>
    <w:rsid w:val="005C547B"/>
    <w:rsid w:val="005C5D16"/>
    <w:rsid w:val="005C6C62"/>
    <w:rsid w:val="005C6FE4"/>
    <w:rsid w:val="005C73BB"/>
    <w:rsid w:val="005D048B"/>
    <w:rsid w:val="005D177F"/>
    <w:rsid w:val="005D2E7A"/>
    <w:rsid w:val="005D4E6E"/>
    <w:rsid w:val="005D5E47"/>
    <w:rsid w:val="005E0F68"/>
    <w:rsid w:val="005E5FB6"/>
    <w:rsid w:val="005E64AF"/>
    <w:rsid w:val="005E687D"/>
    <w:rsid w:val="005F1C57"/>
    <w:rsid w:val="005F1F28"/>
    <w:rsid w:val="005F26B7"/>
    <w:rsid w:val="005F397C"/>
    <w:rsid w:val="005F3E9E"/>
    <w:rsid w:val="005F5FA8"/>
    <w:rsid w:val="005F6ED2"/>
    <w:rsid w:val="005F71E1"/>
    <w:rsid w:val="006001DD"/>
    <w:rsid w:val="00600484"/>
    <w:rsid w:val="0060289C"/>
    <w:rsid w:val="00603D55"/>
    <w:rsid w:val="0060562D"/>
    <w:rsid w:val="00606B99"/>
    <w:rsid w:val="00610762"/>
    <w:rsid w:val="0061171D"/>
    <w:rsid w:val="0061281E"/>
    <w:rsid w:val="00613491"/>
    <w:rsid w:val="00614270"/>
    <w:rsid w:val="00616199"/>
    <w:rsid w:val="00617099"/>
    <w:rsid w:val="00621BCC"/>
    <w:rsid w:val="00624E9E"/>
    <w:rsid w:val="00627392"/>
    <w:rsid w:val="0063685F"/>
    <w:rsid w:val="00640CAD"/>
    <w:rsid w:val="006435A8"/>
    <w:rsid w:val="00644449"/>
    <w:rsid w:val="006444BB"/>
    <w:rsid w:val="0065103D"/>
    <w:rsid w:val="00652157"/>
    <w:rsid w:val="00654F33"/>
    <w:rsid w:val="006605EF"/>
    <w:rsid w:val="00661E09"/>
    <w:rsid w:val="00664CEF"/>
    <w:rsid w:val="006650D5"/>
    <w:rsid w:val="006670E7"/>
    <w:rsid w:val="006671B1"/>
    <w:rsid w:val="0066722B"/>
    <w:rsid w:val="00667CD9"/>
    <w:rsid w:val="006727C3"/>
    <w:rsid w:val="006740E6"/>
    <w:rsid w:val="006763F4"/>
    <w:rsid w:val="00676585"/>
    <w:rsid w:val="0067747E"/>
    <w:rsid w:val="0068190C"/>
    <w:rsid w:val="00683EC6"/>
    <w:rsid w:val="0068409F"/>
    <w:rsid w:val="00684BA1"/>
    <w:rsid w:val="0069013C"/>
    <w:rsid w:val="00690D91"/>
    <w:rsid w:val="00692511"/>
    <w:rsid w:val="0069591A"/>
    <w:rsid w:val="006A0137"/>
    <w:rsid w:val="006A02DC"/>
    <w:rsid w:val="006A0F3E"/>
    <w:rsid w:val="006A2953"/>
    <w:rsid w:val="006A349D"/>
    <w:rsid w:val="006A5F94"/>
    <w:rsid w:val="006A734A"/>
    <w:rsid w:val="006B0891"/>
    <w:rsid w:val="006B0F22"/>
    <w:rsid w:val="006B12A6"/>
    <w:rsid w:val="006B4254"/>
    <w:rsid w:val="006B6B89"/>
    <w:rsid w:val="006B6D9E"/>
    <w:rsid w:val="006B7051"/>
    <w:rsid w:val="006C08E9"/>
    <w:rsid w:val="006C0E29"/>
    <w:rsid w:val="006C26CE"/>
    <w:rsid w:val="006C4E7A"/>
    <w:rsid w:val="006C521A"/>
    <w:rsid w:val="006C7BDD"/>
    <w:rsid w:val="006D004C"/>
    <w:rsid w:val="006D4AFA"/>
    <w:rsid w:val="006D4C43"/>
    <w:rsid w:val="006D5F06"/>
    <w:rsid w:val="006D60A0"/>
    <w:rsid w:val="006D60C7"/>
    <w:rsid w:val="006D7C43"/>
    <w:rsid w:val="006D7E6A"/>
    <w:rsid w:val="006E14A0"/>
    <w:rsid w:val="006E1716"/>
    <w:rsid w:val="006E1C6E"/>
    <w:rsid w:val="006E4D67"/>
    <w:rsid w:val="006E7624"/>
    <w:rsid w:val="006F3B39"/>
    <w:rsid w:val="006F3F86"/>
    <w:rsid w:val="006F4D67"/>
    <w:rsid w:val="006F50F2"/>
    <w:rsid w:val="006F512E"/>
    <w:rsid w:val="006F7AF4"/>
    <w:rsid w:val="00701C19"/>
    <w:rsid w:val="0070332D"/>
    <w:rsid w:val="00703E03"/>
    <w:rsid w:val="00706B01"/>
    <w:rsid w:val="007100FB"/>
    <w:rsid w:val="007160F2"/>
    <w:rsid w:val="00717CC5"/>
    <w:rsid w:val="00723D1F"/>
    <w:rsid w:val="00726057"/>
    <w:rsid w:val="00726C0A"/>
    <w:rsid w:val="00730FEF"/>
    <w:rsid w:val="00732773"/>
    <w:rsid w:val="00734B13"/>
    <w:rsid w:val="0073535F"/>
    <w:rsid w:val="00735661"/>
    <w:rsid w:val="007400DC"/>
    <w:rsid w:val="0074059D"/>
    <w:rsid w:val="00740760"/>
    <w:rsid w:val="00740C00"/>
    <w:rsid w:val="0075045E"/>
    <w:rsid w:val="00754F78"/>
    <w:rsid w:val="0075552F"/>
    <w:rsid w:val="00755DF7"/>
    <w:rsid w:val="00757492"/>
    <w:rsid w:val="007664DA"/>
    <w:rsid w:val="00767ACF"/>
    <w:rsid w:val="007705D1"/>
    <w:rsid w:val="00770C22"/>
    <w:rsid w:val="00771FE0"/>
    <w:rsid w:val="0077627A"/>
    <w:rsid w:val="0077791E"/>
    <w:rsid w:val="00781635"/>
    <w:rsid w:val="007827B4"/>
    <w:rsid w:val="00782821"/>
    <w:rsid w:val="00785DE0"/>
    <w:rsid w:val="0078790B"/>
    <w:rsid w:val="00792213"/>
    <w:rsid w:val="007938E8"/>
    <w:rsid w:val="00795008"/>
    <w:rsid w:val="007953B5"/>
    <w:rsid w:val="0079551B"/>
    <w:rsid w:val="00795828"/>
    <w:rsid w:val="00796041"/>
    <w:rsid w:val="007A45AD"/>
    <w:rsid w:val="007A6520"/>
    <w:rsid w:val="007A6592"/>
    <w:rsid w:val="007B046A"/>
    <w:rsid w:val="007B05B9"/>
    <w:rsid w:val="007B627D"/>
    <w:rsid w:val="007C0621"/>
    <w:rsid w:val="007C2122"/>
    <w:rsid w:val="007C28DF"/>
    <w:rsid w:val="007C3A1A"/>
    <w:rsid w:val="007C3F07"/>
    <w:rsid w:val="007C4A6C"/>
    <w:rsid w:val="007C4A6F"/>
    <w:rsid w:val="007C5214"/>
    <w:rsid w:val="007C5F7B"/>
    <w:rsid w:val="007C67BA"/>
    <w:rsid w:val="007C7179"/>
    <w:rsid w:val="007C717B"/>
    <w:rsid w:val="007D1421"/>
    <w:rsid w:val="007D540F"/>
    <w:rsid w:val="007D70C4"/>
    <w:rsid w:val="007D74C5"/>
    <w:rsid w:val="007E1123"/>
    <w:rsid w:val="007E1CEF"/>
    <w:rsid w:val="007E6B4F"/>
    <w:rsid w:val="007F354F"/>
    <w:rsid w:val="007F3F7A"/>
    <w:rsid w:val="007F420A"/>
    <w:rsid w:val="007F475A"/>
    <w:rsid w:val="007F7A8D"/>
    <w:rsid w:val="008008C1"/>
    <w:rsid w:val="008059BB"/>
    <w:rsid w:val="008111F8"/>
    <w:rsid w:val="00811D1E"/>
    <w:rsid w:val="008120F3"/>
    <w:rsid w:val="00813F21"/>
    <w:rsid w:val="00814188"/>
    <w:rsid w:val="00815376"/>
    <w:rsid w:val="008158DB"/>
    <w:rsid w:val="00820310"/>
    <w:rsid w:val="008216C7"/>
    <w:rsid w:val="008228CE"/>
    <w:rsid w:val="00822AF7"/>
    <w:rsid w:val="0082417C"/>
    <w:rsid w:val="00827788"/>
    <w:rsid w:val="00827D02"/>
    <w:rsid w:val="008321D7"/>
    <w:rsid w:val="00833C54"/>
    <w:rsid w:val="00835692"/>
    <w:rsid w:val="0083667D"/>
    <w:rsid w:val="00836F45"/>
    <w:rsid w:val="00841059"/>
    <w:rsid w:val="008419C1"/>
    <w:rsid w:val="00844A7B"/>
    <w:rsid w:val="00845A63"/>
    <w:rsid w:val="00847596"/>
    <w:rsid w:val="00851CF8"/>
    <w:rsid w:val="00851ECC"/>
    <w:rsid w:val="00852419"/>
    <w:rsid w:val="0085269D"/>
    <w:rsid w:val="00855411"/>
    <w:rsid w:val="008556EC"/>
    <w:rsid w:val="008577CF"/>
    <w:rsid w:val="0085DE40"/>
    <w:rsid w:val="00861067"/>
    <w:rsid w:val="0086186B"/>
    <w:rsid w:val="00862B29"/>
    <w:rsid w:val="00863A83"/>
    <w:rsid w:val="00863C80"/>
    <w:rsid w:val="0086468D"/>
    <w:rsid w:val="00877383"/>
    <w:rsid w:val="00877CA1"/>
    <w:rsid w:val="00882F16"/>
    <w:rsid w:val="00883079"/>
    <w:rsid w:val="00885E1B"/>
    <w:rsid w:val="008861BD"/>
    <w:rsid w:val="00894FC4"/>
    <w:rsid w:val="00896163"/>
    <w:rsid w:val="00897A88"/>
    <w:rsid w:val="008A0073"/>
    <w:rsid w:val="008A0D61"/>
    <w:rsid w:val="008A2111"/>
    <w:rsid w:val="008A31AC"/>
    <w:rsid w:val="008A40B2"/>
    <w:rsid w:val="008A61B6"/>
    <w:rsid w:val="008A6E98"/>
    <w:rsid w:val="008A7906"/>
    <w:rsid w:val="008B08C2"/>
    <w:rsid w:val="008B0EE0"/>
    <w:rsid w:val="008B1CB6"/>
    <w:rsid w:val="008B4A3C"/>
    <w:rsid w:val="008B4CB3"/>
    <w:rsid w:val="008B5B2E"/>
    <w:rsid w:val="008B68B1"/>
    <w:rsid w:val="008B76DF"/>
    <w:rsid w:val="008C4DC7"/>
    <w:rsid w:val="008C7BE0"/>
    <w:rsid w:val="008D2222"/>
    <w:rsid w:val="008D2F1D"/>
    <w:rsid w:val="008D40E0"/>
    <w:rsid w:val="008D63B2"/>
    <w:rsid w:val="008E2B51"/>
    <w:rsid w:val="008E476D"/>
    <w:rsid w:val="008E5BF5"/>
    <w:rsid w:val="008E6AF1"/>
    <w:rsid w:val="008F0E8A"/>
    <w:rsid w:val="008F125A"/>
    <w:rsid w:val="008F1600"/>
    <w:rsid w:val="008F2A0A"/>
    <w:rsid w:val="008F39FB"/>
    <w:rsid w:val="008F6357"/>
    <w:rsid w:val="008F6A63"/>
    <w:rsid w:val="00901FC1"/>
    <w:rsid w:val="00902093"/>
    <w:rsid w:val="00902F56"/>
    <w:rsid w:val="0090363E"/>
    <w:rsid w:val="00903A1E"/>
    <w:rsid w:val="00904649"/>
    <w:rsid w:val="00907675"/>
    <w:rsid w:val="009105D6"/>
    <w:rsid w:val="009108EE"/>
    <w:rsid w:val="00910942"/>
    <w:rsid w:val="00912D77"/>
    <w:rsid w:val="009152DA"/>
    <w:rsid w:val="00915CDC"/>
    <w:rsid w:val="00916F21"/>
    <w:rsid w:val="00917067"/>
    <w:rsid w:val="009221BF"/>
    <w:rsid w:val="00923912"/>
    <w:rsid w:val="00924A0D"/>
    <w:rsid w:val="00925AB7"/>
    <w:rsid w:val="00927948"/>
    <w:rsid w:val="009302F7"/>
    <w:rsid w:val="009303AF"/>
    <w:rsid w:val="0093104C"/>
    <w:rsid w:val="00932AA9"/>
    <w:rsid w:val="009330A8"/>
    <w:rsid w:val="0093314C"/>
    <w:rsid w:val="0093414E"/>
    <w:rsid w:val="00934652"/>
    <w:rsid w:val="00937BE9"/>
    <w:rsid w:val="00937CCF"/>
    <w:rsid w:val="0094080B"/>
    <w:rsid w:val="009427D9"/>
    <w:rsid w:val="00944CEF"/>
    <w:rsid w:val="00947691"/>
    <w:rsid w:val="00950F11"/>
    <w:rsid w:val="00951FD9"/>
    <w:rsid w:val="00954132"/>
    <w:rsid w:val="00954807"/>
    <w:rsid w:val="00954FE1"/>
    <w:rsid w:val="0096216B"/>
    <w:rsid w:val="00963CD4"/>
    <w:rsid w:val="00964E01"/>
    <w:rsid w:val="00965590"/>
    <w:rsid w:val="00966828"/>
    <w:rsid w:val="00967C60"/>
    <w:rsid w:val="00967FEE"/>
    <w:rsid w:val="009716A3"/>
    <w:rsid w:val="00971952"/>
    <w:rsid w:val="00973A52"/>
    <w:rsid w:val="0097580A"/>
    <w:rsid w:val="009762C0"/>
    <w:rsid w:val="00976448"/>
    <w:rsid w:val="00977ABB"/>
    <w:rsid w:val="0098366B"/>
    <w:rsid w:val="009837CE"/>
    <w:rsid w:val="00985755"/>
    <w:rsid w:val="00985B05"/>
    <w:rsid w:val="00986DBB"/>
    <w:rsid w:val="009929B8"/>
    <w:rsid w:val="009938E7"/>
    <w:rsid w:val="00994FCE"/>
    <w:rsid w:val="0099567B"/>
    <w:rsid w:val="009A0748"/>
    <w:rsid w:val="009A0C55"/>
    <w:rsid w:val="009A1729"/>
    <w:rsid w:val="009A1BDB"/>
    <w:rsid w:val="009A33F4"/>
    <w:rsid w:val="009A3C37"/>
    <w:rsid w:val="009A43E3"/>
    <w:rsid w:val="009A4E4F"/>
    <w:rsid w:val="009A53E8"/>
    <w:rsid w:val="009A7117"/>
    <w:rsid w:val="009A7972"/>
    <w:rsid w:val="009B068C"/>
    <w:rsid w:val="009B4F4C"/>
    <w:rsid w:val="009B6645"/>
    <w:rsid w:val="009C072B"/>
    <w:rsid w:val="009C0A53"/>
    <w:rsid w:val="009C2CF2"/>
    <w:rsid w:val="009C3F36"/>
    <w:rsid w:val="009C48A9"/>
    <w:rsid w:val="009C5617"/>
    <w:rsid w:val="009C5628"/>
    <w:rsid w:val="009C609D"/>
    <w:rsid w:val="009C67BD"/>
    <w:rsid w:val="009C7B31"/>
    <w:rsid w:val="009D1654"/>
    <w:rsid w:val="009D1AE9"/>
    <w:rsid w:val="009D1D60"/>
    <w:rsid w:val="009D3FD1"/>
    <w:rsid w:val="009D4E9F"/>
    <w:rsid w:val="009D566A"/>
    <w:rsid w:val="009D5FB8"/>
    <w:rsid w:val="009D60AE"/>
    <w:rsid w:val="009D6B7A"/>
    <w:rsid w:val="009E58D4"/>
    <w:rsid w:val="009E6148"/>
    <w:rsid w:val="009E7CFF"/>
    <w:rsid w:val="009F1CA6"/>
    <w:rsid w:val="009F2329"/>
    <w:rsid w:val="009F79DB"/>
    <w:rsid w:val="00A002C4"/>
    <w:rsid w:val="00A00863"/>
    <w:rsid w:val="00A02EB0"/>
    <w:rsid w:val="00A04519"/>
    <w:rsid w:val="00A04F22"/>
    <w:rsid w:val="00A07C26"/>
    <w:rsid w:val="00A14726"/>
    <w:rsid w:val="00A15F18"/>
    <w:rsid w:val="00A174F8"/>
    <w:rsid w:val="00A20C5E"/>
    <w:rsid w:val="00A2202E"/>
    <w:rsid w:val="00A23ADC"/>
    <w:rsid w:val="00A24DEA"/>
    <w:rsid w:val="00A27007"/>
    <w:rsid w:val="00A27D70"/>
    <w:rsid w:val="00A332D4"/>
    <w:rsid w:val="00A33950"/>
    <w:rsid w:val="00A35E8A"/>
    <w:rsid w:val="00A413B4"/>
    <w:rsid w:val="00A44A60"/>
    <w:rsid w:val="00A46FDF"/>
    <w:rsid w:val="00A47447"/>
    <w:rsid w:val="00A47D4C"/>
    <w:rsid w:val="00A47EC0"/>
    <w:rsid w:val="00A5086B"/>
    <w:rsid w:val="00A52D97"/>
    <w:rsid w:val="00A53BC3"/>
    <w:rsid w:val="00A54843"/>
    <w:rsid w:val="00A54FA2"/>
    <w:rsid w:val="00A55637"/>
    <w:rsid w:val="00A6192D"/>
    <w:rsid w:val="00A61C18"/>
    <w:rsid w:val="00A64D28"/>
    <w:rsid w:val="00A67740"/>
    <w:rsid w:val="00A70757"/>
    <w:rsid w:val="00A73735"/>
    <w:rsid w:val="00A76542"/>
    <w:rsid w:val="00A77B7B"/>
    <w:rsid w:val="00A77C3F"/>
    <w:rsid w:val="00A80D4F"/>
    <w:rsid w:val="00A826A7"/>
    <w:rsid w:val="00A847BC"/>
    <w:rsid w:val="00A86472"/>
    <w:rsid w:val="00A905F9"/>
    <w:rsid w:val="00A909D5"/>
    <w:rsid w:val="00A910A8"/>
    <w:rsid w:val="00A91AFC"/>
    <w:rsid w:val="00A92B66"/>
    <w:rsid w:val="00A931F0"/>
    <w:rsid w:val="00A93305"/>
    <w:rsid w:val="00A9358E"/>
    <w:rsid w:val="00AA0340"/>
    <w:rsid w:val="00AA08EA"/>
    <w:rsid w:val="00AA1B69"/>
    <w:rsid w:val="00AA20C0"/>
    <w:rsid w:val="00AA40A9"/>
    <w:rsid w:val="00AA7A10"/>
    <w:rsid w:val="00AB2E18"/>
    <w:rsid w:val="00AB5C51"/>
    <w:rsid w:val="00AB7CBC"/>
    <w:rsid w:val="00AC407F"/>
    <w:rsid w:val="00AC50EA"/>
    <w:rsid w:val="00AC5AF0"/>
    <w:rsid w:val="00AC6F0D"/>
    <w:rsid w:val="00AC7850"/>
    <w:rsid w:val="00AD0C02"/>
    <w:rsid w:val="00AD12C4"/>
    <w:rsid w:val="00AD1C1A"/>
    <w:rsid w:val="00AD2649"/>
    <w:rsid w:val="00AD2DAD"/>
    <w:rsid w:val="00AD4F88"/>
    <w:rsid w:val="00AD6908"/>
    <w:rsid w:val="00AD7151"/>
    <w:rsid w:val="00AD772F"/>
    <w:rsid w:val="00AD7F52"/>
    <w:rsid w:val="00AE0249"/>
    <w:rsid w:val="00AE50C0"/>
    <w:rsid w:val="00AE5243"/>
    <w:rsid w:val="00AE56FE"/>
    <w:rsid w:val="00AE601A"/>
    <w:rsid w:val="00AE7AD2"/>
    <w:rsid w:val="00AE7CF7"/>
    <w:rsid w:val="00AF0B39"/>
    <w:rsid w:val="00AF1284"/>
    <w:rsid w:val="00AF3160"/>
    <w:rsid w:val="00AF3902"/>
    <w:rsid w:val="00AF43CF"/>
    <w:rsid w:val="00AF6892"/>
    <w:rsid w:val="00AF691E"/>
    <w:rsid w:val="00AF6F88"/>
    <w:rsid w:val="00AF784A"/>
    <w:rsid w:val="00B001C9"/>
    <w:rsid w:val="00B05A54"/>
    <w:rsid w:val="00B07995"/>
    <w:rsid w:val="00B119B9"/>
    <w:rsid w:val="00B12E44"/>
    <w:rsid w:val="00B13178"/>
    <w:rsid w:val="00B1337B"/>
    <w:rsid w:val="00B14190"/>
    <w:rsid w:val="00B159CC"/>
    <w:rsid w:val="00B16C90"/>
    <w:rsid w:val="00B17666"/>
    <w:rsid w:val="00B26E59"/>
    <w:rsid w:val="00B27A9B"/>
    <w:rsid w:val="00B304C0"/>
    <w:rsid w:val="00B30CD4"/>
    <w:rsid w:val="00B32430"/>
    <w:rsid w:val="00B32B3C"/>
    <w:rsid w:val="00B339A0"/>
    <w:rsid w:val="00B35004"/>
    <w:rsid w:val="00B35B28"/>
    <w:rsid w:val="00B35F5E"/>
    <w:rsid w:val="00B40AE9"/>
    <w:rsid w:val="00B443AF"/>
    <w:rsid w:val="00B46C41"/>
    <w:rsid w:val="00B47927"/>
    <w:rsid w:val="00B544C9"/>
    <w:rsid w:val="00B567F1"/>
    <w:rsid w:val="00B609E0"/>
    <w:rsid w:val="00B65056"/>
    <w:rsid w:val="00B65FA8"/>
    <w:rsid w:val="00B671A0"/>
    <w:rsid w:val="00B712A7"/>
    <w:rsid w:val="00B73F05"/>
    <w:rsid w:val="00B75B7E"/>
    <w:rsid w:val="00B76203"/>
    <w:rsid w:val="00B76914"/>
    <w:rsid w:val="00B77562"/>
    <w:rsid w:val="00B777C5"/>
    <w:rsid w:val="00B77EFE"/>
    <w:rsid w:val="00B816F3"/>
    <w:rsid w:val="00B81F57"/>
    <w:rsid w:val="00B844EF"/>
    <w:rsid w:val="00B8558E"/>
    <w:rsid w:val="00B85960"/>
    <w:rsid w:val="00B85C4D"/>
    <w:rsid w:val="00B912C5"/>
    <w:rsid w:val="00B91960"/>
    <w:rsid w:val="00B91F1F"/>
    <w:rsid w:val="00B92128"/>
    <w:rsid w:val="00B93298"/>
    <w:rsid w:val="00B93CAA"/>
    <w:rsid w:val="00B9475E"/>
    <w:rsid w:val="00B962A3"/>
    <w:rsid w:val="00B97FAF"/>
    <w:rsid w:val="00BA19FD"/>
    <w:rsid w:val="00BA28A0"/>
    <w:rsid w:val="00BA44F9"/>
    <w:rsid w:val="00BA55B1"/>
    <w:rsid w:val="00BA7821"/>
    <w:rsid w:val="00BA7BA4"/>
    <w:rsid w:val="00BB0944"/>
    <w:rsid w:val="00BB17A1"/>
    <w:rsid w:val="00BB2F31"/>
    <w:rsid w:val="00BB2F99"/>
    <w:rsid w:val="00BB6FBB"/>
    <w:rsid w:val="00BC420C"/>
    <w:rsid w:val="00BC45DC"/>
    <w:rsid w:val="00BC6A07"/>
    <w:rsid w:val="00BD306A"/>
    <w:rsid w:val="00BD4112"/>
    <w:rsid w:val="00BD4451"/>
    <w:rsid w:val="00BD487C"/>
    <w:rsid w:val="00BD7BED"/>
    <w:rsid w:val="00BE195D"/>
    <w:rsid w:val="00BE352F"/>
    <w:rsid w:val="00BE5D07"/>
    <w:rsid w:val="00BE7870"/>
    <w:rsid w:val="00BF13C9"/>
    <w:rsid w:val="00BF5161"/>
    <w:rsid w:val="00BF5AFD"/>
    <w:rsid w:val="00BF6803"/>
    <w:rsid w:val="00BF7AE4"/>
    <w:rsid w:val="00C00A60"/>
    <w:rsid w:val="00C019FB"/>
    <w:rsid w:val="00C01B9E"/>
    <w:rsid w:val="00C030FA"/>
    <w:rsid w:val="00C04D07"/>
    <w:rsid w:val="00C052E8"/>
    <w:rsid w:val="00C1068C"/>
    <w:rsid w:val="00C11CE7"/>
    <w:rsid w:val="00C14965"/>
    <w:rsid w:val="00C17BA7"/>
    <w:rsid w:val="00C2177F"/>
    <w:rsid w:val="00C32C5F"/>
    <w:rsid w:val="00C35B3E"/>
    <w:rsid w:val="00C35D63"/>
    <w:rsid w:val="00C3740C"/>
    <w:rsid w:val="00C37620"/>
    <w:rsid w:val="00C41091"/>
    <w:rsid w:val="00C435C5"/>
    <w:rsid w:val="00C4558B"/>
    <w:rsid w:val="00C45C78"/>
    <w:rsid w:val="00C464F3"/>
    <w:rsid w:val="00C46B9C"/>
    <w:rsid w:val="00C47F97"/>
    <w:rsid w:val="00C50A30"/>
    <w:rsid w:val="00C52636"/>
    <w:rsid w:val="00C528F3"/>
    <w:rsid w:val="00C52B92"/>
    <w:rsid w:val="00C546B6"/>
    <w:rsid w:val="00C57130"/>
    <w:rsid w:val="00C579A7"/>
    <w:rsid w:val="00C6127A"/>
    <w:rsid w:val="00C64460"/>
    <w:rsid w:val="00C6562D"/>
    <w:rsid w:val="00C664D2"/>
    <w:rsid w:val="00C6662B"/>
    <w:rsid w:val="00C67A41"/>
    <w:rsid w:val="00C7356B"/>
    <w:rsid w:val="00C75402"/>
    <w:rsid w:val="00C75F5F"/>
    <w:rsid w:val="00C7765E"/>
    <w:rsid w:val="00C817DD"/>
    <w:rsid w:val="00C847F4"/>
    <w:rsid w:val="00C92772"/>
    <w:rsid w:val="00C93286"/>
    <w:rsid w:val="00C93382"/>
    <w:rsid w:val="00C95F78"/>
    <w:rsid w:val="00C960FF"/>
    <w:rsid w:val="00C96B80"/>
    <w:rsid w:val="00C96FEA"/>
    <w:rsid w:val="00CA28EC"/>
    <w:rsid w:val="00CA3E9F"/>
    <w:rsid w:val="00CA4D58"/>
    <w:rsid w:val="00CA7460"/>
    <w:rsid w:val="00CA7A81"/>
    <w:rsid w:val="00CB0061"/>
    <w:rsid w:val="00CB01DB"/>
    <w:rsid w:val="00CB27BD"/>
    <w:rsid w:val="00CB5586"/>
    <w:rsid w:val="00CC1E56"/>
    <w:rsid w:val="00CC2708"/>
    <w:rsid w:val="00CC40D6"/>
    <w:rsid w:val="00CC63E7"/>
    <w:rsid w:val="00CC6C79"/>
    <w:rsid w:val="00CC71C9"/>
    <w:rsid w:val="00CD220F"/>
    <w:rsid w:val="00CD2900"/>
    <w:rsid w:val="00CD2CC5"/>
    <w:rsid w:val="00CD4D6B"/>
    <w:rsid w:val="00CD6774"/>
    <w:rsid w:val="00CD6C5A"/>
    <w:rsid w:val="00CE1D91"/>
    <w:rsid w:val="00CE2029"/>
    <w:rsid w:val="00CE338C"/>
    <w:rsid w:val="00CE4A9D"/>
    <w:rsid w:val="00CE54BF"/>
    <w:rsid w:val="00CE5513"/>
    <w:rsid w:val="00CE5CC5"/>
    <w:rsid w:val="00CE60E4"/>
    <w:rsid w:val="00CE7178"/>
    <w:rsid w:val="00CF69E0"/>
    <w:rsid w:val="00CF76F1"/>
    <w:rsid w:val="00D00A13"/>
    <w:rsid w:val="00D01CDE"/>
    <w:rsid w:val="00D03F52"/>
    <w:rsid w:val="00D04C32"/>
    <w:rsid w:val="00D055B2"/>
    <w:rsid w:val="00D072F2"/>
    <w:rsid w:val="00D10234"/>
    <w:rsid w:val="00D1118F"/>
    <w:rsid w:val="00D11777"/>
    <w:rsid w:val="00D11F3C"/>
    <w:rsid w:val="00D131A4"/>
    <w:rsid w:val="00D14897"/>
    <w:rsid w:val="00D169AE"/>
    <w:rsid w:val="00D1729C"/>
    <w:rsid w:val="00D172D9"/>
    <w:rsid w:val="00D20A30"/>
    <w:rsid w:val="00D2161B"/>
    <w:rsid w:val="00D21BA1"/>
    <w:rsid w:val="00D2312B"/>
    <w:rsid w:val="00D24984"/>
    <w:rsid w:val="00D26C15"/>
    <w:rsid w:val="00D27427"/>
    <w:rsid w:val="00D30126"/>
    <w:rsid w:val="00D30372"/>
    <w:rsid w:val="00D323BC"/>
    <w:rsid w:val="00D33C2D"/>
    <w:rsid w:val="00D35FE5"/>
    <w:rsid w:val="00D36702"/>
    <w:rsid w:val="00D37D3C"/>
    <w:rsid w:val="00D37EB3"/>
    <w:rsid w:val="00D409BB"/>
    <w:rsid w:val="00D4312D"/>
    <w:rsid w:val="00D444E2"/>
    <w:rsid w:val="00D44EF0"/>
    <w:rsid w:val="00D468DA"/>
    <w:rsid w:val="00D503C0"/>
    <w:rsid w:val="00D56CAB"/>
    <w:rsid w:val="00D57C4F"/>
    <w:rsid w:val="00D60AE3"/>
    <w:rsid w:val="00D6105B"/>
    <w:rsid w:val="00D61626"/>
    <w:rsid w:val="00D63020"/>
    <w:rsid w:val="00D63D98"/>
    <w:rsid w:val="00D647F6"/>
    <w:rsid w:val="00D65669"/>
    <w:rsid w:val="00D664BC"/>
    <w:rsid w:val="00D66887"/>
    <w:rsid w:val="00D66C81"/>
    <w:rsid w:val="00D70A21"/>
    <w:rsid w:val="00D70D5C"/>
    <w:rsid w:val="00D717D1"/>
    <w:rsid w:val="00D71CD6"/>
    <w:rsid w:val="00D7306E"/>
    <w:rsid w:val="00D7331F"/>
    <w:rsid w:val="00D75D61"/>
    <w:rsid w:val="00D775FD"/>
    <w:rsid w:val="00D8099A"/>
    <w:rsid w:val="00D810C8"/>
    <w:rsid w:val="00D8252B"/>
    <w:rsid w:val="00D87202"/>
    <w:rsid w:val="00D8726A"/>
    <w:rsid w:val="00D87E14"/>
    <w:rsid w:val="00D918B3"/>
    <w:rsid w:val="00D91B8E"/>
    <w:rsid w:val="00D93183"/>
    <w:rsid w:val="00D945E0"/>
    <w:rsid w:val="00DA3E59"/>
    <w:rsid w:val="00DA5D7C"/>
    <w:rsid w:val="00DB266D"/>
    <w:rsid w:val="00DB3412"/>
    <w:rsid w:val="00DB59E7"/>
    <w:rsid w:val="00DB5A23"/>
    <w:rsid w:val="00DB650A"/>
    <w:rsid w:val="00DC1EAA"/>
    <w:rsid w:val="00DC26B6"/>
    <w:rsid w:val="00DC3D7B"/>
    <w:rsid w:val="00DD1DE8"/>
    <w:rsid w:val="00DD60FC"/>
    <w:rsid w:val="00DE04F2"/>
    <w:rsid w:val="00DE1353"/>
    <w:rsid w:val="00DE51D9"/>
    <w:rsid w:val="00DF017B"/>
    <w:rsid w:val="00DF444A"/>
    <w:rsid w:val="00DF7D29"/>
    <w:rsid w:val="00E015B1"/>
    <w:rsid w:val="00E02CE1"/>
    <w:rsid w:val="00E03268"/>
    <w:rsid w:val="00E0339D"/>
    <w:rsid w:val="00E03DF7"/>
    <w:rsid w:val="00E041F5"/>
    <w:rsid w:val="00E04568"/>
    <w:rsid w:val="00E105BA"/>
    <w:rsid w:val="00E11E61"/>
    <w:rsid w:val="00E13BA3"/>
    <w:rsid w:val="00E147FF"/>
    <w:rsid w:val="00E16396"/>
    <w:rsid w:val="00E1778C"/>
    <w:rsid w:val="00E234DC"/>
    <w:rsid w:val="00E24BB7"/>
    <w:rsid w:val="00E25058"/>
    <w:rsid w:val="00E25084"/>
    <w:rsid w:val="00E25F4F"/>
    <w:rsid w:val="00E26237"/>
    <w:rsid w:val="00E312E6"/>
    <w:rsid w:val="00E3554F"/>
    <w:rsid w:val="00E35F99"/>
    <w:rsid w:val="00E40869"/>
    <w:rsid w:val="00E43DEF"/>
    <w:rsid w:val="00E45034"/>
    <w:rsid w:val="00E45F4D"/>
    <w:rsid w:val="00E47D4A"/>
    <w:rsid w:val="00E50540"/>
    <w:rsid w:val="00E508DF"/>
    <w:rsid w:val="00E510AF"/>
    <w:rsid w:val="00E51211"/>
    <w:rsid w:val="00E52443"/>
    <w:rsid w:val="00E526D0"/>
    <w:rsid w:val="00E52BE3"/>
    <w:rsid w:val="00E52C24"/>
    <w:rsid w:val="00E544BB"/>
    <w:rsid w:val="00E54ACC"/>
    <w:rsid w:val="00E54EF4"/>
    <w:rsid w:val="00E604B6"/>
    <w:rsid w:val="00E62042"/>
    <w:rsid w:val="00E6380D"/>
    <w:rsid w:val="00E6451A"/>
    <w:rsid w:val="00E64675"/>
    <w:rsid w:val="00E65866"/>
    <w:rsid w:val="00E708B5"/>
    <w:rsid w:val="00E71CF8"/>
    <w:rsid w:val="00E73E2E"/>
    <w:rsid w:val="00E74ECB"/>
    <w:rsid w:val="00E81556"/>
    <w:rsid w:val="00E82C27"/>
    <w:rsid w:val="00E87C5E"/>
    <w:rsid w:val="00E9135C"/>
    <w:rsid w:val="00E916F6"/>
    <w:rsid w:val="00E9272A"/>
    <w:rsid w:val="00E92857"/>
    <w:rsid w:val="00E92F37"/>
    <w:rsid w:val="00E934BE"/>
    <w:rsid w:val="00E9381B"/>
    <w:rsid w:val="00E95E07"/>
    <w:rsid w:val="00E96357"/>
    <w:rsid w:val="00E96511"/>
    <w:rsid w:val="00EA0600"/>
    <w:rsid w:val="00EA3966"/>
    <w:rsid w:val="00EA51AD"/>
    <w:rsid w:val="00EA558A"/>
    <w:rsid w:val="00EB18BD"/>
    <w:rsid w:val="00EB7321"/>
    <w:rsid w:val="00EB7907"/>
    <w:rsid w:val="00EC344A"/>
    <w:rsid w:val="00EC4AE0"/>
    <w:rsid w:val="00EC4BE2"/>
    <w:rsid w:val="00EC5E79"/>
    <w:rsid w:val="00EC6C3D"/>
    <w:rsid w:val="00EC746E"/>
    <w:rsid w:val="00ED2F19"/>
    <w:rsid w:val="00ED305B"/>
    <w:rsid w:val="00ED4097"/>
    <w:rsid w:val="00ED65CD"/>
    <w:rsid w:val="00ED6C21"/>
    <w:rsid w:val="00EE139D"/>
    <w:rsid w:val="00EE2ACE"/>
    <w:rsid w:val="00EE4062"/>
    <w:rsid w:val="00EE6E90"/>
    <w:rsid w:val="00EF1577"/>
    <w:rsid w:val="00EF1926"/>
    <w:rsid w:val="00EF3898"/>
    <w:rsid w:val="00EF4E1C"/>
    <w:rsid w:val="00F062CD"/>
    <w:rsid w:val="00F10499"/>
    <w:rsid w:val="00F11751"/>
    <w:rsid w:val="00F160C1"/>
    <w:rsid w:val="00F233F0"/>
    <w:rsid w:val="00F236C4"/>
    <w:rsid w:val="00F23BE3"/>
    <w:rsid w:val="00F256BF"/>
    <w:rsid w:val="00F25850"/>
    <w:rsid w:val="00F3033A"/>
    <w:rsid w:val="00F3119B"/>
    <w:rsid w:val="00F32290"/>
    <w:rsid w:val="00F338B5"/>
    <w:rsid w:val="00F350EB"/>
    <w:rsid w:val="00F35682"/>
    <w:rsid w:val="00F36527"/>
    <w:rsid w:val="00F4141B"/>
    <w:rsid w:val="00F41E96"/>
    <w:rsid w:val="00F41ED9"/>
    <w:rsid w:val="00F43C36"/>
    <w:rsid w:val="00F44B81"/>
    <w:rsid w:val="00F462CE"/>
    <w:rsid w:val="00F50561"/>
    <w:rsid w:val="00F50B1D"/>
    <w:rsid w:val="00F50F60"/>
    <w:rsid w:val="00F5214B"/>
    <w:rsid w:val="00F53CD9"/>
    <w:rsid w:val="00F54185"/>
    <w:rsid w:val="00F542B0"/>
    <w:rsid w:val="00F548FF"/>
    <w:rsid w:val="00F56943"/>
    <w:rsid w:val="00F57460"/>
    <w:rsid w:val="00F6450C"/>
    <w:rsid w:val="00F64913"/>
    <w:rsid w:val="00F65A92"/>
    <w:rsid w:val="00F666A2"/>
    <w:rsid w:val="00F70644"/>
    <w:rsid w:val="00F707E7"/>
    <w:rsid w:val="00F721EE"/>
    <w:rsid w:val="00F80ACF"/>
    <w:rsid w:val="00F82CCD"/>
    <w:rsid w:val="00F867AC"/>
    <w:rsid w:val="00F87C50"/>
    <w:rsid w:val="00F91C3C"/>
    <w:rsid w:val="00F92F0E"/>
    <w:rsid w:val="00F961AA"/>
    <w:rsid w:val="00FA2134"/>
    <w:rsid w:val="00FA34F0"/>
    <w:rsid w:val="00FA4AD5"/>
    <w:rsid w:val="00FA5C00"/>
    <w:rsid w:val="00FA6745"/>
    <w:rsid w:val="00FB0993"/>
    <w:rsid w:val="00FB1019"/>
    <w:rsid w:val="00FB1365"/>
    <w:rsid w:val="00FB6EBB"/>
    <w:rsid w:val="00FC027D"/>
    <w:rsid w:val="00FC14DC"/>
    <w:rsid w:val="00FC252E"/>
    <w:rsid w:val="00FC7302"/>
    <w:rsid w:val="00FD0E13"/>
    <w:rsid w:val="00FD2BD1"/>
    <w:rsid w:val="00FD3AA7"/>
    <w:rsid w:val="00FD67FC"/>
    <w:rsid w:val="00FE16B1"/>
    <w:rsid w:val="00FF1110"/>
    <w:rsid w:val="00FF1963"/>
    <w:rsid w:val="00FF56C4"/>
    <w:rsid w:val="00FF6915"/>
    <w:rsid w:val="04335F8F"/>
    <w:rsid w:val="04DCF143"/>
    <w:rsid w:val="05308AA4"/>
    <w:rsid w:val="073074D3"/>
    <w:rsid w:val="08EB5866"/>
    <w:rsid w:val="09069DE1"/>
    <w:rsid w:val="0913E2CD"/>
    <w:rsid w:val="1015A398"/>
    <w:rsid w:val="14D771A6"/>
    <w:rsid w:val="1795522F"/>
    <w:rsid w:val="17C4A1FE"/>
    <w:rsid w:val="1953158C"/>
    <w:rsid w:val="1B9BFBFF"/>
    <w:rsid w:val="1D01A1B4"/>
    <w:rsid w:val="1D6518BA"/>
    <w:rsid w:val="1F6B0AAD"/>
    <w:rsid w:val="1F766544"/>
    <w:rsid w:val="2368A5B7"/>
    <w:rsid w:val="23AF63D2"/>
    <w:rsid w:val="23D18F21"/>
    <w:rsid w:val="2541D94D"/>
    <w:rsid w:val="2866332D"/>
    <w:rsid w:val="29BEBF3A"/>
    <w:rsid w:val="2B0520EE"/>
    <w:rsid w:val="2BD2AD86"/>
    <w:rsid w:val="2CAF62DE"/>
    <w:rsid w:val="3280B7C3"/>
    <w:rsid w:val="329FF94D"/>
    <w:rsid w:val="3401AB6D"/>
    <w:rsid w:val="41006F72"/>
    <w:rsid w:val="44352EAE"/>
    <w:rsid w:val="45A46B8D"/>
    <w:rsid w:val="4908FDA1"/>
    <w:rsid w:val="4BCADBD1"/>
    <w:rsid w:val="4E12F318"/>
    <w:rsid w:val="4FF9DECC"/>
    <w:rsid w:val="509C9312"/>
    <w:rsid w:val="50EBA4C5"/>
    <w:rsid w:val="535EF217"/>
    <w:rsid w:val="5456A006"/>
    <w:rsid w:val="55227993"/>
    <w:rsid w:val="5970A8E8"/>
    <w:rsid w:val="5998466E"/>
    <w:rsid w:val="5B0E09F9"/>
    <w:rsid w:val="5D84D6F9"/>
    <w:rsid w:val="5D8A25B5"/>
    <w:rsid w:val="5F8F07BC"/>
    <w:rsid w:val="601F65D9"/>
    <w:rsid w:val="6038DC18"/>
    <w:rsid w:val="60864512"/>
    <w:rsid w:val="615F8EBF"/>
    <w:rsid w:val="61AD48AC"/>
    <w:rsid w:val="61E4CEB5"/>
    <w:rsid w:val="624AE097"/>
    <w:rsid w:val="66032723"/>
    <w:rsid w:val="679C77EE"/>
    <w:rsid w:val="67F7FC48"/>
    <w:rsid w:val="6D4C9AA6"/>
    <w:rsid w:val="6FBFED3A"/>
    <w:rsid w:val="6FEDED72"/>
    <w:rsid w:val="7283CB02"/>
    <w:rsid w:val="7386AC75"/>
    <w:rsid w:val="73A34728"/>
    <w:rsid w:val="758F66F4"/>
    <w:rsid w:val="7C7F5C63"/>
    <w:rsid w:val="7DD94232"/>
    <w:rsid w:val="7DFF5B2F"/>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4097"/>
    <o:shapelayout v:ext="edit">
      <o:idmap v:ext="edit" data="1"/>
    </o:shapelayout>
  </w:shapeDefaults>
  <w:decimalSymbol w:val="."/>
  <w:listSeparator w:val=","/>
  <w14:docId w14:val="31805151"/>
  <w15:docId w15:val="{1185C499-9805-4BDC-B8D4-50644E5C5A8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sz w:val="22"/>
        <w:szCs w:val="22"/>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lsdException w:name="index 2" w:semiHidden="1" w:uiPriority="0" w:unhideWhenUsed="1"/>
    <w:lsdException w:name="index 3" w:semiHidden="1" w:uiPriority="0" w:unhideWhenUsed="1"/>
    <w:lsdException w:name="index 4" w:semiHidden="1" w:uiPriority="0" w:unhideWhenUsed="1"/>
    <w:lsdException w:name="index 5" w:semiHidden="1" w:uiPriority="0" w:unhideWhenUsed="1"/>
    <w:lsdException w:name="index 6" w:semiHidden="1" w:uiPriority="0" w:unhideWhenUsed="1"/>
    <w:lsdException w:name="index 7" w:semiHidden="1" w:uiPriority="0" w:unhideWhenUsed="1"/>
    <w:lsdException w:name="index 8" w:semiHidden="1" w:uiPriority="0" w:unhideWhenUsed="1"/>
    <w:lsdException w:name="index 9" w:semiHidden="1" w:uiPriority="0" w:unhideWhenUsed="1"/>
    <w:lsdException w:name="toc 1" w:semiHidden="1" w:uiPriority="39" w:unhideWhenUsed="1"/>
    <w:lsdException w:name="toc 2" w:semiHidden="1" w:uiPriority="39" w:unhideWhenUsed="1"/>
    <w:lsdException w:name="toc 3" w:semiHidden="1" w:uiPriority="0"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iPriority="0"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iPriority="0" w:unhideWhenUsed="1"/>
    <w:lsdException w:name="caption" w:semiHidden="1" w:uiPriority="0" w:unhideWhenUsed="1" w:qFormat="1"/>
    <w:lsdException w:name="table of figures" w:semiHidden="1" w:uiPriority="0" w:unhideWhenUsed="1"/>
    <w:lsdException w:name="envelope address" w:semiHidden="1" w:uiPriority="0" w:unhideWhenUsed="1"/>
    <w:lsdException w:name="envelope return" w:semiHidden="1" w:uiPriority="0"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iPriority="0" w:unhideWhenUsed="1"/>
    <w:lsdException w:name="table of authorities" w:semiHidden="1" w:uiPriority="0" w:unhideWhenUsed="1"/>
    <w:lsdException w:name="macro" w:semiHidden="1" w:uiPriority="0" w:unhideWhenUsed="1"/>
    <w:lsdException w:name="toa heading" w:semiHidden="1" w:uiPriority="0"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iPriority="0" w:unhideWhenUsed="1"/>
    <w:lsdException w:name="List Number 4" w:semiHidden="1" w:uiPriority="0" w:unhideWhenUsed="1"/>
    <w:lsdException w:name="List Number 5" w:semiHidden="1" w:uiPriority="0" w:unhideWhenUsed="1"/>
    <w:lsdException w:name="Title" w:uiPriority="10" w:qFormat="1"/>
    <w:lsdException w:name="Closing" w:semiHidden="1" w:uiPriority="0" w:unhideWhenUsed="1"/>
    <w:lsdException w:name="Signature" w:semiHidden="1" w:uiPriority="0"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iPriority="0" w:unhideWhenUsed="1"/>
    <w:lsdException w:name="List Continue 2" w:semiHidden="1" w:uiPriority="0" w:unhideWhenUsed="1"/>
    <w:lsdException w:name="List Continue 3" w:semiHidden="1" w:uiPriority="0" w:unhideWhenUsed="1"/>
    <w:lsdException w:name="List Continue 4" w:semiHidden="1" w:uiPriority="0" w:unhideWhenUsed="1"/>
    <w:lsdException w:name="List Continue 5" w:semiHidden="1" w:uiPriority="0" w:unhideWhenUsed="1"/>
    <w:lsdException w:name="Message Header" w:semiHidden="1" w:uiPriority="0" w:unhideWhenUsed="1"/>
    <w:lsdException w:name="Subtitle" w:uiPriority="0" w:qFormat="1"/>
    <w:lsdException w:name="Salutation" w:semiHidden="1" w:uiPriority="0" w:unhideWhenUsed="1"/>
    <w:lsdException w:name="Date" w:semiHidden="1" w:uiPriority="0" w:unhideWhenUsed="1"/>
    <w:lsdException w:name="Body Text First Indent" w:semiHidden="1" w:uiPriority="0" w:unhideWhenUsed="1"/>
    <w:lsdException w:name="Body Text First Indent 2" w:semiHidden="1" w:uiPriority="0" w:unhideWhenUsed="1"/>
    <w:lsdException w:name="Note Heading" w:semiHidden="1" w:uiPriority="0"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iPriority="0" w:unhideWhenUsed="1"/>
    <w:lsdException w:name="Plain Text" w:semiHidden="1" w:uiPriority="0" w:unhideWhenUsed="1"/>
    <w:lsdException w:name="E-mail Signature" w:semiHidden="1" w:uiPriority="0"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iPriority="0"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0" w:qFormat="1"/>
    <w:lsdException w:name="Intense Quote" w:uiPriority="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0"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atentStyles>
  <w:style w:type="paragraph" w:default="1" w:styleId="Normal">
    <w:name w:val="Normal"/>
    <w:rsid w:val="00A20C5E"/>
    <w:pPr>
      <w:spacing w:line="288" w:lineRule="auto"/>
    </w:pPr>
    <w:rPr>
      <w:color w:val="7F7F7F" w:themeColor="text1" w:themeTint="80"/>
      <w:sz w:val="20"/>
    </w:rPr>
  </w:style>
  <w:style w:type="paragraph" w:styleId="Heading1">
    <w:name w:val="heading 1"/>
    <w:basedOn w:val="Normal"/>
    <w:next w:val="Normal"/>
    <w:link w:val="Heading1Char"/>
    <w:uiPriority w:val="9"/>
    <w:qFormat/>
    <w:rsid w:val="00491F43"/>
    <w:pPr>
      <w:keepNext/>
      <w:keepLines/>
      <w:spacing w:before="720" w:after="240" w:line="240" w:lineRule="auto"/>
      <w:outlineLvl w:val="0"/>
    </w:pPr>
    <w:rPr>
      <w:rFonts w:asciiTheme="majorHAnsi" w:eastAsiaTheme="majorEastAsia" w:hAnsiTheme="majorHAnsi" w:cstheme="majorBidi"/>
      <w:bCs/>
      <w:color w:val="71685A" w:themeColor="accent2"/>
      <w:sz w:val="36"/>
      <w:szCs w:val="36"/>
    </w:rPr>
  </w:style>
  <w:style w:type="paragraph" w:styleId="Heading2">
    <w:name w:val="heading 2"/>
    <w:basedOn w:val="Normal"/>
    <w:next w:val="Normal"/>
    <w:link w:val="Heading2Char"/>
    <w:uiPriority w:val="9"/>
    <w:unhideWhenUsed/>
    <w:qFormat/>
    <w:rsid w:val="00A20C5E"/>
    <w:pPr>
      <w:keepNext/>
      <w:keepLines/>
      <w:spacing w:before="200"/>
      <w:outlineLvl w:val="1"/>
    </w:pPr>
    <w:rPr>
      <w:rFonts w:asciiTheme="majorHAnsi" w:eastAsiaTheme="majorEastAsia" w:hAnsiTheme="majorHAnsi" w:cstheme="majorBidi"/>
      <w:b/>
      <w:bCs/>
      <w:color w:val="94C600" w:themeColor="accent1"/>
      <w:sz w:val="26"/>
      <w:szCs w:val="26"/>
    </w:rPr>
  </w:style>
  <w:style w:type="paragraph" w:styleId="Heading3">
    <w:name w:val="heading 3"/>
    <w:basedOn w:val="Normal"/>
    <w:next w:val="Normal"/>
    <w:link w:val="Heading3Char"/>
    <w:semiHidden/>
    <w:unhideWhenUsed/>
    <w:qFormat/>
    <w:rsid w:val="00A20C5E"/>
    <w:pPr>
      <w:keepNext/>
      <w:keepLines/>
      <w:spacing w:before="200"/>
      <w:outlineLvl w:val="2"/>
    </w:pPr>
    <w:rPr>
      <w:rFonts w:asciiTheme="majorHAnsi" w:eastAsiaTheme="majorEastAsia" w:hAnsiTheme="majorHAnsi" w:cstheme="majorBidi"/>
      <w:b/>
      <w:bCs/>
      <w:color w:val="94C600" w:themeColor="accent1"/>
    </w:rPr>
  </w:style>
  <w:style w:type="paragraph" w:styleId="Heading4">
    <w:name w:val="heading 4"/>
    <w:basedOn w:val="Normal"/>
    <w:next w:val="Normal"/>
    <w:link w:val="Heading4Char"/>
    <w:semiHidden/>
    <w:unhideWhenUsed/>
    <w:qFormat/>
    <w:rsid w:val="00A20C5E"/>
    <w:pPr>
      <w:keepNext/>
      <w:keepLines/>
      <w:spacing w:before="200"/>
      <w:outlineLvl w:val="3"/>
    </w:pPr>
    <w:rPr>
      <w:rFonts w:asciiTheme="majorHAnsi" w:eastAsiaTheme="majorEastAsia" w:hAnsiTheme="majorHAnsi" w:cstheme="majorBidi"/>
      <w:b/>
      <w:bCs/>
      <w:i/>
      <w:iCs/>
      <w:color w:val="94C600" w:themeColor="accent1"/>
    </w:rPr>
  </w:style>
  <w:style w:type="paragraph" w:styleId="Heading5">
    <w:name w:val="heading 5"/>
    <w:basedOn w:val="Normal"/>
    <w:next w:val="Normal"/>
    <w:link w:val="Heading5Char"/>
    <w:semiHidden/>
    <w:unhideWhenUsed/>
    <w:qFormat/>
    <w:rsid w:val="00A20C5E"/>
    <w:pPr>
      <w:keepNext/>
      <w:keepLines/>
      <w:spacing w:before="200"/>
      <w:outlineLvl w:val="4"/>
    </w:pPr>
    <w:rPr>
      <w:rFonts w:asciiTheme="majorHAnsi" w:eastAsiaTheme="majorEastAsia" w:hAnsiTheme="majorHAnsi" w:cstheme="majorBidi"/>
      <w:color w:val="496200" w:themeColor="accent1" w:themeShade="7F"/>
    </w:rPr>
  </w:style>
  <w:style w:type="paragraph" w:styleId="Heading6">
    <w:name w:val="heading 6"/>
    <w:basedOn w:val="Normal"/>
    <w:next w:val="Normal"/>
    <w:link w:val="Heading6Char"/>
    <w:semiHidden/>
    <w:unhideWhenUsed/>
    <w:qFormat/>
    <w:rsid w:val="00A20C5E"/>
    <w:pPr>
      <w:keepNext/>
      <w:keepLines/>
      <w:spacing w:before="200"/>
      <w:outlineLvl w:val="5"/>
    </w:pPr>
    <w:rPr>
      <w:rFonts w:asciiTheme="majorHAnsi" w:eastAsiaTheme="majorEastAsia" w:hAnsiTheme="majorHAnsi" w:cstheme="majorBidi"/>
      <w:i/>
      <w:iCs/>
      <w:color w:val="496200" w:themeColor="accent1" w:themeShade="7F"/>
    </w:rPr>
  </w:style>
  <w:style w:type="paragraph" w:styleId="Heading7">
    <w:name w:val="heading 7"/>
    <w:basedOn w:val="Normal"/>
    <w:next w:val="Normal"/>
    <w:link w:val="Heading7Char"/>
    <w:semiHidden/>
    <w:unhideWhenUsed/>
    <w:qFormat/>
    <w:rsid w:val="00A20C5E"/>
    <w:pPr>
      <w:keepNext/>
      <w:keepLines/>
      <w:spacing w:before="20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semiHidden/>
    <w:unhideWhenUsed/>
    <w:qFormat/>
    <w:rsid w:val="00A20C5E"/>
    <w:pPr>
      <w:keepNext/>
      <w:keepLines/>
      <w:spacing w:before="200"/>
      <w:outlineLvl w:val="7"/>
    </w:pPr>
    <w:rPr>
      <w:rFonts w:asciiTheme="majorHAnsi" w:eastAsiaTheme="majorEastAsia" w:hAnsiTheme="majorHAnsi" w:cstheme="majorBidi"/>
      <w:color w:val="404040" w:themeColor="text1" w:themeTint="BF"/>
      <w:szCs w:val="20"/>
    </w:rPr>
  </w:style>
  <w:style w:type="paragraph" w:styleId="Heading9">
    <w:name w:val="heading 9"/>
    <w:basedOn w:val="Normal"/>
    <w:next w:val="Normal"/>
    <w:link w:val="Heading9Char"/>
    <w:semiHidden/>
    <w:unhideWhenUsed/>
    <w:qFormat/>
    <w:rsid w:val="00A20C5E"/>
    <w:pPr>
      <w:keepNext/>
      <w:keepLines/>
      <w:spacing w:before="200"/>
      <w:outlineLvl w:val="8"/>
    </w:pPr>
    <w:rPr>
      <w:rFonts w:asciiTheme="majorHAnsi" w:eastAsiaTheme="majorEastAsia" w:hAnsiTheme="majorHAnsi" w:cstheme="majorBidi"/>
      <w:i/>
      <w:iCs/>
      <w:color w:val="404040" w:themeColor="text1" w:themeTint="BF"/>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491F43"/>
    <w:rPr>
      <w:rFonts w:asciiTheme="majorHAnsi" w:eastAsiaTheme="majorEastAsia" w:hAnsiTheme="majorHAnsi" w:cstheme="majorBidi"/>
      <w:bCs/>
      <w:color w:val="71685A" w:themeColor="accent2"/>
      <w:sz w:val="36"/>
      <w:szCs w:val="36"/>
    </w:rPr>
  </w:style>
  <w:style w:type="paragraph" w:styleId="Subtitle">
    <w:name w:val="Subtitle"/>
    <w:basedOn w:val="Normal"/>
    <w:next w:val="Normal"/>
    <w:link w:val="SubtitleChar"/>
    <w:rsid w:val="00A20C5E"/>
    <w:pPr>
      <w:spacing w:line="1000" w:lineRule="exact"/>
      <w:jc w:val="right"/>
    </w:pPr>
    <w:rPr>
      <w:b/>
      <w:caps/>
      <w:color w:val="CAF278" w:themeColor="background2"/>
      <w:sz w:val="70"/>
      <w:szCs w:val="70"/>
    </w:rPr>
  </w:style>
  <w:style w:type="character" w:customStyle="1" w:styleId="SubtitleChar">
    <w:name w:val="Subtitle Char"/>
    <w:basedOn w:val="DefaultParagraphFont"/>
    <w:link w:val="Subtitle"/>
    <w:rsid w:val="00A20C5E"/>
    <w:rPr>
      <w:b/>
      <w:caps/>
      <w:color w:val="CAF278" w:themeColor="background2"/>
      <w:sz w:val="70"/>
      <w:szCs w:val="70"/>
    </w:rPr>
  </w:style>
  <w:style w:type="paragraph" w:styleId="Header">
    <w:name w:val="header"/>
    <w:basedOn w:val="Normal"/>
    <w:link w:val="HeaderChar"/>
    <w:uiPriority w:val="99"/>
    <w:rsid w:val="00A20C5E"/>
    <w:pPr>
      <w:spacing w:after="400"/>
    </w:pPr>
  </w:style>
  <w:style w:type="character" w:customStyle="1" w:styleId="HeaderChar">
    <w:name w:val="Header Char"/>
    <w:basedOn w:val="DefaultParagraphFont"/>
    <w:link w:val="Header"/>
    <w:uiPriority w:val="99"/>
    <w:rsid w:val="00A20C5E"/>
    <w:rPr>
      <w:color w:val="7F7F7F" w:themeColor="text1" w:themeTint="80"/>
      <w:sz w:val="20"/>
    </w:rPr>
  </w:style>
  <w:style w:type="paragraph" w:styleId="Footer">
    <w:name w:val="footer"/>
    <w:basedOn w:val="Normal"/>
    <w:link w:val="FooterChar"/>
    <w:uiPriority w:val="99"/>
    <w:rsid w:val="00A20C5E"/>
    <w:pPr>
      <w:tabs>
        <w:tab w:val="center" w:pos="4680"/>
        <w:tab w:val="right" w:pos="9360"/>
      </w:tabs>
      <w:spacing w:before="120"/>
      <w:jc w:val="center"/>
    </w:pPr>
    <w:rPr>
      <w:sz w:val="16"/>
      <w:szCs w:val="16"/>
    </w:rPr>
  </w:style>
  <w:style w:type="character" w:customStyle="1" w:styleId="FooterChar">
    <w:name w:val="Footer Char"/>
    <w:basedOn w:val="DefaultParagraphFont"/>
    <w:link w:val="Footer"/>
    <w:uiPriority w:val="99"/>
    <w:rsid w:val="00A20C5E"/>
    <w:rPr>
      <w:color w:val="7F7F7F" w:themeColor="text1" w:themeTint="80"/>
      <w:sz w:val="16"/>
      <w:szCs w:val="16"/>
    </w:rPr>
  </w:style>
  <w:style w:type="paragraph" w:styleId="BodyText">
    <w:name w:val="Body Text"/>
    <w:basedOn w:val="Normal"/>
    <w:link w:val="BodyTextChar"/>
    <w:rsid w:val="00A20C5E"/>
    <w:pPr>
      <w:spacing w:after="200"/>
      <w:jc w:val="both"/>
    </w:pPr>
  </w:style>
  <w:style w:type="table" w:customStyle="1" w:styleId="FinancialTable">
    <w:name w:val="Financial Table"/>
    <w:basedOn w:val="TableNormal"/>
    <w:rsid w:val="00A20C5E"/>
    <w:tblPr>
      <w:tblStyleRowBandSize w:val="1"/>
    </w:tblPr>
    <w:tblStylePr w:type="firstRow">
      <w:rPr>
        <w:color w:val="FFFFFF" w:themeColor="background1"/>
      </w:rPr>
      <w:tblPr/>
      <w:tcPr>
        <w:shd w:val="clear" w:color="auto" w:fill="7F7F7F" w:themeFill="text1" w:themeFillTint="80"/>
      </w:tcPr>
    </w:tblStylePr>
    <w:tblStylePr w:type="lastRow">
      <w:rPr>
        <w:color w:val="FFFFFF" w:themeColor="background1"/>
      </w:rPr>
      <w:tblPr/>
      <w:tcPr>
        <w:tcBorders>
          <w:top w:val="single" w:sz="18" w:space="0" w:color="84B200" w:themeColor="accent1" w:themeShade="E6"/>
        </w:tcBorders>
      </w:tcPr>
    </w:tblStylePr>
    <w:tblStylePr w:type="band2Horz">
      <w:tblPr/>
      <w:tcPr>
        <w:shd w:val="clear" w:color="auto" w:fill="94C600" w:themeFill="accent1"/>
      </w:tcPr>
    </w:tblStylePr>
  </w:style>
  <w:style w:type="paragraph" w:customStyle="1" w:styleId="TableText-Left">
    <w:name w:val="Table Text - Left"/>
    <w:basedOn w:val="Normal"/>
    <w:rsid w:val="00A20C5E"/>
    <w:pPr>
      <w:spacing w:before="50" w:after="50" w:line="240" w:lineRule="auto"/>
    </w:pPr>
    <w:rPr>
      <w:sz w:val="18"/>
      <w:szCs w:val="18"/>
    </w:rPr>
  </w:style>
  <w:style w:type="paragraph" w:customStyle="1" w:styleId="TableText-Decimal">
    <w:name w:val="Table Text - Decimal"/>
    <w:basedOn w:val="Normal"/>
    <w:rsid w:val="00A20C5E"/>
    <w:pPr>
      <w:tabs>
        <w:tab w:val="decimal" w:pos="714"/>
      </w:tabs>
      <w:spacing w:before="50" w:after="50" w:line="240" w:lineRule="auto"/>
    </w:pPr>
    <w:rPr>
      <w:sz w:val="18"/>
      <w:szCs w:val="18"/>
    </w:rPr>
  </w:style>
  <w:style w:type="paragraph" w:customStyle="1" w:styleId="TableText-Right">
    <w:name w:val="Table Text - Right"/>
    <w:basedOn w:val="Normal"/>
    <w:rsid w:val="00A20C5E"/>
    <w:pPr>
      <w:spacing w:before="50" w:after="50" w:line="240" w:lineRule="auto"/>
      <w:jc w:val="right"/>
    </w:pPr>
    <w:rPr>
      <w:sz w:val="18"/>
      <w:szCs w:val="18"/>
    </w:rPr>
  </w:style>
  <w:style w:type="paragraph" w:customStyle="1" w:styleId="TableHeading-Left">
    <w:name w:val="Table Heading - Left"/>
    <w:basedOn w:val="Normal"/>
    <w:rsid w:val="00A20C5E"/>
    <w:pPr>
      <w:spacing w:before="60" w:after="60" w:line="240" w:lineRule="auto"/>
    </w:pPr>
    <w:rPr>
      <w:color w:val="FFFFFF" w:themeColor="background1"/>
      <w:sz w:val="18"/>
      <w:szCs w:val="18"/>
    </w:rPr>
  </w:style>
  <w:style w:type="paragraph" w:customStyle="1" w:styleId="TableHeading-Center">
    <w:name w:val="Table Heading - Center"/>
    <w:basedOn w:val="Normal"/>
    <w:rsid w:val="00A20C5E"/>
    <w:pPr>
      <w:spacing w:before="60" w:after="60" w:line="240" w:lineRule="auto"/>
      <w:jc w:val="center"/>
    </w:pPr>
    <w:rPr>
      <w:color w:val="FFFFFF" w:themeColor="background1"/>
      <w:sz w:val="18"/>
      <w:szCs w:val="18"/>
    </w:rPr>
  </w:style>
  <w:style w:type="table" w:customStyle="1" w:styleId="HeaderTable">
    <w:name w:val="Header Table"/>
    <w:basedOn w:val="TableNormal"/>
    <w:rsid w:val="00A20C5E"/>
    <w:tblPr>
      <w:tblStyleRowBandSize w:val="1"/>
      <w:jc w:val="center"/>
      <w:tblCellMar>
        <w:left w:w="0" w:type="dxa"/>
        <w:right w:w="0" w:type="dxa"/>
      </w:tblCellMar>
    </w:tblPr>
    <w:trPr>
      <w:jc w:val="center"/>
    </w:trPr>
    <w:tcPr>
      <w:vAlign w:val="bottom"/>
    </w:tcPr>
    <w:tblStylePr w:type="firstRow">
      <w:tblPr/>
      <w:tcPr>
        <w:tcBorders>
          <w:bottom w:val="single" w:sz="24" w:space="0" w:color="FFFFFF" w:themeColor="background1"/>
        </w:tcBorders>
        <w:shd w:val="clear" w:color="auto" w:fill="3E3D2D" w:themeFill="text2"/>
      </w:tcPr>
    </w:tblStylePr>
    <w:tblStylePr w:type="band1Horz">
      <w:tblPr/>
      <w:tcPr>
        <w:shd w:val="clear" w:color="auto" w:fill="CAF278" w:themeFill="background2"/>
      </w:tcPr>
    </w:tblStylePr>
    <w:tblStylePr w:type="band2Horz">
      <w:tblPr/>
      <w:tcPr>
        <w:shd w:val="clear" w:color="auto" w:fill="94C600" w:themeFill="accent1"/>
      </w:tcPr>
    </w:tblStylePr>
  </w:style>
  <w:style w:type="paragraph" w:customStyle="1" w:styleId="Header-Details">
    <w:name w:val="Header - Details"/>
    <w:basedOn w:val="Normal"/>
    <w:rsid w:val="00A20C5E"/>
    <w:rPr>
      <w:color w:val="FFFFFF" w:themeColor="background1"/>
      <w:sz w:val="16"/>
      <w:szCs w:val="16"/>
    </w:rPr>
  </w:style>
  <w:style w:type="table" w:customStyle="1" w:styleId="CoverTable">
    <w:name w:val="Cover Table"/>
    <w:basedOn w:val="TableNormal"/>
    <w:rsid w:val="00A20C5E"/>
    <w:tblPr>
      <w:tblStyleRowBandSize w:val="1"/>
      <w:jc w:val="center"/>
      <w:tblCellMar>
        <w:left w:w="0" w:type="dxa"/>
        <w:right w:w="0" w:type="dxa"/>
      </w:tblCellMar>
    </w:tblPr>
    <w:trPr>
      <w:jc w:val="center"/>
    </w:trPr>
    <w:tcPr>
      <w:shd w:val="clear" w:color="auto" w:fill="3E3D2D" w:themeFill="text2"/>
    </w:tcPr>
    <w:tblStylePr w:type="firstRow">
      <w:tblPr/>
      <w:tcPr>
        <w:shd w:val="clear" w:color="auto" w:fill="CAF278" w:themeFill="background2"/>
      </w:tcPr>
    </w:tblStylePr>
    <w:tblStylePr w:type="lastRow">
      <w:tblPr/>
      <w:tcPr>
        <w:shd w:val="clear" w:color="auto" w:fill="595959" w:themeFill="text1" w:themeFillTint="A6"/>
      </w:tcPr>
    </w:tblStylePr>
    <w:tblStylePr w:type="band1Horz">
      <w:tblPr/>
      <w:tcPr>
        <w:shd w:val="clear" w:color="auto" w:fill="94C600" w:themeFill="accent1"/>
      </w:tcPr>
    </w:tblStylePr>
    <w:tblStylePr w:type="band2Horz">
      <w:tblPr/>
      <w:tcPr>
        <w:shd w:val="clear" w:color="auto" w:fill="595959" w:themeFill="text1" w:themeFillTint="A6"/>
      </w:tcPr>
    </w:tblStylePr>
  </w:style>
  <w:style w:type="paragraph" w:customStyle="1" w:styleId="Spacebetween">
    <w:name w:val="Space between"/>
    <w:basedOn w:val="Normal"/>
    <w:rsid w:val="00A20C5E"/>
    <w:pPr>
      <w:spacing w:line="40" w:lineRule="exact"/>
    </w:pPr>
  </w:style>
  <w:style w:type="paragraph" w:customStyle="1" w:styleId="Header-Left">
    <w:name w:val="Header-Left"/>
    <w:basedOn w:val="Normal"/>
    <w:rsid w:val="00A20C5E"/>
    <w:rPr>
      <w:b/>
      <w:color w:val="CAF278" w:themeColor="background2"/>
      <w:sz w:val="32"/>
      <w:szCs w:val="32"/>
    </w:rPr>
  </w:style>
  <w:style w:type="paragraph" w:styleId="Date">
    <w:name w:val="Date"/>
    <w:basedOn w:val="Normal"/>
    <w:next w:val="Normal"/>
    <w:link w:val="DateChar"/>
    <w:rsid w:val="00A20C5E"/>
    <w:pPr>
      <w:spacing w:line="1000" w:lineRule="exact"/>
      <w:jc w:val="right"/>
    </w:pPr>
    <w:rPr>
      <w:color w:val="94C600" w:themeColor="accent1"/>
    </w:rPr>
  </w:style>
  <w:style w:type="character" w:customStyle="1" w:styleId="DateChar">
    <w:name w:val="Date Char"/>
    <w:basedOn w:val="DefaultParagraphFont"/>
    <w:link w:val="Date"/>
    <w:rsid w:val="00A20C5E"/>
    <w:rPr>
      <w:color w:val="94C600" w:themeColor="accent1"/>
      <w:sz w:val="20"/>
    </w:rPr>
  </w:style>
  <w:style w:type="paragraph" w:customStyle="1" w:styleId="Header-Continued">
    <w:name w:val="Header - Continued"/>
    <w:basedOn w:val="Normal"/>
    <w:rsid w:val="00A20C5E"/>
    <w:pPr>
      <w:spacing w:after="60" w:line="400" w:lineRule="exact"/>
      <w:jc w:val="right"/>
    </w:pPr>
    <w:rPr>
      <w:b/>
      <w:caps/>
      <w:color w:val="94C600" w:themeColor="accent1"/>
      <w:sz w:val="40"/>
      <w:szCs w:val="24"/>
    </w:rPr>
  </w:style>
  <w:style w:type="paragraph" w:customStyle="1" w:styleId="Page">
    <w:name w:val="Page"/>
    <w:basedOn w:val="Normal"/>
    <w:rsid w:val="00A20C5E"/>
    <w:pPr>
      <w:spacing w:after="40"/>
      <w:ind w:right="144"/>
      <w:jc w:val="right"/>
    </w:pPr>
    <w:rPr>
      <w:b/>
      <w:color w:val="94C600" w:themeColor="accent1"/>
      <w:sz w:val="18"/>
      <w:szCs w:val="18"/>
    </w:rPr>
  </w:style>
  <w:style w:type="table" w:customStyle="1" w:styleId="CoverCenter">
    <w:name w:val="Cover Center"/>
    <w:basedOn w:val="TableNormal"/>
    <w:rsid w:val="00A20C5E"/>
    <w:tblPr>
      <w:jc w:val="center"/>
      <w:tblCellMar>
        <w:top w:w="432" w:type="dxa"/>
        <w:left w:w="432" w:type="dxa"/>
        <w:bottom w:w="432" w:type="dxa"/>
        <w:right w:w="432" w:type="dxa"/>
      </w:tblCellMar>
    </w:tblPr>
    <w:trPr>
      <w:jc w:val="center"/>
    </w:trPr>
  </w:style>
  <w:style w:type="paragraph" w:customStyle="1" w:styleId="Header-Continued2">
    <w:name w:val="Header - Continued2"/>
    <w:basedOn w:val="Header-Continued"/>
    <w:rsid w:val="00A20C5E"/>
    <w:rPr>
      <w:color w:val="CAF278" w:themeColor="background2"/>
    </w:rPr>
  </w:style>
  <w:style w:type="paragraph" w:customStyle="1" w:styleId="Date-Continued">
    <w:name w:val="Date - Continued"/>
    <w:basedOn w:val="Date"/>
    <w:rsid w:val="00A20C5E"/>
    <w:pPr>
      <w:spacing w:after="60" w:line="400" w:lineRule="exact"/>
      <w:jc w:val="left"/>
    </w:pPr>
  </w:style>
  <w:style w:type="character" w:customStyle="1" w:styleId="BodyTextChar">
    <w:name w:val="Body Text Char"/>
    <w:basedOn w:val="DefaultParagraphFont"/>
    <w:link w:val="BodyText"/>
    <w:rsid w:val="00A20C5E"/>
    <w:rPr>
      <w:color w:val="7F7F7F" w:themeColor="text1" w:themeTint="80"/>
      <w:sz w:val="20"/>
    </w:rPr>
  </w:style>
  <w:style w:type="paragraph" w:styleId="BalloonText">
    <w:name w:val="Balloon Text"/>
    <w:basedOn w:val="Normal"/>
    <w:link w:val="BalloonTextChar"/>
    <w:uiPriority w:val="99"/>
    <w:semiHidden/>
    <w:unhideWhenUsed/>
    <w:rsid w:val="00A20C5E"/>
    <w:pPr>
      <w:spacing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A20C5E"/>
    <w:rPr>
      <w:rFonts w:ascii="Tahoma" w:hAnsi="Tahoma" w:cs="Tahoma"/>
      <w:color w:val="7F7F7F" w:themeColor="text1" w:themeTint="80"/>
      <w:sz w:val="16"/>
      <w:szCs w:val="16"/>
    </w:rPr>
  </w:style>
  <w:style w:type="paragraph" w:styleId="Title">
    <w:name w:val="Title"/>
    <w:basedOn w:val="Normal"/>
    <w:next w:val="Normal"/>
    <w:link w:val="TitleChar"/>
    <w:uiPriority w:val="10"/>
    <w:qFormat/>
    <w:rsid w:val="00A20C5E"/>
    <w:pPr>
      <w:spacing w:line="1000" w:lineRule="exact"/>
      <w:jc w:val="right"/>
    </w:pPr>
    <w:rPr>
      <w:b/>
      <w:caps/>
      <w:color w:val="94C600" w:themeColor="accent1"/>
      <w:sz w:val="100"/>
      <w:szCs w:val="100"/>
    </w:rPr>
  </w:style>
  <w:style w:type="character" w:customStyle="1" w:styleId="TitleChar">
    <w:name w:val="Title Char"/>
    <w:basedOn w:val="DefaultParagraphFont"/>
    <w:link w:val="Title"/>
    <w:rsid w:val="00A20C5E"/>
    <w:rPr>
      <w:b/>
      <w:caps/>
      <w:color w:val="94C600" w:themeColor="accent1"/>
      <w:sz w:val="100"/>
      <w:szCs w:val="100"/>
    </w:rPr>
  </w:style>
  <w:style w:type="paragraph" w:styleId="Bibliography">
    <w:name w:val="Bibliography"/>
    <w:basedOn w:val="Normal"/>
    <w:next w:val="Normal"/>
    <w:semiHidden/>
    <w:unhideWhenUsed/>
    <w:rsid w:val="00A20C5E"/>
  </w:style>
  <w:style w:type="paragraph" w:styleId="BlockText">
    <w:name w:val="Block Text"/>
    <w:basedOn w:val="Normal"/>
    <w:semiHidden/>
    <w:unhideWhenUsed/>
    <w:rsid w:val="00A20C5E"/>
    <w:pPr>
      <w:pBdr>
        <w:top w:val="single" w:sz="2" w:space="10" w:color="94C600" w:themeColor="accent1" w:shadow="1"/>
        <w:left w:val="single" w:sz="2" w:space="10" w:color="94C600" w:themeColor="accent1" w:shadow="1"/>
        <w:bottom w:val="single" w:sz="2" w:space="10" w:color="94C600" w:themeColor="accent1" w:shadow="1"/>
        <w:right w:val="single" w:sz="2" w:space="10" w:color="94C600" w:themeColor="accent1" w:shadow="1"/>
      </w:pBdr>
      <w:ind w:left="1152" w:right="1152"/>
    </w:pPr>
    <w:rPr>
      <w:i/>
      <w:iCs/>
      <w:color w:val="94C600" w:themeColor="accent1"/>
    </w:rPr>
  </w:style>
  <w:style w:type="paragraph" w:styleId="BodyText2">
    <w:name w:val="Body Text 2"/>
    <w:basedOn w:val="Normal"/>
    <w:link w:val="BodyText2Char"/>
    <w:semiHidden/>
    <w:unhideWhenUsed/>
    <w:rsid w:val="00A20C5E"/>
    <w:pPr>
      <w:spacing w:after="120"/>
      <w:ind w:left="360"/>
    </w:pPr>
  </w:style>
  <w:style w:type="paragraph" w:styleId="BodyText3">
    <w:name w:val="Body Text 3"/>
    <w:basedOn w:val="Normal"/>
    <w:link w:val="BodyText3Char"/>
    <w:semiHidden/>
    <w:unhideWhenUsed/>
    <w:rsid w:val="00A20C5E"/>
    <w:pPr>
      <w:spacing w:after="120"/>
    </w:pPr>
    <w:rPr>
      <w:sz w:val="16"/>
      <w:szCs w:val="16"/>
    </w:rPr>
  </w:style>
  <w:style w:type="character" w:customStyle="1" w:styleId="BodyText3Char">
    <w:name w:val="Body Text 3 Char"/>
    <w:basedOn w:val="DefaultParagraphFont"/>
    <w:link w:val="BodyText3"/>
    <w:semiHidden/>
    <w:rsid w:val="00A20C5E"/>
    <w:rPr>
      <w:color w:val="7F7F7F" w:themeColor="text1" w:themeTint="80"/>
      <w:sz w:val="16"/>
      <w:szCs w:val="16"/>
    </w:rPr>
  </w:style>
  <w:style w:type="paragraph" w:styleId="BodyTextFirstIndent">
    <w:name w:val="Body Text First Indent"/>
    <w:basedOn w:val="BodyText"/>
    <w:link w:val="BodyTextFirstIndentChar"/>
    <w:semiHidden/>
    <w:unhideWhenUsed/>
    <w:rsid w:val="00A20C5E"/>
    <w:pPr>
      <w:spacing w:after="0"/>
      <w:ind w:firstLine="360"/>
      <w:jc w:val="left"/>
    </w:pPr>
  </w:style>
  <w:style w:type="character" w:customStyle="1" w:styleId="BodyTextFirstIndentChar">
    <w:name w:val="Body Text First Indent Char"/>
    <w:basedOn w:val="BodyTextChar"/>
    <w:link w:val="BodyTextFirstIndent"/>
    <w:semiHidden/>
    <w:rsid w:val="00A20C5E"/>
    <w:rPr>
      <w:color w:val="7F7F7F" w:themeColor="text1" w:themeTint="80"/>
      <w:sz w:val="20"/>
    </w:rPr>
  </w:style>
  <w:style w:type="character" w:customStyle="1" w:styleId="BodyText2Char">
    <w:name w:val="Body Text 2 Char"/>
    <w:basedOn w:val="DefaultParagraphFont"/>
    <w:link w:val="BodyText2"/>
    <w:semiHidden/>
    <w:rsid w:val="00A20C5E"/>
    <w:rPr>
      <w:color w:val="7F7F7F" w:themeColor="text1" w:themeTint="80"/>
      <w:sz w:val="20"/>
    </w:rPr>
  </w:style>
  <w:style w:type="paragraph" w:styleId="BodyTextFirstIndent2">
    <w:name w:val="Body Text First Indent 2"/>
    <w:basedOn w:val="BodyText2"/>
    <w:link w:val="BodyTextFirstIndent2Char"/>
    <w:semiHidden/>
    <w:unhideWhenUsed/>
    <w:rsid w:val="00A20C5E"/>
    <w:pPr>
      <w:spacing w:after="0"/>
      <w:ind w:firstLine="360"/>
    </w:pPr>
  </w:style>
  <w:style w:type="character" w:customStyle="1" w:styleId="BodyTextFirstIndent2Char">
    <w:name w:val="Body Text First Indent 2 Char"/>
    <w:basedOn w:val="BodyText2Char"/>
    <w:link w:val="BodyTextFirstIndent2"/>
    <w:semiHidden/>
    <w:rsid w:val="00A20C5E"/>
    <w:rPr>
      <w:color w:val="7F7F7F" w:themeColor="text1" w:themeTint="80"/>
      <w:sz w:val="20"/>
    </w:rPr>
  </w:style>
  <w:style w:type="paragraph" w:styleId="BodyTextIndent2">
    <w:name w:val="Body Text Indent 2"/>
    <w:basedOn w:val="Normal"/>
    <w:link w:val="BodyTextIndent2Char"/>
    <w:semiHidden/>
    <w:unhideWhenUsed/>
    <w:rsid w:val="00A20C5E"/>
    <w:pPr>
      <w:spacing w:after="120" w:line="480" w:lineRule="auto"/>
      <w:ind w:left="360"/>
    </w:pPr>
  </w:style>
  <w:style w:type="character" w:customStyle="1" w:styleId="BodyTextIndent2Char">
    <w:name w:val="Body Text Indent 2 Char"/>
    <w:basedOn w:val="DefaultParagraphFont"/>
    <w:link w:val="BodyTextIndent2"/>
    <w:semiHidden/>
    <w:rsid w:val="00A20C5E"/>
    <w:rPr>
      <w:color w:val="7F7F7F" w:themeColor="text1" w:themeTint="80"/>
      <w:sz w:val="20"/>
    </w:rPr>
  </w:style>
  <w:style w:type="paragraph" w:styleId="BodyTextIndent3">
    <w:name w:val="Body Text Indent 3"/>
    <w:basedOn w:val="Normal"/>
    <w:link w:val="BodyTextIndent3Char"/>
    <w:semiHidden/>
    <w:unhideWhenUsed/>
    <w:rsid w:val="00A20C5E"/>
    <w:pPr>
      <w:spacing w:after="120"/>
      <w:ind w:left="360"/>
    </w:pPr>
    <w:rPr>
      <w:sz w:val="16"/>
      <w:szCs w:val="16"/>
    </w:rPr>
  </w:style>
  <w:style w:type="character" w:customStyle="1" w:styleId="BodyTextIndent3Char">
    <w:name w:val="Body Text Indent 3 Char"/>
    <w:basedOn w:val="DefaultParagraphFont"/>
    <w:link w:val="BodyTextIndent3"/>
    <w:semiHidden/>
    <w:rsid w:val="00A20C5E"/>
    <w:rPr>
      <w:color w:val="7F7F7F" w:themeColor="text1" w:themeTint="80"/>
      <w:sz w:val="16"/>
      <w:szCs w:val="16"/>
    </w:rPr>
  </w:style>
  <w:style w:type="paragraph" w:styleId="Caption">
    <w:name w:val="caption"/>
    <w:basedOn w:val="Normal"/>
    <w:next w:val="Normal"/>
    <w:semiHidden/>
    <w:unhideWhenUsed/>
    <w:qFormat/>
    <w:rsid w:val="00A20C5E"/>
    <w:pPr>
      <w:spacing w:after="200" w:line="240" w:lineRule="auto"/>
    </w:pPr>
    <w:rPr>
      <w:b/>
      <w:bCs/>
      <w:color w:val="94C600" w:themeColor="accent1"/>
      <w:sz w:val="18"/>
      <w:szCs w:val="18"/>
    </w:rPr>
  </w:style>
  <w:style w:type="paragraph" w:styleId="Closing">
    <w:name w:val="Closing"/>
    <w:basedOn w:val="Normal"/>
    <w:link w:val="ClosingChar"/>
    <w:semiHidden/>
    <w:unhideWhenUsed/>
    <w:rsid w:val="00A20C5E"/>
    <w:pPr>
      <w:spacing w:line="240" w:lineRule="auto"/>
      <w:ind w:left="4320"/>
    </w:pPr>
  </w:style>
  <w:style w:type="character" w:customStyle="1" w:styleId="ClosingChar">
    <w:name w:val="Closing Char"/>
    <w:basedOn w:val="DefaultParagraphFont"/>
    <w:link w:val="Closing"/>
    <w:semiHidden/>
    <w:rsid w:val="00A20C5E"/>
    <w:rPr>
      <w:color w:val="7F7F7F" w:themeColor="text1" w:themeTint="80"/>
      <w:sz w:val="20"/>
    </w:rPr>
  </w:style>
  <w:style w:type="paragraph" w:styleId="CommentText">
    <w:name w:val="annotation text"/>
    <w:basedOn w:val="Normal"/>
    <w:link w:val="CommentTextChar"/>
    <w:uiPriority w:val="99"/>
    <w:unhideWhenUsed/>
    <w:rsid w:val="00A20C5E"/>
    <w:pPr>
      <w:spacing w:line="240" w:lineRule="auto"/>
    </w:pPr>
    <w:rPr>
      <w:szCs w:val="20"/>
    </w:rPr>
  </w:style>
  <w:style w:type="character" w:customStyle="1" w:styleId="CommentTextChar">
    <w:name w:val="Comment Text Char"/>
    <w:basedOn w:val="DefaultParagraphFont"/>
    <w:link w:val="CommentText"/>
    <w:uiPriority w:val="99"/>
    <w:rsid w:val="00A20C5E"/>
    <w:rPr>
      <w:color w:val="7F7F7F" w:themeColor="text1" w:themeTint="80"/>
      <w:sz w:val="20"/>
      <w:szCs w:val="20"/>
    </w:rPr>
  </w:style>
  <w:style w:type="paragraph" w:styleId="CommentSubject">
    <w:name w:val="annotation subject"/>
    <w:basedOn w:val="CommentText"/>
    <w:next w:val="CommentText"/>
    <w:link w:val="CommentSubjectChar"/>
    <w:uiPriority w:val="99"/>
    <w:semiHidden/>
    <w:unhideWhenUsed/>
    <w:rsid w:val="00A20C5E"/>
    <w:rPr>
      <w:b/>
      <w:bCs/>
    </w:rPr>
  </w:style>
  <w:style w:type="character" w:customStyle="1" w:styleId="CommentSubjectChar">
    <w:name w:val="Comment Subject Char"/>
    <w:basedOn w:val="CommentTextChar"/>
    <w:link w:val="CommentSubject"/>
    <w:uiPriority w:val="99"/>
    <w:semiHidden/>
    <w:rsid w:val="00A20C5E"/>
    <w:rPr>
      <w:b/>
      <w:bCs/>
      <w:color w:val="7F7F7F" w:themeColor="text1" w:themeTint="80"/>
      <w:sz w:val="20"/>
      <w:szCs w:val="20"/>
    </w:rPr>
  </w:style>
  <w:style w:type="paragraph" w:styleId="DocumentMap">
    <w:name w:val="Document Map"/>
    <w:basedOn w:val="Normal"/>
    <w:link w:val="DocumentMapChar"/>
    <w:semiHidden/>
    <w:unhideWhenUsed/>
    <w:rsid w:val="00A20C5E"/>
    <w:pPr>
      <w:spacing w:line="240" w:lineRule="auto"/>
    </w:pPr>
    <w:rPr>
      <w:rFonts w:ascii="Tahoma" w:hAnsi="Tahoma" w:cs="Tahoma"/>
      <w:sz w:val="16"/>
      <w:szCs w:val="16"/>
    </w:rPr>
  </w:style>
  <w:style w:type="character" w:customStyle="1" w:styleId="DocumentMapChar">
    <w:name w:val="Document Map Char"/>
    <w:basedOn w:val="DefaultParagraphFont"/>
    <w:link w:val="DocumentMap"/>
    <w:semiHidden/>
    <w:rsid w:val="00A20C5E"/>
    <w:rPr>
      <w:rFonts w:ascii="Tahoma" w:hAnsi="Tahoma" w:cs="Tahoma"/>
      <w:color w:val="7F7F7F" w:themeColor="text1" w:themeTint="80"/>
      <w:sz w:val="16"/>
      <w:szCs w:val="16"/>
    </w:rPr>
  </w:style>
  <w:style w:type="paragraph" w:styleId="E-mailSignature">
    <w:name w:val="E-mail Signature"/>
    <w:basedOn w:val="Normal"/>
    <w:link w:val="E-mailSignatureChar"/>
    <w:semiHidden/>
    <w:unhideWhenUsed/>
    <w:rsid w:val="00A20C5E"/>
    <w:pPr>
      <w:spacing w:line="240" w:lineRule="auto"/>
    </w:pPr>
  </w:style>
  <w:style w:type="character" w:customStyle="1" w:styleId="E-mailSignatureChar">
    <w:name w:val="E-mail Signature Char"/>
    <w:basedOn w:val="DefaultParagraphFont"/>
    <w:link w:val="E-mailSignature"/>
    <w:semiHidden/>
    <w:rsid w:val="00A20C5E"/>
    <w:rPr>
      <w:color w:val="7F7F7F" w:themeColor="text1" w:themeTint="80"/>
      <w:sz w:val="20"/>
    </w:rPr>
  </w:style>
  <w:style w:type="paragraph" w:styleId="EndnoteText">
    <w:name w:val="endnote text"/>
    <w:basedOn w:val="Normal"/>
    <w:link w:val="EndnoteTextChar"/>
    <w:semiHidden/>
    <w:unhideWhenUsed/>
    <w:rsid w:val="00A20C5E"/>
    <w:pPr>
      <w:spacing w:line="240" w:lineRule="auto"/>
    </w:pPr>
    <w:rPr>
      <w:szCs w:val="20"/>
    </w:rPr>
  </w:style>
  <w:style w:type="character" w:customStyle="1" w:styleId="EndnoteTextChar">
    <w:name w:val="Endnote Text Char"/>
    <w:basedOn w:val="DefaultParagraphFont"/>
    <w:link w:val="EndnoteText"/>
    <w:semiHidden/>
    <w:rsid w:val="00A20C5E"/>
    <w:rPr>
      <w:color w:val="7F7F7F" w:themeColor="text1" w:themeTint="80"/>
      <w:sz w:val="20"/>
      <w:szCs w:val="20"/>
    </w:rPr>
  </w:style>
  <w:style w:type="paragraph" w:styleId="EnvelopeAddress">
    <w:name w:val="envelope address"/>
    <w:basedOn w:val="Normal"/>
    <w:semiHidden/>
    <w:unhideWhenUsed/>
    <w:rsid w:val="00A20C5E"/>
    <w:pPr>
      <w:framePr w:w="7920" w:h="1980" w:hRule="exact" w:hSpace="180" w:wrap="auto" w:hAnchor="page" w:xAlign="center" w:yAlign="bottom"/>
      <w:spacing w:line="240" w:lineRule="auto"/>
      <w:ind w:left="2880"/>
    </w:pPr>
    <w:rPr>
      <w:rFonts w:asciiTheme="majorHAnsi" w:eastAsiaTheme="majorEastAsia" w:hAnsiTheme="majorHAnsi" w:cstheme="majorBidi"/>
      <w:sz w:val="24"/>
      <w:szCs w:val="24"/>
    </w:rPr>
  </w:style>
  <w:style w:type="paragraph" w:styleId="EnvelopeReturn">
    <w:name w:val="envelope return"/>
    <w:basedOn w:val="Normal"/>
    <w:semiHidden/>
    <w:unhideWhenUsed/>
    <w:rsid w:val="00A20C5E"/>
    <w:pPr>
      <w:spacing w:line="240" w:lineRule="auto"/>
    </w:pPr>
    <w:rPr>
      <w:rFonts w:asciiTheme="majorHAnsi" w:eastAsiaTheme="majorEastAsia" w:hAnsiTheme="majorHAnsi" w:cstheme="majorBidi"/>
      <w:szCs w:val="20"/>
    </w:rPr>
  </w:style>
  <w:style w:type="paragraph" w:styleId="FootnoteText">
    <w:name w:val="footnote text"/>
    <w:basedOn w:val="Normal"/>
    <w:link w:val="FootnoteTextChar"/>
    <w:uiPriority w:val="99"/>
    <w:unhideWhenUsed/>
    <w:rsid w:val="00A20C5E"/>
    <w:pPr>
      <w:spacing w:line="240" w:lineRule="auto"/>
    </w:pPr>
    <w:rPr>
      <w:szCs w:val="20"/>
    </w:rPr>
  </w:style>
  <w:style w:type="character" w:customStyle="1" w:styleId="FootnoteTextChar">
    <w:name w:val="Footnote Text Char"/>
    <w:basedOn w:val="DefaultParagraphFont"/>
    <w:link w:val="FootnoteText"/>
    <w:uiPriority w:val="99"/>
    <w:rsid w:val="00A20C5E"/>
    <w:rPr>
      <w:color w:val="7F7F7F" w:themeColor="text1" w:themeTint="80"/>
      <w:sz w:val="20"/>
      <w:szCs w:val="20"/>
    </w:rPr>
  </w:style>
  <w:style w:type="character" w:customStyle="1" w:styleId="Heading2Char">
    <w:name w:val="Heading 2 Char"/>
    <w:basedOn w:val="DefaultParagraphFont"/>
    <w:link w:val="Heading2"/>
    <w:uiPriority w:val="9"/>
    <w:rsid w:val="00A20C5E"/>
    <w:rPr>
      <w:rFonts w:asciiTheme="majorHAnsi" w:eastAsiaTheme="majorEastAsia" w:hAnsiTheme="majorHAnsi" w:cstheme="majorBidi"/>
      <w:b/>
      <w:bCs/>
      <w:color w:val="94C600" w:themeColor="accent1"/>
      <w:sz w:val="26"/>
      <w:szCs w:val="26"/>
    </w:rPr>
  </w:style>
  <w:style w:type="character" w:customStyle="1" w:styleId="Heading3Char">
    <w:name w:val="Heading 3 Char"/>
    <w:basedOn w:val="DefaultParagraphFont"/>
    <w:link w:val="Heading3"/>
    <w:semiHidden/>
    <w:rsid w:val="00A20C5E"/>
    <w:rPr>
      <w:rFonts w:asciiTheme="majorHAnsi" w:eastAsiaTheme="majorEastAsia" w:hAnsiTheme="majorHAnsi" w:cstheme="majorBidi"/>
      <w:b/>
      <w:bCs/>
      <w:color w:val="94C600" w:themeColor="accent1"/>
      <w:sz w:val="20"/>
    </w:rPr>
  </w:style>
  <w:style w:type="character" w:customStyle="1" w:styleId="Heading4Char">
    <w:name w:val="Heading 4 Char"/>
    <w:basedOn w:val="DefaultParagraphFont"/>
    <w:link w:val="Heading4"/>
    <w:semiHidden/>
    <w:rsid w:val="00A20C5E"/>
    <w:rPr>
      <w:rFonts w:asciiTheme="majorHAnsi" w:eastAsiaTheme="majorEastAsia" w:hAnsiTheme="majorHAnsi" w:cstheme="majorBidi"/>
      <w:b/>
      <w:bCs/>
      <w:i/>
      <w:iCs/>
      <w:color w:val="94C600" w:themeColor="accent1"/>
      <w:sz w:val="20"/>
    </w:rPr>
  </w:style>
  <w:style w:type="character" w:customStyle="1" w:styleId="Heading5Char">
    <w:name w:val="Heading 5 Char"/>
    <w:basedOn w:val="DefaultParagraphFont"/>
    <w:link w:val="Heading5"/>
    <w:semiHidden/>
    <w:rsid w:val="00A20C5E"/>
    <w:rPr>
      <w:rFonts w:asciiTheme="majorHAnsi" w:eastAsiaTheme="majorEastAsia" w:hAnsiTheme="majorHAnsi" w:cstheme="majorBidi"/>
      <w:color w:val="496200" w:themeColor="accent1" w:themeShade="7F"/>
      <w:sz w:val="20"/>
    </w:rPr>
  </w:style>
  <w:style w:type="character" w:customStyle="1" w:styleId="Heading6Char">
    <w:name w:val="Heading 6 Char"/>
    <w:basedOn w:val="DefaultParagraphFont"/>
    <w:link w:val="Heading6"/>
    <w:semiHidden/>
    <w:rsid w:val="00A20C5E"/>
    <w:rPr>
      <w:rFonts w:asciiTheme="majorHAnsi" w:eastAsiaTheme="majorEastAsia" w:hAnsiTheme="majorHAnsi" w:cstheme="majorBidi"/>
      <w:i/>
      <w:iCs/>
      <w:color w:val="496200" w:themeColor="accent1" w:themeShade="7F"/>
      <w:sz w:val="20"/>
    </w:rPr>
  </w:style>
  <w:style w:type="character" w:customStyle="1" w:styleId="Heading7Char">
    <w:name w:val="Heading 7 Char"/>
    <w:basedOn w:val="DefaultParagraphFont"/>
    <w:link w:val="Heading7"/>
    <w:semiHidden/>
    <w:rsid w:val="00A20C5E"/>
    <w:rPr>
      <w:rFonts w:asciiTheme="majorHAnsi" w:eastAsiaTheme="majorEastAsia" w:hAnsiTheme="majorHAnsi" w:cstheme="majorBidi"/>
      <w:i/>
      <w:iCs/>
      <w:color w:val="404040" w:themeColor="text1" w:themeTint="BF"/>
      <w:sz w:val="20"/>
    </w:rPr>
  </w:style>
  <w:style w:type="character" w:customStyle="1" w:styleId="Heading8Char">
    <w:name w:val="Heading 8 Char"/>
    <w:basedOn w:val="DefaultParagraphFont"/>
    <w:link w:val="Heading8"/>
    <w:semiHidden/>
    <w:rsid w:val="00A20C5E"/>
    <w:rPr>
      <w:rFonts w:asciiTheme="majorHAnsi" w:eastAsiaTheme="majorEastAsia" w:hAnsiTheme="majorHAnsi" w:cstheme="majorBidi"/>
      <w:color w:val="404040" w:themeColor="text1" w:themeTint="BF"/>
      <w:sz w:val="20"/>
      <w:szCs w:val="20"/>
    </w:rPr>
  </w:style>
  <w:style w:type="character" w:customStyle="1" w:styleId="Heading9Char">
    <w:name w:val="Heading 9 Char"/>
    <w:basedOn w:val="DefaultParagraphFont"/>
    <w:link w:val="Heading9"/>
    <w:semiHidden/>
    <w:rsid w:val="00A20C5E"/>
    <w:rPr>
      <w:rFonts w:asciiTheme="majorHAnsi" w:eastAsiaTheme="majorEastAsia" w:hAnsiTheme="majorHAnsi" w:cstheme="majorBidi"/>
      <w:i/>
      <w:iCs/>
      <w:color w:val="404040" w:themeColor="text1" w:themeTint="BF"/>
      <w:sz w:val="20"/>
      <w:szCs w:val="20"/>
    </w:rPr>
  </w:style>
  <w:style w:type="paragraph" w:styleId="HTMLAddress">
    <w:name w:val="HTML Address"/>
    <w:basedOn w:val="Normal"/>
    <w:link w:val="HTMLAddressChar"/>
    <w:semiHidden/>
    <w:unhideWhenUsed/>
    <w:rsid w:val="00A20C5E"/>
    <w:pPr>
      <w:spacing w:line="240" w:lineRule="auto"/>
    </w:pPr>
    <w:rPr>
      <w:i/>
      <w:iCs/>
    </w:rPr>
  </w:style>
  <w:style w:type="character" w:customStyle="1" w:styleId="HTMLAddressChar">
    <w:name w:val="HTML Address Char"/>
    <w:basedOn w:val="DefaultParagraphFont"/>
    <w:link w:val="HTMLAddress"/>
    <w:semiHidden/>
    <w:rsid w:val="00A20C5E"/>
    <w:rPr>
      <w:i/>
      <w:iCs/>
      <w:color w:val="7F7F7F" w:themeColor="text1" w:themeTint="80"/>
      <w:sz w:val="20"/>
    </w:rPr>
  </w:style>
  <w:style w:type="paragraph" w:styleId="HTMLPreformatted">
    <w:name w:val="HTML Preformatted"/>
    <w:basedOn w:val="Normal"/>
    <w:link w:val="HTMLPreformattedChar"/>
    <w:uiPriority w:val="99"/>
    <w:unhideWhenUsed/>
    <w:rsid w:val="00A20C5E"/>
    <w:pPr>
      <w:spacing w:line="240" w:lineRule="auto"/>
    </w:pPr>
    <w:rPr>
      <w:rFonts w:ascii="Consolas" w:hAnsi="Consolas"/>
      <w:szCs w:val="20"/>
    </w:rPr>
  </w:style>
  <w:style w:type="character" w:customStyle="1" w:styleId="HTMLPreformattedChar">
    <w:name w:val="HTML Preformatted Char"/>
    <w:basedOn w:val="DefaultParagraphFont"/>
    <w:link w:val="HTMLPreformatted"/>
    <w:uiPriority w:val="99"/>
    <w:rsid w:val="00A20C5E"/>
    <w:rPr>
      <w:rFonts w:ascii="Consolas" w:hAnsi="Consolas"/>
      <w:color w:val="7F7F7F" w:themeColor="text1" w:themeTint="80"/>
      <w:sz w:val="20"/>
      <w:szCs w:val="20"/>
    </w:rPr>
  </w:style>
  <w:style w:type="paragraph" w:styleId="Index1">
    <w:name w:val="index 1"/>
    <w:basedOn w:val="Normal"/>
    <w:next w:val="Normal"/>
    <w:autoRedefine/>
    <w:semiHidden/>
    <w:unhideWhenUsed/>
    <w:rsid w:val="00A20C5E"/>
    <w:pPr>
      <w:spacing w:line="240" w:lineRule="auto"/>
      <w:ind w:left="200" w:hanging="200"/>
    </w:pPr>
  </w:style>
  <w:style w:type="paragraph" w:styleId="Index2">
    <w:name w:val="index 2"/>
    <w:basedOn w:val="Normal"/>
    <w:next w:val="Normal"/>
    <w:autoRedefine/>
    <w:semiHidden/>
    <w:unhideWhenUsed/>
    <w:rsid w:val="00A20C5E"/>
    <w:pPr>
      <w:spacing w:line="240" w:lineRule="auto"/>
      <w:ind w:left="400" w:hanging="200"/>
    </w:pPr>
  </w:style>
  <w:style w:type="paragraph" w:styleId="Index3">
    <w:name w:val="index 3"/>
    <w:basedOn w:val="Normal"/>
    <w:next w:val="Normal"/>
    <w:autoRedefine/>
    <w:semiHidden/>
    <w:unhideWhenUsed/>
    <w:rsid w:val="00A20C5E"/>
    <w:pPr>
      <w:spacing w:line="240" w:lineRule="auto"/>
      <w:ind w:left="600" w:hanging="200"/>
    </w:pPr>
  </w:style>
  <w:style w:type="paragraph" w:styleId="Index4">
    <w:name w:val="index 4"/>
    <w:basedOn w:val="Normal"/>
    <w:next w:val="Normal"/>
    <w:autoRedefine/>
    <w:semiHidden/>
    <w:unhideWhenUsed/>
    <w:rsid w:val="00A20C5E"/>
    <w:pPr>
      <w:spacing w:line="240" w:lineRule="auto"/>
      <w:ind w:left="800" w:hanging="200"/>
    </w:pPr>
  </w:style>
  <w:style w:type="paragraph" w:styleId="Index5">
    <w:name w:val="index 5"/>
    <w:basedOn w:val="Normal"/>
    <w:next w:val="Normal"/>
    <w:autoRedefine/>
    <w:semiHidden/>
    <w:unhideWhenUsed/>
    <w:rsid w:val="00A20C5E"/>
    <w:pPr>
      <w:spacing w:line="240" w:lineRule="auto"/>
      <w:ind w:left="1000" w:hanging="200"/>
    </w:pPr>
  </w:style>
  <w:style w:type="paragraph" w:styleId="Index6">
    <w:name w:val="index 6"/>
    <w:basedOn w:val="Normal"/>
    <w:next w:val="Normal"/>
    <w:autoRedefine/>
    <w:semiHidden/>
    <w:unhideWhenUsed/>
    <w:rsid w:val="00A20C5E"/>
    <w:pPr>
      <w:spacing w:line="240" w:lineRule="auto"/>
      <w:ind w:left="1200" w:hanging="200"/>
    </w:pPr>
  </w:style>
  <w:style w:type="paragraph" w:styleId="Index7">
    <w:name w:val="index 7"/>
    <w:basedOn w:val="Normal"/>
    <w:next w:val="Normal"/>
    <w:autoRedefine/>
    <w:semiHidden/>
    <w:unhideWhenUsed/>
    <w:rsid w:val="00A20C5E"/>
    <w:pPr>
      <w:spacing w:line="240" w:lineRule="auto"/>
      <w:ind w:left="1400" w:hanging="200"/>
    </w:pPr>
  </w:style>
  <w:style w:type="paragraph" w:styleId="Index8">
    <w:name w:val="index 8"/>
    <w:basedOn w:val="Normal"/>
    <w:next w:val="Normal"/>
    <w:autoRedefine/>
    <w:semiHidden/>
    <w:unhideWhenUsed/>
    <w:rsid w:val="00A20C5E"/>
    <w:pPr>
      <w:spacing w:line="240" w:lineRule="auto"/>
      <w:ind w:left="1600" w:hanging="200"/>
    </w:pPr>
  </w:style>
  <w:style w:type="paragraph" w:styleId="Index9">
    <w:name w:val="index 9"/>
    <w:basedOn w:val="Normal"/>
    <w:next w:val="Normal"/>
    <w:autoRedefine/>
    <w:semiHidden/>
    <w:unhideWhenUsed/>
    <w:rsid w:val="00A20C5E"/>
    <w:pPr>
      <w:spacing w:line="240" w:lineRule="auto"/>
      <w:ind w:left="1800" w:hanging="200"/>
    </w:pPr>
  </w:style>
  <w:style w:type="paragraph" w:styleId="IndexHeading">
    <w:name w:val="index heading"/>
    <w:basedOn w:val="Normal"/>
    <w:next w:val="Index1"/>
    <w:semiHidden/>
    <w:unhideWhenUsed/>
    <w:rsid w:val="00A20C5E"/>
    <w:rPr>
      <w:rFonts w:asciiTheme="majorHAnsi" w:eastAsiaTheme="majorEastAsia" w:hAnsiTheme="majorHAnsi" w:cstheme="majorBidi"/>
      <w:b/>
      <w:bCs/>
    </w:rPr>
  </w:style>
  <w:style w:type="paragraph" w:styleId="IntenseQuote">
    <w:name w:val="Intense Quote"/>
    <w:basedOn w:val="Normal"/>
    <w:next w:val="Normal"/>
    <w:link w:val="IntenseQuoteChar"/>
    <w:qFormat/>
    <w:rsid w:val="00A20C5E"/>
    <w:pPr>
      <w:pBdr>
        <w:bottom w:val="single" w:sz="4" w:space="4" w:color="94C600" w:themeColor="accent1"/>
      </w:pBdr>
      <w:spacing w:before="200" w:after="280"/>
      <w:ind w:left="936" w:right="936"/>
    </w:pPr>
    <w:rPr>
      <w:b/>
      <w:bCs/>
      <w:i/>
      <w:iCs/>
      <w:color w:val="94C600" w:themeColor="accent1"/>
    </w:rPr>
  </w:style>
  <w:style w:type="character" w:customStyle="1" w:styleId="IntenseQuoteChar">
    <w:name w:val="Intense Quote Char"/>
    <w:basedOn w:val="DefaultParagraphFont"/>
    <w:link w:val="IntenseQuote"/>
    <w:rsid w:val="00A20C5E"/>
    <w:rPr>
      <w:b/>
      <w:bCs/>
      <w:i/>
      <w:iCs/>
      <w:color w:val="94C600" w:themeColor="accent1"/>
      <w:sz w:val="20"/>
    </w:rPr>
  </w:style>
  <w:style w:type="paragraph" w:styleId="List">
    <w:name w:val="List"/>
    <w:basedOn w:val="Normal"/>
    <w:semiHidden/>
    <w:unhideWhenUsed/>
    <w:rsid w:val="00A20C5E"/>
    <w:pPr>
      <w:ind w:left="360" w:hanging="360"/>
      <w:contextualSpacing/>
    </w:pPr>
  </w:style>
  <w:style w:type="paragraph" w:styleId="List2">
    <w:name w:val="List 2"/>
    <w:basedOn w:val="Normal"/>
    <w:semiHidden/>
    <w:unhideWhenUsed/>
    <w:rsid w:val="00A20C5E"/>
    <w:pPr>
      <w:ind w:left="720" w:hanging="360"/>
      <w:contextualSpacing/>
    </w:pPr>
  </w:style>
  <w:style w:type="paragraph" w:styleId="List3">
    <w:name w:val="List 3"/>
    <w:basedOn w:val="Normal"/>
    <w:semiHidden/>
    <w:unhideWhenUsed/>
    <w:rsid w:val="00A20C5E"/>
    <w:pPr>
      <w:ind w:left="1080" w:hanging="360"/>
      <w:contextualSpacing/>
    </w:pPr>
  </w:style>
  <w:style w:type="paragraph" w:styleId="List4">
    <w:name w:val="List 4"/>
    <w:basedOn w:val="Normal"/>
    <w:semiHidden/>
    <w:unhideWhenUsed/>
    <w:rsid w:val="00A20C5E"/>
    <w:pPr>
      <w:ind w:left="1440" w:hanging="360"/>
      <w:contextualSpacing/>
    </w:pPr>
  </w:style>
  <w:style w:type="paragraph" w:styleId="List5">
    <w:name w:val="List 5"/>
    <w:basedOn w:val="Normal"/>
    <w:semiHidden/>
    <w:unhideWhenUsed/>
    <w:rsid w:val="00A20C5E"/>
    <w:pPr>
      <w:ind w:left="1800" w:hanging="360"/>
      <w:contextualSpacing/>
    </w:pPr>
  </w:style>
  <w:style w:type="paragraph" w:styleId="ListBullet">
    <w:name w:val="List Bullet"/>
    <w:basedOn w:val="Normal"/>
    <w:semiHidden/>
    <w:unhideWhenUsed/>
    <w:rsid w:val="00A20C5E"/>
    <w:pPr>
      <w:numPr>
        <w:numId w:val="2"/>
      </w:numPr>
      <w:contextualSpacing/>
    </w:pPr>
  </w:style>
  <w:style w:type="paragraph" w:styleId="ListBullet2">
    <w:name w:val="List Bullet 2"/>
    <w:basedOn w:val="Normal"/>
    <w:semiHidden/>
    <w:unhideWhenUsed/>
    <w:rsid w:val="00A20C5E"/>
    <w:pPr>
      <w:numPr>
        <w:numId w:val="3"/>
      </w:numPr>
      <w:contextualSpacing/>
    </w:pPr>
  </w:style>
  <w:style w:type="paragraph" w:styleId="ListBullet3">
    <w:name w:val="List Bullet 3"/>
    <w:basedOn w:val="Normal"/>
    <w:semiHidden/>
    <w:unhideWhenUsed/>
    <w:rsid w:val="00A20C5E"/>
    <w:pPr>
      <w:numPr>
        <w:numId w:val="4"/>
      </w:numPr>
      <w:contextualSpacing/>
    </w:pPr>
  </w:style>
  <w:style w:type="paragraph" w:styleId="ListBullet4">
    <w:name w:val="List Bullet 4"/>
    <w:basedOn w:val="Normal"/>
    <w:semiHidden/>
    <w:unhideWhenUsed/>
    <w:rsid w:val="00A20C5E"/>
    <w:pPr>
      <w:numPr>
        <w:numId w:val="5"/>
      </w:numPr>
      <w:contextualSpacing/>
    </w:pPr>
  </w:style>
  <w:style w:type="paragraph" w:styleId="ListBullet5">
    <w:name w:val="List Bullet 5"/>
    <w:basedOn w:val="Normal"/>
    <w:semiHidden/>
    <w:unhideWhenUsed/>
    <w:rsid w:val="00A20C5E"/>
    <w:pPr>
      <w:numPr>
        <w:numId w:val="6"/>
      </w:numPr>
      <w:contextualSpacing/>
    </w:pPr>
  </w:style>
  <w:style w:type="paragraph" w:styleId="ListContinue">
    <w:name w:val="List Continue"/>
    <w:basedOn w:val="Normal"/>
    <w:semiHidden/>
    <w:unhideWhenUsed/>
    <w:rsid w:val="00A20C5E"/>
    <w:pPr>
      <w:spacing w:after="120"/>
      <w:ind w:left="360"/>
      <w:contextualSpacing/>
    </w:pPr>
  </w:style>
  <w:style w:type="paragraph" w:styleId="ListContinue2">
    <w:name w:val="List Continue 2"/>
    <w:basedOn w:val="Normal"/>
    <w:semiHidden/>
    <w:unhideWhenUsed/>
    <w:rsid w:val="00A20C5E"/>
    <w:pPr>
      <w:spacing w:after="120"/>
      <w:ind w:left="720"/>
      <w:contextualSpacing/>
    </w:pPr>
  </w:style>
  <w:style w:type="paragraph" w:styleId="ListContinue3">
    <w:name w:val="List Continue 3"/>
    <w:basedOn w:val="Normal"/>
    <w:semiHidden/>
    <w:unhideWhenUsed/>
    <w:rsid w:val="00A20C5E"/>
    <w:pPr>
      <w:spacing w:after="120"/>
      <w:ind w:left="1080"/>
      <w:contextualSpacing/>
    </w:pPr>
  </w:style>
  <w:style w:type="paragraph" w:styleId="ListContinue4">
    <w:name w:val="List Continue 4"/>
    <w:basedOn w:val="Normal"/>
    <w:semiHidden/>
    <w:unhideWhenUsed/>
    <w:rsid w:val="00A20C5E"/>
    <w:pPr>
      <w:spacing w:after="120"/>
      <w:ind w:left="1440"/>
      <w:contextualSpacing/>
    </w:pPr>
  </w:style>
  <w:style w:type="paragraph" w:styleId="ListContinue5">
    <w:name w:val="List Continue 5"/>
    <w:basedOn w:val="Normal"/>
    <w:semiHidden/>
    <w:unhideWhenUsed/>
    <w:rsid w:val="00A20C5E"/>
    <w:pPr>
      <w:spacing w:after="120"/>
      <w:ind w:left="1800"/>
      <w:contextualSpacing/>
    </w:pPr>
  </w:style>
  <w:style w:type="paragraph" w:styleId="ListNumber">
    <w:name w:val="List Number"/>
    <w:basedOn w:val="Normal"/>
    <w:semiHidden/>
    <w:unhideWhenUsed/>
    <w:rsid w:val="00A20C5E"/>
    <w:pPr>
      <w:numPr>
        <w:numId w:val="7"/>
      </w:numPr>
      <w:contextualSpacing/>
    </w:pPr>
  </w:style>
  <w:style w:type="paragraph" w:styleId="ListNumber2">
    <w:name w:val="List Number 2"/>
    <w:basedOn w:val="Normal"/>
    <w:semiHidden/>
    <w:unhideWhenUsed/>
    <w:rsid w:val="00A20C5E"/>
    <w:pPr>
      <w:numPr>
        <w:numId w:val="8"/>
      </w:numPr>
      <w:contextualSpacing/>
    </w:pPr>
  </w:style>
  <w:style w:type="paragraph" w:styleId="ListNumber3">
    <w:name w:val="List Number 3"/>
    <w:basedOn w:val="Normal"/>
    <w:semiHidden/>
    <w:unhideWhenUsed/>
    <w:rsid w:val="00A20C5E"/>
    <w:pPr>
      <w:numPr>
        <w:numId w:val="9"/>
      </w:numPr>
      <w:contextualSpacing/>
    </w:pPr>
  </w:style>
  <w:style w:type="paragraph" w:styleId="ListNumber4">
    <w:name w:val="List Number 4"/>
    <w:basedOn w:val="Normal"/>
    <w:semiHidden/>
    <w:unhideWhenUsed/>
    <w:rsid w:val="00A20C5E"/>
    <w:pPr>
      <w:numPr>
        <w:numId w:val="10"/>
      </w:numPr>
      <w:contextualSpacing/>
    </w:pPr>
  </w:style>
  <w:style w:type="paragraph" w:styleId="ListNumber5">
    <w:name w:val="List Number 5"/>
    <w:basedOn w:val="Normal"/>
    <w:semiHidden/>
    <w:unhideWhenUsed/>
    <w:rsid w:val="00A20C5E"/>
    <w:pPr>
      <w:numPr>
        <w:numId w:val="11"/>
      </w:numPr>
      <w:contextualSpacing/>
    </w:pPr>
  </w:style>
  <w:style w:type="paragraph" w:styleId="ListParagraph">
    <w:name w:val="List Paragraph"/>
    <w:basedOn w:val="Normal"/>
    <w:uiPriority w:val="34"/>
    <w:qFormat/>
    <w:rsid w:val="00A20C5E"/>
    <w:pPr>
      <w:ind w:left="720"/>
      <w:contextualSpacing/>
    </w:pPr>
  </w:style>
  <w:style w:type="paragraph" w:styleId="MacroText">
    <w:name w:val="macro"/>
    <w:link w:val="MacroTextChar"/>
    <w:semiHidden/>
    <w:unhideWhenUsed/>
    <w:rsid w:val="00A20C5E"/>
    <w:pPr>
      <w:tabs>
        <w:tab w:val="left" w:pos="480"/>
        <w:tab w:val="left" w:pos="960"/>
        <w:tab w:val="left" w:pos="1440"/>
        <w:tab w:val="left" w:pos="1920"/>
        <w:tab w:val="left" w:pos="2400"/>
        <w:tab w:val="left" w:pos="2880"/>
        <w:tab w:val="left" w:pos="3360"/>
        <w:tab w:val="left" w:pos="3840"/>
        <w:tab w:val="left" w:pos="4320"/>
      </w:tabs>
      <w:spacing w:line="288" w:lineRule="auto"/>
    </w:pPr>
    <w:rPr>
      <w:rFonts w:ascii="Consolas" w:hAnsi="Consolas"/>
      <w:color w:val="7F7F7F" w:themeColor="text1" w:themeTint="80"/>
      <w:sz w:val="20"/>
      <w:szCs w:val="20"/>
    </w:rPr>
  </w:style>
  <w:style w:type="character" w:customStyle="1" w:styleId="MacroTextChar">
    <w:name w:val="Macro Text Char"/>
    <w:basedOn w:val="DefaultParagraphFont"/>
    <w:link w:val="MacroText"/>
    <w:semiHidden/>
    <w:rsid w:val="00A20C5E"/>
    <w:rPr>
      <w:rFonts w:ascii="Consolas" w:hAnsi="Consolas"/>
      <w:color w:val="7F7F7F" w:themeColor="text1" w:themeTint="80"/>
      <w:sz w:val="20"/>
      <w:szCs w:val="20"/>
    </w:rPr>
  </w:style>
  <w:style w:type="paragraph" w:styleId="MessageHeader">
    <w:name w:val="Message Header"/>
    <w:basedOn w:val="Normal"/>
    <w:link w:val="MessageHeaderChar"/>
    <w:semiHidden/>
    <w:unhideWhenUsed/>
    <w:rsid w:val="00A20C5E"/>
    <w:pPr>
      <w:pBdr>
        <w:top w:val="single" w:sz="6" w:space="1" w:color="auto"/>
        <w:left w:val="single" w:sz="6" w:space="1" w:color="auto"/>
        <w:bottom w:val="single" w:sz="6" w:space="1" w:color="auto"/>
        <w:right w:val="single" w:sz="6" w:space="1" w:color="auto"/>
      </w:pBdr>
      <w:shd w:val="pct20" w:color="auto" w:fill="auto"/>
      <w:spacing w:line="240" w:lineRule="auto"/>
      <w:ind w:left="1080" w:hanging="1080"/>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semiHidden/>
    <w:rsid w:val="00A20C5E"/>
    <w:rPr>
      <w:rFonts w:asciiTheme="majorHAnsi" w:eastAsiaTheme="majorEastAsia" w:hAnsiTheme="majorHAnsi" w:cstheme="majorBidi"/>
      <w:color w:val="7F7F7F" w:themeColor="text1" w:themeTint="80"/>
      <w:sz w:val="24"/>
      <w:szCs w:val="24"/>
      <w:shd w:val="pct20" w:color="auto" w:fill="auto"/>
    </w:rPr>
  </w:style>
  <w:style w:type="paragraph" w:styleId="NoSpacing">
    <w:name w:val="No Spacing"/>
    <w:uiPriority w:val="1"/>
    <w:qFormat/>
    <w:rsid w:val="00A20C5E"/>
    <w:rPr>
      <w:color w:val="7F7F7F" w:themeColor="text1" w:themeTint="80"/>
      <w:sz w:val="20"/>
    </w:rPr>
  </w:style>
  <w:style w:type="paragraph" w:styleId="NormalWeb">
    <w:name w:val="Normal (Web)"/>
    <w:basedOn w:val="Normal"/>
    <w:uiPriority w:val="99"/>
    <w:unhideWhenUsed/>
    <w:rsid w:val="00A20C5E"/>
    <w:rPr>
      <w:rFonts w:ascii="Times New Roman" w:hAnsi="Times New Roman" w:cs="Times New Roman"/>
      <w:sz w:val="24"/>
      <w:szCs w:val="24"/>
    </w:rPr>
  </w:style>
  <w:style w:type="paragraph" w:styleId="NormalIndent">
    <w:name w:val="Normal Indent"/>
    <w:basedOn w:val="Normal"/>
    <w:semiHidden/>
    <w:unhideWhenUsed/>
    <w:rsid w:val="00A20C5E"/>
    <w:pPr>
      <w:ind w:left="720"/>
    </w:pPr>
  </w:style>
  <w:style w:type="paragraph" w:styleId="NoteHeading">
    <w:name w:val="Note Heading"/>
    <w:basedOn w:val="Normal"/>
    <w:next w:val="Normal"/>
    <w:link w:val="NoteHeadingChar"/>
    <w:semiHidden/>
    <w:unhideWhenUsed/>
    <w:rsid w:val="00A20C5E"/>
    <w:pPr>
      <w:spacing w:line="240" w:lineRule="auto"/>
    </w:pPr>
  </w:style>
  <w:style w:type="character" w:customStyle="1" w:styleId="NoteHeadingChar">
    <w:name w:val="Note Heading Char"/>
    <w:basedOn w:val="DefaultParagraphFont"/>
    <w:link w:val="NoteHeading"/>
    <w:semiHidden/>
    <w:rsid w:val="00A20C5E"/>
    <w:rPr>
      <w:color w:val="7F7F7F" w:themeColor="text1" w:themeTint="80"/>
      <w:sz w:val="20"/>
    </w:rPr>
  </w:style>
  <w:style w:type="paragraph" w:styleId="PlainText">
    <w:name w:val="Plain Text"/>
    <w:basedOn w:val="Normal"/>
    <w:link w:val="PlainTextChar"/>
    <w:semiHidden/>
    <w:unhideWhenUsed/>
    <w:rsid w:val="00A20C5E"/>
    <w:pPr>
      <w:spacing w:line="240" w:lineRule="auto"/>
    </w:pPr>
    <w:rPr>
      <w:rFonts w:ascii="Consolas" w:hAnsi="Consolas"/>
      <w:sz w:val="21"/>
      <w:szCs w:val="21"/>
    </w:rPr>
  </w:style>
  <w:style w:type="character" w:customStyle="1" w:styleId="PlainTextChar">
    <w:name w:val="Plain Text Char"/>
    <w:basedOn w:val="DefaultParagraphFont"/>
    <w:link w:val="PlainText"/>
    <w:semiHidden/>
    <w:rsid w:val="00A20C5E"/>
    <w:rPr>
      <w:rFonts w:ascii="Consolas" w:hAnsi="Consolas"/>
      <w:color w:val="7F7F7F" w:themeColor="text1" w:themeTint="80"/>
      <w:sz w:val="21"/>
      <w:szCs w:val="21"/>
    </w:rPr>
  </w:style>
  <w:style w:type="paragraph" w:styleId="Quote">
    <w:name w:val="Quote"/>
    <w:basedOn w:val="Normal"/>
    <w:next w:val="Normal"/>
    <w:link w:val="QuoteChar"/>
    <w:qFormat/>
    <w:rsid w:val="00A20C5E"/>
    <w:rPr>
      <w:i/>
      <w:iCs/>
      <w:color w:val="000000" w:themeColor="text1"/>
    </w:rPr>
  </w:style>
  <w:style w:type="character" w:customStyle="1" w:styleId="QuoteChar">
    <w:name w:val="Quote Char"/>
    <w:basedOn w:val="DefaultParagraphFont"/>
    <w:link w:val="Quote"/>
    <w:rsid w:val="00A20C5E"/>
    <w:rPr>
      <w:i/>
      <w:iCs/>
      <w:color w:val="000000" w:themeColor="text1"/>
      <w:sz w:val="20"/>
    </w:rPr>
  </w:style>
  <w:style w:type="paragraph" w:styleId="Salutation">
    <w:name w:val="Salutation"/>
    <w:basedOn w:val="Normal"/>
    <w:next w:val="Normal"/>
    <w:link w:val="SalutationChar"/>
    <w:semiHidden/>
    <w:unhideWhenUsed/>
    <w:rsid w:val="00A20C5E"/>
  </w:style>
  <w:style w:type="character" w:customStyle="1" w:styleId="SalutationChar">
    <w:name w:val="Salutation Char"/>
    <w:basedOn w:val="DefaultParagraphFont"/>
    <w:link w:val="Salutation"/>
    <w:semiHidden/>
    <w:rsid w:val="00A20C5E"/>
    <w:rPr>
      <w:color w:val="7F7F7F" w:themeColor="text1" w:themeTint="80"/>
      <w:sz w:val="20"/>
    </w:rPr>
  </w:style>
  <w:style w:type="paragraph" w:styleId="Signature">
    <w:name w:val="Signature"/>
    <w:basedOn w:val="Normal"/>
    <w:link w:val="SignatureChar"/>
    <w:semiHidden/>
    <w:unhideWhenUsed/>
    <w:rsid w:val="00A20C5E"/>
    <w:pPr>
      <w:spacing w:line="240" w:lineRule="auto"/>
      <w:ind w:left="4320"/>
    </w:pPr>
  </w:style>
  <w:style w:type="character" w:customStyle="1" w:styleId="SignatureChar">
    <w:name w:val="Signature Char"/>
    <w:basedOn w:val="DefaultParagraphFont"/>
    <w:link w:val="Signature"/>
    <w:semiHidden/>
    <w:rsid w:val="00A20C5E"/>
    <w:rPr>
      <w:color w:val="7F7F7F" w:themeColor="text1" w:themeTint="80"/>
      <w:sz w:val="20"/>
    </w:rPr>
  </w:style>
  <w:style w:type="paragraph" w:styleId="TableofAuthorities">
    <w:name w:val="table of authorities"/>
    <w:basedOn w:val="Normal"/>
    <w:next w:val="Normal"/>
    <w:semiHidden/>
    <w:unhideWhenUsed/>
    <w:rsid w:val="00A20C5E"/>
    <w:pPr>
      <w:ind w:left="200" w:hanging="200"/>
    </w:pPr>
  </w:style>
  <w:style w:type="paragraph" w:styleId="TableofFigures">
    <w:name w:val="table of figures"/>
    <w:basedOn w:val="Normal"/>
    <w:next w:val="Normal"/>
    <w:semiHidden/>
    <w:unhideWhenUsed/>
    <w:rsid w:val="00A20C5E"/>
  </w:style>
  <w:style w:type="paragraph" w:styleId="TOAHeading">
    <w:name w:val="toa heading"/>
    <w:basedOn w:val="Normal"/>
    <w:next w:val="Normal"/>
    <w:semiHidden/>
    <w:unhideWhenUsed/>
    <w:rsid w:val="00A20C5E"/>
    <w:pPr>
      <w:spacing w:before="120"/>
    </w:pPr>
    <w:rPr>
      <w:rFonts w:asciiTheme="majorHAnsi" w:eastAsiaTheme="majorEastAsia" w:hAnsiTheme="majorHAnsi" w:cstheme="majorBidi"/>
      <w:b/>
      <w:bCs/>
      <w:sz w:val="24"/>
      <w:szCs w:val="24"/>
    </w:rPr>
  </w:style>
  <w:style w:type="paragraph" w:styleId="TOC1">
    <w:name w:val="toc 1"/>
    <w:basedOn w:val="Normal"/>
    <w:next w:val="Normal"/>
    <w:autoRedefine/>
    <w:uiPriority w:val="39"/>
    <w:unhideWhenUsed/>
    <w:rsid w:val="00A61C18"/>
    <w:pPr>
      <w:tabs>
        <w:tab w:val="right" w:leader="dot" w:pos="9350"/>
      </w:tabs>
      <w:spacing w:after="100"/>
    </w:pPr>
    <w:rPr>
      <w:noProof/>
      <w:color w:val="auto"/>
    </w:rPr>
  </w:style>
  <w:style w:type="paragraph" w:styleId="TOC2">
    <w:name w:val="toc 2"/>
    <w:basedOn w:val="Normal"/>
    <w:next w:val="Normal"/>
    <w:autoRedefine/>
    <w:uiPriority w:val="39"/>
    <w:unhideWhenUsed/>
    <w:rsid w:val="00A20C5E"/>
    <w:pPr>
      <w:spacing w:after="100"/>
      <w:ind w:left="200"/>
    </w:pPr>
  </w:style>
  <w:style w:type="paragraph" w:styleId="TOC3">
    <w:name w:val="toc 3"/>
    <w:basedOn w:val="Normal"/>
    <w:next w:val="Normal"/>
    <w:autoRedefine/>
    <w:semiHidden/>
    <w:unhideWhenUsed/>
    <w:rsid w:val="00A20C5E"/>
    <w:pPr>
      <w:spacing w:after="100"/>
      <w:ind w:left="400"/>
    </w:pPr>
  </w:style>
  <w:style w:type="paragraph" w:styleId="TOC4">
    <w:name w:val="toc 4"/>
    <w:basedOn w:val="Normal"/>
    <w:next w:val="Normal"/>
    <w:autoRedefine/>
    <w:semiHidden/>
    <w:unhideWhenUsed/>
    <w:rsid w:val="00A20C5E"/>
    <w:pPr>
      <w:spacing w:after="100"/>
      <w:ind w:left="600"/>
    </w:pPr>
  </w:style>
  <w:style w:type="paragraph" w:styleId="TOC5">
    <w:name w:val="toc 5"/>
    <w:basedOn w:val="Normal"/>
    <w:next w:val="Normal"/>
    <w:autoRedefine/>
    <w:semiHidden/>
    <w:unhideWhenUsed/>
    <w:rsid w:val="00A20C5E"/>
    <w:pPr>
      <w:spacing w:after="100"/>
      <w:ind w:left="800"/>
    </w:pPr>
  </w:style>
  <w:style w:type="paragraph" w:styleId="TOC6">
    <w:name w:val="toc 6"/>
    <w:basedOn w:val="Normal"/>
    <w:next w:val="Normal"/>
    <w:autoRedefine/>
    <w:semiHidden/>
    <w:unhideWhenUsed/>
    <w:rsid w:val="00A20C5E"/>
    <w:pPr>
      <w:spacing w:after="100"/>
      <w:ind w:left="1000"/>
    </w:pPr>
  </w:style>
  <w:style w:type="paragraph" w:styleId="TOC7">
    <w:name w:val="toc 7"/>
    <w:basedOn w:val="Normal"/>
    <w:next w:val="Normal"/>
    <w:autoRedefine/>
    <w:semiHidden/>
    <w:unhideWhenUsed/>
    <w:rsid w:val="00A20C5E"/>
    <w:pPr>
      <w:spacing w:after="100"/>
      <w:ind w:left="1200"/>
    </w:pPr>
  </w:style>
  <w:style w:type="paragraph" w:styleId="TOC8">
    <w:name w:val="toc 8"/>
    <w:basedOn w:val="Normal"/>
    <w:next w:val="Normal"/>
    <w:autoRedefine/>
    <w:semiHidden/>
    <w:unhideWhenUsed/>
    <w:rsid w:val="00A20C5E"/>
    <w:pPr>
      <w:spacing w:after="100"/>
      <w:ind w:left="1400"/>
    </w:pPr>
  </w:style>
  <w:style w:type="paragraph" w:styleId="TOC9">
    <w:name w:val="toc 9"/>
    <w:basedOn w:val="Normal"/>
    <w:next w:val="Normal"/>
    <w:autoRedefine/>
    <w:semiHidden/>
    <w:unhideWhenUsed/>
    <w:rsid w:val="00A20C5E"/>
    <w:pPr>
      <w:spacing w:after="100"/>
      <w:ind w:left="1600"/>
    </w:pPr>
  </w:style>
  <w:style w:type="paragraph" w:styleId="TOCHeading">
    <w:name w:val="TOC Heading"/>
    <w:basedOn w:val="Heading1"/>
    <w:next w:val="Normal"/>
    <w:uiPriority w:val="39"/>
    <w:unhideWhenUsed/>
    <w:qFormat/>
    <w:rsid w:val="00A20C5E"/>
    <w:pPr>
      <w:spacing w:before="480" w:after="0" w:line="288" w:lineRule="auto"/>
      <w:outlineLvl w:val="9"/>
    </w:pPr>
    <w:rPr>
      <w:b/>
      <w:color w:val="6E9400" w:themeColor="accent1" w:themeShade="BF"/>
      <w:sz w:val="28"/>
      <w:szCs w:val="28"/>
    </w:rPr>
  </w:style>
  <w:style w:type="paragraph" w:customStyle="1" w:styleId="Picture">
    <w:name w:val="Picture"/>
    <w:basedOn w:val="Normal"/>
    <w:rsid w:val="00A20C5E"/>
    <w:pPr>
      <w:spacing w:line="240" w:lineRule="auto"/>
      <w:ind w:left="-58" w:right="-58"/>
    </w:pPr>
    <w:rPr>
      <w:noProof/>
      <w:color w:val="FFFFFF" w:themeColor="background1"/>
    </w:rPr>
  </w:style>
  <w:style w:type="character" w:styleId="FootnoteReference">
    <w:name w:val="footnote reference"/>
    <w:basedOn w:val="DefaultParagraphFont"/>
    <w:uiPriority w:val="99"/>
    <w:unhideWhenUsed/>
    <w:rsid w:val="00E81556"/>
    <w:rPr>
      <w:vertAlign w:val="superscript"/>
    </w:rPr>
  </w:style>
  <w:style w:type="table" w:styleId="TableGrid">
    <w:name w:val="Table Grid"/>
    <w:basedOn w:val="TableNormal"/>
    <w:uiPriority w:val="39"/>
    <w:rsid w:val="00E81556"/>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unhideWhenUsed/>
    <w:rsid w:val="00E81556"/>
    <w:rPr>
      <w:color w:val="E68200" w:themeColor="hyperlink"/>
      <w:u w:val="single"/>
    </w:rPr>
  </w:style>
  <w:style w:type="character" w:styleId="Strong">
    <w:name w:val="Strong"/>
    <w:basedOn w:val="DefaultParagraphFont"/>
    <w:uiPriority w:val="22"/>
    <w:qFormat/>
    <w:rsid w:val="0068409F"/>
    <w:rPr>
      <w:b/>
      <w:bCs/>
    </w:rPr>
  </w:style>
  <w:style w:type="character" w:styleId="CommentReference">
    <w:name w:val="annotation reference"/>
    <w:basedOn w:val="DefaultParagraphFont"/>
    <w:uiPriority w:val="99"/>
    <w:semiHidden/>
    <w:unhideWhenUsed/>
    <w:rsid w:val="00661E09"/>
    <w:rPr>
      <w:sz w:val="16"/>
      <w:szCs w:val="16"/>
    </w:rPr>
  </w:style>
  <w:style w:type="paragraph" w:customStyle="1" w:styleId="Default">
    <w:name w:val="Default"/>
    <w:rsid w:val="00661E09"/>
    <w:pPr>
      <w:autoSpaceDE w:val="0"/>
      <w:autoSpaceDN w:val="0"/>
      <w:adjustRightInd w:val="0"/>
    </w:pPr>
    <w:rPr>
      <w:rFonts w:ascii="Arial" w:eastAsiaTheme="minorHAnsi" w:hAnsi="Arial" w:cs="Arial"/>
      <w:color w:val="000000"/>
      <w:sz w:val="24"/>
      <w:szCs w:val="24"/>
      <w:lang w:val="en-GB"/>
    </w:rPr>
  </w:style>
  <w:style w:type="character" w:customStyle="1" w:styleId="UnresolvedMention1">
    <w:name w:val="Unresolved Mention1"/>
    <w:basedOn w:val="DefaultParagraphFont"/>
    <w:uiPriority w:val="99"/>
    <w:semiHidden/>
    <w:unhideWhenUsed/>
    <w:rsid w:val="00661E09"/>
    <w:rPr>
      <w:color w:val="808080"/>
      <w:shd w:val="clear" w:color="auto" w:fill="E6E6E6"/>
    </w:rPr>
  </w:style>
  <w:style w:type="character" w:styleId="FollowedHyperlink">
    <w:name w:val="FollowedHyperlink"/>
    <w:basedOn w:val="DefaultParagraphFont"/>
    <w:uiPriority w:val="99"/>
    <w:semiHidden/>
    <w:unhideWhenUsed/>
    <w:rsid w:val="00661E09"/>
    <w:rPr>
      <w:color w:val="FFA94A" w:themeColor="followedHyperlink"/>
      <w:u w:val="single"/>
    </w:rPr>
  </w:style>
  <w:style w:type="table" w:customStyle="1" w:styleId="TableGrid0">
    <w:name w:val="TableGrid"/>
    <w:rsid w:val="00661E09"/>
    <w:rPr>
      <w:lang w:val="en-GB" w:eastAsia="en-GB"/>
    </w:rPr>
    <w:tblPr>
      <w:tblCellMar>
        <w:top w:w="0" w:type="dxa"/>
        <w:left w:w="0" w:type="dxa"/>
        <w:bottom w:w="0" w:type="dxa"/>
        <w:right w:w="0" w:type="dxa"/>
      </w:tblCellMar>
    </w:tblPr>
  </w:style>
  <w:style w:type="character" w:styleId="Emphasis">
    <w:name w:val="Emphasis"/>
    <w:basedOn w:val="DefaultParagraphFont"/>
    <w:uiPriority w:val="20"/>
    <w:qFormat/>
    <w:rsid w:val="00661E09"/>
    <w:rPr>
      <w:i/>
      <w:iCs/>
    </w:rPr>
  </w:style>
  <w:style w:type="paragraph" w:styleId="Revision">
    <w:name w:val="Revision"/>
    <w:hidden/>
    <w:uiPriority w:val="99"/>
    <w:semiHidden/>
    <w:rsid w:val="00661E09"/>
    <w:rPr>
      <w:rFonts w:eastAsiaTheme="minorHAnsi"/>
    </w:rPr>
  </w:style>
  <w:style w:type="paragraph" w:customStyle="1" w:styleId="Maintext">
    <w:name w:val="Main text"/>
    <w:basedOn w:val="Normal"/>
    <w:link w:val="MaintextChar"/>
    <w:qFormat/>
    <w:rsid w:val="00661E09"/>
    <w:pPr>
      <w:spacing w:line="276" w:lineRule="auto"/>
      <w:jc w:val="both"/>
    </w:pPr>
    <w:rPr>
      <w:rFonts w:ascii="Franklin Gothic Book" w:eastAsia="Cambria" w:hAnsi="Franklin Gothic Book" w:cstheme="minorHAnsi"/>
      <w:color w:val="000000" w:themeColor="text1"/>
      <w:sz w:val="22"/>
    </w:rPr>
  </w:style>
  <w:style w:type="character" w:customStyle="1" w:styleId="MaintextChar">
    <w:name w:val="Main text Char"/>
    <w:basedOn w:val="DefaultParagraphFont"/>
    <w:link w:val="Maintext"/>
    <w:rsid w:val="00661E09"/>
    <w:rPr>
      <w:rFonts w:ascii="Franklin Gothic Book" w:eastAsia="Cambria" w:hAnsi="Franklin Gothic Book" w:cstheme="minorHAnsi"/>
      <w:color w:val="000000" w:themeColor="text1"/>
    </w:rPr>
  </w:style>
  <w:style w:type="character" w:styleId="IntenseEmphasis">
    <w:name w:val="Intense Emphasis"/>
    <w:basedOn w:val="DefaultParagraphFont"/>
    <w:uiPriority w:val="21"/>
    <w:qFormat/>
    <w:rsid w:val="00B81F57"/>
    <w:rPr>
      <w:i/>
      <w:iCs/>
      <w:color w:val="94C600" w:themeColor="accent1"/>
    </w:rPr>
  </w:style>
  <w:style w:type="character" w:customStyle="1" w:styleId="icon-text4">
    <w:name w:val="icon-text4"/>
    <w:basedOn w:val="DefaultParagraphFont"/>
    <w:rsid w:val="00DE04F2"/>
    <w:rPr>
      <w:rFonts w:ascii="entypo" w:hAnsi="entypo" w:hint="default"/>
    </w:rPr>
  </w:style>
  <w:style w:type="character" w:customStyle="1" w:styleId="icon-text25">
    <w:name w:val="icon-text25"/>
    <w:basedOn w:val="DefaultParagraphFont"/>
    <w:rsid w:val="00DE04F2"/>
    <w:rPr>
      <w:rFonts w:ascii="entypo" w:hAnsi="entypo" w:hint="default"/>
    </w:rPr>
  </w:style>
  <w:style w:type="character" w:customStyle="1" w:styleId="at4-visually-hidden1">
    <w:name w:val="at4-visually-hidden1"/>
    <w:basedOn w:val="DefaultParagraphFont"/>
    <w:rsid w:val="00DE04F2"/>
    <w:rPr>
      <w:bdr w:val="none" w:sz="0" w:space="0" w:color="auto" w:frame="1"/>
    </w:rPr>
  </w:style>
  <w:style w:type="character" w:customStyle="1" w:styleId="at4-visually-hidden2">
    <w:name w:val="at4-visually-hidden2"/>
    <w:basedOn w:val="DefaultParagraphFont"/>
    <w:rsid w:val="00DE04F2"/>
    <w:rPr>
      <w:bdr w:val="none" w:sz="0" w:space="0" w:color="auto" w:frame="1"/>
    </w:rPr>
  </w:style>
  <w:style w:type="character" w:customStyle="1" w:styleId="at-label8">
    <w:name w:val="at-label8"/>
    <w:basedOn w:val="DefaultParagraphFont"/>
    <w:rsid w:val="00DE04F2"/>
  </w:style>
  <w:style w:type="character" w:customStyle="1" w:styleId="at4-share-count-container4">
    <w:name w:val="at4-share-count-container4"/>
    <w:basedOn w:val="DefaultParagraphFont"/>
    <w:rsid w:val="00DE04F2"/>
  </w:style>
  <w:style w:type="paragraph" w:customStyle="1" w:styleId="mh-meta">
    <w:name w:val="mh-meta"/>
    <w:basedOn w:val="Normal"/>
    <w:rsid w:val="004364B0"/>
    <w:pPr>
      <w:spacing w:before="100" w:beforeAutospacing="1" w:after="100" w:afterAutospacing="1" w:line="240" w:lineRule="auto"/>
    </w:pPr>
    <w:rPr>
      <w:rFonts w:ascii="Times New Roman" w:eastAsia="Times New Roman" w:hAnsi="Times New Roman" w:cs="Times New Roman"/>
      <w:color w:val="979797"/>
      <w:szCs w:val="20"/>
    </w:rPr>
  </w:style>
  <w:style w:type="character" w:customStyle="1" w:styleId="entry-meta-date">
    <w:name w:val="entry-meta-date"/>
    <w:basedOn w:val="DefaultParagraphFont"/>
    <w:rsid w:val="004364B0"/>
  </w:style>
  <w:style w:type="character" w:customStyle="1" w:styleId="entry-meta-categories">
    <w:name w:val="entry-meta-categories"/>
    <w:basedOn w:val="DefaultParagraphFont"/>
    <w:rsid w:val="004364B0"/>
  </w:style>
  <w:style w:type="character" w:customStyle="1" w:styleId="UnresolvedMention2">
    <w:name w:val="Unresolved Mention2"/>
    <w:basedOn w:val="DefaultParagraphFont"/>
    <w:uiPriority w:val="99"/>
    <w:semiHidden/>
    <w:unhideWhenUsed/>
    <w:rsid w:val="004364B0"/>
    <w:rPr>
      <w:color w:val="808080"/>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510439179">
      <w:bodyDiv w:val="1"/>
      <w:marLeft w:val="0"/>
      <w:marRight w:val="0"/>
      <w:marTop w:val="0"/>
      <w:marBottom w:val="0"/>
      <w:divBdr>
        <w:top w:val="none" w:sz="0" w:space="0" w:color="auto"/>
        <w:left w:val="none" w:sz="0" w:space="0" w:color="auto"/>
        <w:bottom w:val="none" w:sz="0" w:space="0" w:color="auto"/>
        <w:right w:val="none" w:sz="0" w:space="0" w:color="auto"/>
      </w:divBdr>
      <w:divsChild>
        <w:div w:id="591668145">
          <w:marLeft w:val="0"/>
          <w:marRight w:val="0"/>
          <w:marTop w:val="0"/>
          <w:marBottom w:val="0"/>
          <w:divBdr>
            <w:top w:val="none" w:sz="0" w:space="0" w:color="auto"/>
            <w:left w:val="none" w:sz="0" w:space="0" w:color="auto"/>
            <w:bottom w:val="none" w:sz="0" w:space="0" w:color="auto"/>
            <w:right w:val="none" w:sz="0" w:space="0" w:color="auto"/>
          </w:divBdr>
          <w:divsChild>
            <w:div w:id="192423432">
              <w:marLeft w:val="0"/>
              <w:marRight w:val="0"/>
              <w:marTop w:val="0"/>
              <w:marBottom w:val="0"/>
              <w:divBdr>
                <w:top w:val="none" w:sz="0" w:space="0" w:color="auto"/>
                <w:left w:val="none" w:sz="0" w:space="0" w:color="auto"/>
                <w:bottom w:val="none" w:sz="0" w:space="0" w:color="auto"/>
                <w:right w:val="none" w:sz="0" w:space="0" w:color="auto"/>
              </w:divBdr>
              <w:divsChild>
                <w:div w:id="1321545982">
                  <w:marLeft w:val="0"/>
                  <w:marRight w:val="0"/>
                  <w:marTop w:val="0"/>
                  <w:marBottom w:val="0"/>
                  <w:divBdr>
                    <w:top w:val="none" w:sz="0" w:space="0" w:color="auto"/>
                    <w:left w:val="none" w:sz="0" w:space="0" w:color="auto"/>
                    <w:bottom w:val="none" w:sz="0" w:space="0" w:color="auto"/>
                    <w:right w:val="none" w:sz="0" w:space="0" w:color="auto"/>
                  </w:divBdr>
                  <w:divsChild>
                    <w:div w:id="78139680">
                      <w:marLeft w:val="0"/>
                      <w:marRight w:val="0"/>
                      <w:marTop w:val="0"/>
                      <w:marBottom w:val="0"/>
                      <w:divBdr>
                        <w:top w:val="none" w:sz="0" w:space="0" w:color="auto"/>
                        <w:left w:val="none" w:sz="0" w:space="0" w:color="auto"/>
                        <w:bottom w:val="none" w:sz="0" w:space="0" w:color="auto"/>
                        <w:right w:val="none" w:sz="0" w:space="0" w:color="auto"/>
                      </w:divBdr>
                      <w:divsChild>
                        <w:div w:id="12135394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66363497">
      <w:bodyDiv w:val="1"/>
      <w:marLeft w:val="0"/>
      <w:marRight w:val="0"/>
      <w:marTop w:val="0"/>
      <w:marBottom w:val="0"/>
      <w:divBdr>
        <w:top w:val="none" w:sz="0" w:space="0" w:color="auto"/>
        <w:left w:val="none" w:sz="0" w:space="0" w:color="auto"/>
        <w:bottom w:val="none" w:sz="0" w:space="0" w:color="auto"/>
        <w:right w:val="none" w:sz="0" w:space="0" w:color="auto"/>
      </w:divBdr>
      <w:divsChild>
        <w:div w:id="377514585">
          <w:marLeft w:val="0"/>
          <w:marRight w:val="0"/>
          <w:marTop w:val="0"/>
          <w:marBottom w:val="0"/>
          <w:divBdr>
            <w:top w:val="none" w:sz="0" w:space="0" w:color="auto"/>
            <w:left w:val="none" w:sz="0" w:space="0" w:color="auto"/>
            <w:bottom w:val="none" w:sz="0" w:space="0" w:color="auto"/>
            <w:right w:val="none" w:sz="0" w:space="0" w:color="auto"/>
          </w:divBdr>
          <w:divsChild>
            <w:div w:id="961304289">
              <w:marLeft w:val="0"/>
              <w:marRight w:val="0"/>
              <w:marTop w:val="0"/>
              <w:marBottom w:val="0"/>
              <w:divBdr>
                <w:top w:val="none" w:sz="0" w:space="0" w:color="auto"/>
                <w:left w:val="none" w:sz="0" w:space="0" w:color="auto"/>
                <w:bottom w:val="none" w:sz="0" w:space="0" w:color="auto"/>
                <w:right w:val="none" w:sz="0" w:space="0" w:color="auto"/>
              </w:divBdr>
              <w:divsChild>
                <w:div w:id="1707220705">
                  <w:marLeft w:val="150"/>
                  <w:marRight w:val="150"/>
                  <w:marTop w:val="0"/>
                  <w:marBottom w:val="0"/>
                  <w:divBdr>
                    <w:top w:val="none" w:sz="0" w:space="0" w:color="auto"/>
                    <w:left w:val="none" w:sz="0" w:space="0" w:color="auto"/>
                    <w:bottom w:val="none" w:sz="0" w:space="0" w:color="auto"/>
                    <w:right w:val="none" w:sz="0" w:space="0" w:color="auto"/>
                  </w:divBdr>
                  <w:divsChild>
                    <w:div w:id="1167209305">
                      <w:marLeft w:val="0"/>
                      <w:marRight w:val="0"/>
                      <w:marTop w:val="0"/>
                      <w:marBottom w:val="300"/>
                      <w:divBdr>
                        <w:top w:val="none" w:sz="0" w:space="0" w:color="auto"/>
                        <w:left w:val="none" w:sz="0" w:space="0" w:color="auto"/>
                        <w:bottom w:val="none" w:sz="0" w:space="0" w:color="auto"/>
                        <w:right w:val="single" w:sz="6" w:space="8" w:color="BBBBBB"/>
                      </w:divBdr>
                      <w:divsChild>
                        <w:div w:id="1939678172">
                          <w:marLeft w:val="0"/>
                          <w:marRight w:val="0"/>
                          <w:marTop w:val="0"/>
                          <w:marBottom w:val="225"/>
                          <w:divBdr>
                            <w:top w:val="none" w:sz="0" w:space="0" w:color="auto"/>
                            <w:left w:val="none" w:sz="0" w:space="0" w:color="auto"/>
                            <w:bottom w:val="single" w:sz="24" w:space="14" w:color="9E0B0F"/>
                            <w:right w:val="none" w:sz="0" w:space="0" w:color="auto"/>
                          </w:divBdr>
                        </w:div>
                        <w:div w:id="895969983">
                          <w:marLeft w:val="0"/>
                          <w:marRight w:val="0"/>
                          <w:marTop w:val="0"/>
                          <w:marBottom w:val="375"/>
                          <w:divBdr>
                            <w:top w:val="none" w:sz="0" w:space="0" w:color="auto"/>
                            <w:left w:val="none" w:sz="0" w:space="0" w:color="auto"/>
                            <w:bottom w:val="none" w:sz="0" w:space="0" w:color="auto"/>
                            <w:right w:val="none" w:sz="0" w:space="0" w:color="auto"/>
                          </w:divBdr>
                          <w:divsChild>
                            <w:div w:id="1256787425">
                              <w:marLeft w:val="0"/>
                              <w:marRight w:val="0"/>
                              <w:marTop w:val="0"/>
                              <w:marBottom w:val="225"/>
                              <w:divBdr>
                                <w:top w:val="none" w:sz="0" w:space="0" w:color="auto"/>
                                <w:left w:val="none" w:sz="0" w:space="0" w:color="auto"/>
                                <w:bottom w:val="none" w:sz="0" w:space="0" w:color="auto"/>
                                <w:right w:val="none" w:sz="0" w:space="0" w:color="auto"/>
                              </w:divBdr>
                            </w:div>
                            <w:div w:id="15281210">
                              <w:marLeft w:val="0"/>
                              <w:marRight w:val="0"/>
                              <w:marTop w:val="0"/>
                              <w:marBottom w:val="0"/>
                              <w:divBdr>
                                <w:top w:val="none" w:sz="0" w:space="0" w:color="auto"/>
                                <w:left w:val="none" w:sz="0" w:space="0" w:color="auto"/>
                                <w:bottom w:val="dotted" w:sz="6" w:space="0" w:color="CCCCCC"/>
                                <w:right w:val="none" w:sz="0" w:space="0" w:color="auto"/>
                              </w:divBdr>
                              <w:divsChild>
                                <w:div w:id="1195070474">
                                  <w:marLeft w:val="0"/>
                                  <w:marRight w:val="0"/>
                                  <w:marTop w:val="0"/>
                                  <w:marBottom w:val="0"/>
                                  <w:divBdr>
                                    <w:top w:val="none" w:sz="0" w:space="0" w:color="auto"/>
                                    <w:left w:val="none" w:sz="0" w:space="0" w:color="auto"/>
                                    <w:bottom w:val="none" w:sz="0" w:space="0" w:color="auto"/>
                                    <w:right w:val="none" w:sz="0" w:space="0" w:color="auto"/>
                                  </w:divBdr>
                                  <w:divsChild>
                                    <w:div w:id="137311806">
                                      <w:marLeft w:val="0"/>
                                      <w:marRight w:val="0"/>
                                      <w:marTop w:val="0"/>
                                      <w:marBottom w:val="0"/>
                                      <w:divBdr>
                                        <w:top w:val="none" w:sz="0" w:space="0" w:color="auto"/>
                                        <w:left w:val="none" w:sz="0" w:space="0" w:color="auto"/>
                                        <w:bottom w:val="none" w:sz="0" w:space="0" w:color="auto"/>
                                        <w:right w:val="none" w:sz="0" w:space="0" w:color="auto"/>
                                      </w:divBdr>
                                    </w:div>
                                    <w:div w:id="2144077629">
                                      <w:marLeft w:val="0"/>
                                      <w:marRight w:val="0"/>
                                      <w:marTop w:val="0"/>
                                      <w:marBottom w:val="0"/>
                                      <w:divBdr>
                                        <w:top w:val="none" w:sz="0" w:space="0" w:color="auto"/>
                                        <w:left w:val="none" w:sz="0" w:space="0" w:color="auto"/>
                                        <w:bottom w:val="none" w:sz="0" w:space="0" w:color="auto"/>
                                        <w:right w:val="none" w:sz="0" w:space="0" w:color="auto"/>
                                      </w:divBdr>
                                    </w:div>
                                  </w:divsChild>
                                </w:div>
                                <w:div w:id="1007052477">
                                  <w:marLeft w:val="0"/>
                                  <w:marRight w:val="0"/>
                                  <w:marTop w:val="0"/>
                                  <w:marBottom w:val="0"/>
                                  <w:divBdr>
                                    <w:top w:val="none" w:sz="0" w:space="0" w:color="auto"/>
                                    <w:left w:val="none" w:sz="0" w:space="0" w:color="auto"/>
                                    <w:bottom w:val="none" w:sz="0" w:space="0" w:color="auto"/>
                                    <w:right w:val="none" w:sz="0" w:space="0" w:color="auto"/>
                                  </w:divBdr>
                                  <w:divsChild>
                                    <w:div w:id="535701150">
                                      <w:marLeft w:val="300"/>
                                      <w:marRight w:val="0"/>
                                      <w:marTop w:val="0"/>
                                      <w:marBottom w:val="0"/>
                                      <w:divBdr>
                                        <w:top w:val="none" w:sz="0" w:space="0" w:color="auto"/>
                                        <w:left w:val="dotted" w:sz="6" w:space="15" w:color="CCCCCC"/>
                                        <w:bottom w:val="none" w:sz="0" w:space="0" w:color="auto"/>
                                        <w:right w:val="none" w:sz="0" w:space="0" w:color="auto"/>
                                      </w:divBdr>
                                    </w:div>
                                    <w:div w:id="322509724">
                                      <w:marLeft w:val="0"/>
                                      <w:marRight w:val="150"/>
                                      <w:marTop w:val="0"/>
                                      <w:marBottom w:val="0"/>
                                      <w:divBdr>
                                        <w:top w:val="none" w:sz="0" w:space="0" w:color="auto"/>
                                        <w:left w:val="none" w:sz="0" w:space="0" w:color="auto"/>
                                        <w:bottom w:val="none" w:sz="0" w:space="0" w:color="auto"/>
                                        <w:right w:val="none" w:sz="0" w:space="0" w:color="auto"/>
                                      </w:divBdr>
                                    </w:div>
                                  </w:divsChild>
                                </w:div>
                              </w:divsChild>
                            </w:div>
                            <w:div w:id="536161447">
                              <w:marLeft w:val="0"/>
                              <w:marRight w:val="0"/>
                              <w:marTop w:val="0"/>
                              <w:marBottom w:val="0"/>
                              <w:divBdr>
                                <w:top w:val="none" w:sz="0" w:space="0" w:color="auto"/>
                                <w:left w:val="none" w:sz="0" w:space="0" w:color="auto"/>
                                <w:bottom w:val="none" w:sz="0" w:space="0" w:color="auto"/>
                                <w:right w:val="none" w:sz="0" w:space="0" w:color="auto"/>
                              </w:divBdr>
                              <w:divsChild>
                                <w:div w:id="229463310">
                                  <w:marLeft w:val="0"/>
                                  <w:marRight w:val="0"/>
                                  <w:marTop w:val="0"/>
                                  <w:marBottom w:val="375"/>
                                  <w:divBdr>
                                    <w:top w:val="dotted" w:sz="6" w:space="8" w:color="CCCCCC"/>
                                    <w:left w:val="none" w:sz="0" w:space="0" w:color="auto"/>
                                    <w:bottom w:val="dotted" w:sz="6" w:space="8" w:color="CCCCCC"/>
                                    <w:right w:val="none" w:sz="0" w:space="0" w:color="auto"/>
                                  </w:divBdr>
                                  <w:divsChild>
                                    <w:div w:id="1733844275">
                                      <w:marLeft w:val="0"/>
                                      <w:marRight w:val="0"/>
                                      <w:marTop w:val="0"/>
                                      <w:marBottom w:val="0"/>
                                      <w:divBdr>
                                        <w:top w:val="none" w:sz="0" w:space="0" w:color="auto"/>
                                        <w:left w:val="none" w:sz="0" w:space="0" w:color="auto"/>
                                        <w:bottom w:val="none" w:sz="0" w:space="0" w:color="auto"/>
                                        <w:right w:val="none" w:sz="0" w:space="0" w:color="auto"/>
                                      </w:divBdr>
                                      <w:divsChild>
                                        <w:div w:id="927470703">
                                          <w:marLeft w:val="0"/>
                                          <w:marRight w:val="0"/>
                                          <w:marTop w:val="0"/>
                                          <w:marBottom w:val="0"/>
                                          <w:divBdr>
                                            <w:top w:val="none" w:sz="0" w:space="0" w:color="auto"/>
                                            <w:left w:val="none" w:sz="0" w:space="0" w:color="auto"/>
                                            <w:bottom w:val="none" w:sz="0" w:space="0" w:color="auto"/>
                                            <w:right w:val="none" w:sz="0" w:space="0" w:color="auto"/>
                                          </w:divBdr>
                                          <w:divsChild>
                                            <w:div w:id="12611094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23672925">
                              <w:marLeft w:val="0"/>
                              <w:marRight w:val="300"/>
                              <w:marTop w:val="0"/>
                              <w:marBottom w:val="300"/>
                              <w:divBdr>
                                <w:top w:val="none" w:sz="0" w:space="0" w:color="auto"/>
                                <w:left w:val="none" w:sz="0" w:space="0" w:color="auto"/>
                                <w:bottom w:val="none" w:sz="0" w:space="0" w:color="auto"/>
                                <w:right w:val="none" w:sz="0" w:space="0" w:color="auto"/>
                              </w:divBdr>
                              <w:divsChild>
                                <w:div w:id="687873161">
                                  <w:marLeft w:val="0"/>
                                  <w:marRight w:val="0"/>
                                  <w:marTop w:val="0"/>
                                  <w:marBottom w:val="0"/>
                                  <w:divBdr>
                                    <w:top w:val="none" w:sz="0" w:space="0" w:color="auto"/>
                                    <w:left w:val="none" w:sz="0" w:space="0" w:color="auto"/>
                                    <w:bottom w:val="none" w:sz="0" w:space="0" w:color="auto"/>
                                    <w:right w:val="none" w:sz="0" w:space="0" w:color="auto"/>
                                  </w:divBdr>
                                </w:div>
                                <w:div w:id="1333676973">
                                  <w:marLeft w:val="0"/>
                                  <w:marRight w:val="0"/>
                                  <w:marTop w:val="150"/>
                                  <w:marBottom w:val="0"/>
                                  <w:divBdr>
                                    <w:top w:val="none" w:sz="0" w:space="0" w:color="auto"/>
                                    <w:left w:val="none" w:sz="0" w:space="0" w:color="auto"/>
                                    <w:bottom w:val="none" w:sz="0" w:space="0" w:color="auto"/>
                                    <w:right w:val="none" w:sz="0" w:space="0" w:color="auto"/>
                                  </w:divBdr>
                                  <w:divsChild>
                                    <w:div w:id="865025717">
                                      <w:marLeft w:val="0"/>
                                      <w:marRight w:val="0"/>
                                      <w:marTop w:val="0"/>
                                      <w:marBottom w:val="0"/>
                                      <w:divBdr>
                                        <w:top w:val="none" w:sz="0" w:space="0" w:color="auto"/>
                                        <w:left w:val="none" w:sz="0" w:space="0" w:color="auto"/>
                                        <w:bottom w:val="none" w:sz="0" w:space="0" w:color="auto"/>
                                        <w:right w:val="none" w:sz="0" w:space="0" w:color="auto"/>
                                      </w:divBdr>
                                      <w:divsChild>
                                        <w:div w:id="661857350">
                                          <w:marLeft w:val="0"/>
                                          <w:marRight w:val="0"/>
                                          <w:marTop w:val="0"/>
                                          <w:marBottom w:val="0"/>
                                          <w:divBdr>
                                            <w:top w:val="none" w:sz="0" w:space="0" w:color="auto"/>
                                            <w:left w:val="none" w:sz="0" w:space="0" w:color="auto"/>
                                            <w:bottom w:val="none" w:sz="0" w:space="0" w:color="auto"/>
                                            <w:right w:val="none" w:sz="0" w:space="0" w:color="auto"/>
                                          </w:divBdr>
                                          <w:divsChild>
                                            <w:div w:id="718434406">
                                              <w:marLeft w:val="0"/>
                                              <w:marRight w:val="0"/>
                                              <w:marTop w:val="0"/>
                                              <w:marBottom w:val="0"/>
                                              <w:divBdr>
                                                <w:top w:val="none" w:sz="0" w:space="0" w:color="auto"/>
                                                <w:left w:val="none" w:sz="0" w:space="0" w:color="auto"/>
                                                <w:bottom w:val="none" w:sz="0" w:space="0" w:color="auto"/>
                                                <w:right w:val="none" w:sz="0" w:space="0" w:color="auto"/>
                                              </w:divBdr>
                                              <w:divsChild>
                                                <w:div w:id="1626541606">
                                                  <w:marLeft w:val="0"/>
                                                  <w:marRight w:val="0"/>
                                                  <w:marTop w:val="0"/>
                                                  <w:marBottom w:val="0"/>
                                                  <w:divBdr>
                                                    <w:top w:val="none" w:sz="0" w:space="0" w:color="auto"/>
                                                    <w:left w:val="none" w:sz="0" w:space="0" w:color="auto"/>
                                                    <w:bottom w:val="none" w:sz="0" w:space="0" w:color="auto"/>
                                                    <w:right w:val="none" w:sz="0" w:space="0" w:color="auto"/>
                                                  </w:divBdr>
                                                  <w:divsChild>
                                                    <w:div w:id="146627461">
                                                      <w:marLeft w:val="0"/>
                                                      <w:marRight w:val="0"/>
                                                      <w:marTop w:val="0"/>
                                                      <w:marBottom w:val="0"/>
                                                      <w:divBdr>
                                                        <w:top w:val="none" w:sz="0" w:space="0" w:color="auto"/>
                                                        <w:left w:val="none" w:sz="0" w:space="0" w:color="auto"/>
                                                        <w:bottom w:val="none" w:sz="0" w:space="0" w:color="auto"/>
                                                        <w:right w:val="none" w:sz="0" w:space="0" w:color="auto"/>
                                                      </w:divBdr>
                                                    </w:div>
                                                    <w:div w:id="792165264">
                                                      <w:marLeft w:val="0"/>
                                                      <w:marRight w:val="0"/>
                                                      <w:marTop w:val="0"/>
                                                      <w:marBottom w:val="0"/>
                                                      <w:divBdr>
                                                        <w:top w:val="none" w:sz="0" w:space="0" w:color="auto"/>
                                                        <w:left w:val="none" w:sz="0" w:space="0" w:color="auto"/>
                                                        <w:bottom w:val="none" w:sz="0" w:space="0" w:color="auto"/>
                                                        <w:right w:val="none" w:sz="0" w:space="0" w:color="auto"/>
                                                      </w:divBdr>
                                                    </w:div>
                                                  </w:divsChild>
                                                </w:div>
                                                <w:div w:id="216361681">
                                                  <w:marLeft w:val="0"/>
                                                  <w:marRight w:val="0"/>
                                                  <w:marTop w:val="0"/>
                                                  <w:marBottom w:val="0"/>
                                                  <w:divBdr>
                                                    <w:top w:val="none" w:sz="0" w:space="0" w:color="auto"/>
                                                    <w:left w:val="none" w:sz="0" w:space="0" w:color="auto"/>
                                                    <w:bottom w:val="none" w:sz="0" w:space="0" w:color="auto"/>
                                                    <w:right w:val="none" w:sz="0" w:space="0" w:color="auto"/>
                                                  </w:divBdr>
                                                  <w:divsChild>
                                                    <w:div w:id="1283801308">
                                                      <w:marLeft w:val="0"/>
                                                      <w:marRight w:val="0"/>
                                                      <w:marTop w:val="0"/>
                                                      <w:marBottom w:val="0"/>
                                                      <w:divBdr>
                                                        <w:top w:val="none" w:sz="0" w:space="0" w:color="auto"/>
                                                        <w:left w:val="none" w:sz="0" w:space="0" w:color="auto"/>
                                                        <w:bottom w:val="none" w:sz="0" w:space="0" w:color="auto"/>
                                                        <w:right w:val="none" w:sz="0" w:space="0" w:color="auto"/>
                                                      </w:divBdr>
                                                    </w:div>
                                                    <w:div w:id="1386955124">
                                                      <w:marLeft w:val="0"/>
                                                      <w:marRight w:val="0"/>
                                                      <w:marTop w:val="0"/>
                                                      <w:marBottom w:val="0"/>
                                                      <w:divBdr>
                                                        <w:top w:val="none" w:sz="0" w:space="0" w:color="auto"/>
                                                        <w:left w:val="none" w:sz="0" w:space="0" w:color="auto"/>
                                                        <w:bottom w:val="none" w:sz="0" w:space="0" w:color="auto"/>
                                                        <w:right w:val="none" w:sz="0" w:space="0" w:color="auto"/>
                                                      </w:divBdr>
                                                    </w:div>
                                                  </w:divsChild>
                                                </w:div>
                                                <w:div w:id="149180973">
                                                  <w:marLeft w:val="0"/>
                                                  <w:marRight w:val="0"/>
                                                  <w:marTop w:val="0"/>
                                                  <w:marBottom w:val="0"/>
                                                  <w:divBdr>
                                                    <w:top w:val="none" w:sz="0" w:space="0" w:color="auto"/>
                                                    <w:left w:val="none" w:sz="0" w:space="0" w:color="auto"/>
                                                    <w:bottom w:val="none" w:sz="0" w:space="0" w:color="auto"/>
                                                    <w:right w:val="none" w:sz="0" w:space="0" w:color="auto"/>
                                                  </w:divBdr>
                                                  <w:divsChild>
                                                    <w:div w:id="2003657522">
                                                      <w:marLeft w:val="0"/>
                                                      <w:marRight w:val="0"/>
                                                      <w:marTop w:val="0"/>
                                                      <w:marBottom w:val="0"/>
                                                      <w:divBdr>
                                                        <w:top w:val="none" w:sz="0" w:space="0" w:color="auto"/>
                                                        <w:left w:val="none" w:sz="0" w:space="0" w:color="auto"/>
                                                        <w:bottom w:val="none" w:sz="0" w:space="0" w:color="auto"/>
                                                        <w:right w:val="none" w:sz="0" w:space="0" w:color="auto"/>
                                                      </w:divBdr>
                                                    </w:div>
                                                    <w:div w:id="5368180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7.png"/><Relationship Id="rId21" Type="http://schemas.openxmlformats.org/officeDocument/2006/relationships/footer" Target="footer4.xml"/><Relationship Id="rId42" Type="http://schemas.openxmlformats.org/officeDocument/2006/relationships/hyperlink" Target="http://www.africanews.com/2016/03/25/ivory-coast-17-dead-in-fulani-herdsmen-and-farmers-violent-clash/" TargetMode="External"/><Relationship Id="rId47" Type="http://schemas.openxmlformats.org/officeDocument/2006/relationships/footer" Target="footer8.xml"/><Relationship Id="rId63" Type="http://schemas.openxmlformats.org/officeDocument/2006/relationships/footer" Target="footer20.xml"/><Relationship Id="rId68" Type="http://schemas.openxmlformats.org/officeDocument/2006/relationships/hyperlink" Target="http://www.un.org/womenwatch/daw/cedaw/" TargetMode="External"/><Relationship Id="rId84" Type="http://schemas.openxmlformats.org/officeDocument/2006/relationships/theme" Target="theme/theme1.xml"/><Relationship Id="rId16" Type="http://schemas.openxmlformats.org/officeDocument/2006/relationships/footer" Target="footer2.xml"/><Relationship Id="rId11" Type="http://schemas.openxmlformats.org/officeDocument/2006/relationships/endnotes" Target="endnotes.xml"/><Relationship Id="rId32" Type="http://schemas.microsoft.com/office/2007/relationships/hdphoto" Target="media/hdphoto3.wdp"/><Relationship Id="rId37" Type="http://schemas.openxmlformats.org/officeDocument/2006/relationships/hyperlink" Target="https://africacenter.org/spotlight/africa-pastoralists-battleground-terrorism/" TargetMode="External"/><Relationship Id="rId53" Type="http://schemas.openxmlformats.org/officeDocument/2006/relationships/image" Target="media/image11.png"/><Relationship Id="rId58" Type="http://schemas.openxmlformats.org/officeDocument/2006/relationships/footer" Target="footer16.xml"/><Relationship Id="rId74" Type="http://schemas.openxmlformats.org/officeDocument/2006/relationships/hyperlink" Target="https://sustainabledevelopment.un.org/post2015/transformingourworld" TargetMode="External"/><Relationship Id="rId79" Type="http://schemas.openxmlformats.org/officeDocument/2006/relationships/header" Target="header5.xml"/><Relationship Id="rId5" Type="http://schemas.openxmlformats.org/officeDocument/2006/relationships/customXml" Target="../customXml/item5.xml"/><Relationship Id="rId61" Type="http://schemas.openxmlformats.org/officeDocument/2006/relationships/footer" Target="footer18.xml"/><Relationship Id="rId82" Type="http://schemas.openxmlformats.org/officeDocument/2006/relationships/footer" Target="footer26.xml"/><Relationship Id="rId19" Type="http://schemas.openxmlformats.org/officeDocument/2006/relationships/footer" Target="footer3.xml"/><Relationship Id="rId14" Type="http://schemas.openxmlformats.org/officeDocument/2006/relationships/footer" Target="footer1.xml"/><Relationship Id="rId22" Type="http://schemas.openxmlformats.org/officeDocument/2006/relationships/image" Target="media/image5.png"/><Relationship Id="rId27" Type="http://schemas.openxmlformats.org/officeDocument/2006/relationships/image" Target="media/image8.png"/><Relationship Id="rId30" Type="http://schemas.microsoft.com/office/2007/relationships/hdphoto" Target="media/hdphoto2.wdp"/><Relationship Id="rId35" Type="http://schemas.openxmlformats.org/officeDocument/2006/relationships/hyperlink" Target="https://www.tribuneonlineng.com/142770/" TargetMode="External"/><Relationship Id="rId43" Type="http://schemas.openxmlformats.org/officeDocument/2006/relationships/hyperlink" Target="https://www.reuters.com/article/us-mali-fulani/in-mali-waning-fortunes-of-fulani-herders-play-into-islamist-hands-idUSKBN13F0L2" TargetMode="External"/><Relationship Id="rId48" Type="http://schemas.openxmlformats.org/officeDocument/2006/relationships/footer" Target="footer9.xml"/><Relationship Id="rId56" Type="http://schemas.openxmlformats.org/officeDocument/2006/relationships/footer" Target="footer15.xml"/><Relationship Id="rId64" Type="http://schemas.openxmlformats.org/officeDocument/2006/relationships/footer" Target="footer21.xml"/><Relationship Id="rId69" Type="http://schemas.openxmlformats.org/officeDocument/2006/relationships/hyperlink" Target="http://www.un.org/documents/ga/res/48/a48r104.htm" TargetMode="External"/><Relationship Id="rId77" Type="http://schemas.openxmlformats.org/officeDocument/2006/relationships/footer" Target="footer24.xml"/><Relationship Id="rId8" Type="http://schemas.openxmlformats.org/officeDocument/2006/relationships/settings" Target="settings.xml"/><Relationship Id="rId51" Type="http://schemas.openxmlformats.org/officeDocument/2006/relationships/footer" Target="footer12.xml"/><Relationship Id="rId72" Type="http://schemas.openxmlformats.org/officeDocument/2006/relationships/hyperlink" Target="http://www.achpr.org/instruments/women-protocol/" TargetMode="External"/><Relationship Id="rId80" Type="http://schemas.openxmlformats.org/officeDocument/2006/relationships/header" Target="header6.xml"/><Relationship Id="rId3" Type="http://schemas.openxmlformats.org/officeDocument/2006/relationships/customXml" Target="../customXml/item3.xml"/><Relationship Id="rId12" Type="http://schemas.openxmlformats.org/officeDocument/2006/relationships/image" Target="media/image1.jpg"/><Relationship Id="rId17" Type="http://schemas.openxmlformats.org/officeDocument/2006/relationships/image" Target="media/image4.wmf"/><Relationship Id="rId25" Type="http://schemas.openxmlformats.org/officeDocument/2006/relationships/image" Target="media/image6.png"/><Relationship Id="rId33" Type="http://schemas.openxmlformats.org/officeDocument/2006/relationships/hyperlink" Target="https://www.tribuneonlineng.com/date/2018/04/" TargetMode="External"/><Relationship Id="rId38" Type="http://schemas.openxmlformats.org/officeDocument/2006/relationships/hyperlink" Target="http://eprints.londonmet.ac.uk/55/1/InformationSocietyAndJustice_v1n2_p163-184.pdf" TargetMode="External"/><Relationship Id="rId46" Type="http://schemas.openxmlformats.org/officeDocument/2006/relationships/footer" Target="footer7.xml"/><Relationship Id="rId59" Type="http://schemas.openxmlformats.org/officeDocument/2006/relationships/footer" Target="footer17.xml"/><Relationship Id="rId67" Type="http://schemas.openxmlformats.org/officeDocument/2006/relationships/footer" Target="footer23.xml"/><Relationship Id="rId20" Type="http://schemas.openxmlformats.org/officeDocument/2006/relationships/header" Target="header3.xml"/><Relationship Id="rId41" Type="http://schemas.openxmlformats.org/officeDocument/2006/relationships/hyperlink" Target="https://mobile.ghanaweb.com/GhanaHomePage/regional/Residents-flee-Kwahu-over-Fulani-attacks-596195" TargetMode="External"/><Relationship Id="rId54" Type="http://schemas.openxmlformats.org/officeDocument/2006/relationships/image" Target="media/image12.png"/><Relationship Id="rId62" Type="http://schemas.openxmlformats.org/officeDocument/2006/relationships/footer" Target="footer19.xml"/><Relationship Id="rId70" Type="http://schemas.openxmlformats.org/officeDocument/2006/relationships/hyperlink" Target="http://www.un.org/womenwatch/daw/beijing/pdf/BDPfA%20E.pdf" TargetMode="External"/><Relationship Id="rId75" Type="http://schemas.openxmlformats.org/officeDocument/2006/relationships/hyperlink" Target="http://www.achpr.org/instruments/achpr/" TargetMode="External"/><Relationship Id="rId83"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numbering" Target="numbering.xml"/><Relationship Id="rId15" Type="http://schemas.openxmlformats.org/officeDocument/2006/relationships/header" Target="header2.xml"/><Relationship Id="rId23" Type="http://schemas.openxmlformats.org/officeDocument/2006/relationships/header" Target="header4.xml"/><Relationship Id="rId28" Type="http://schemas.microsoft.com/office/2007/relationships/hdphoto" Target="media/hdphoto1.wdp"/><Relationship Id="rId36" Type="http://schemas.openxmlformats.org/officeDocument/2006/relationships/hyperlink" Target="https://www.thecable.ng/author/jemilah-nasir" TargetMode="External"/><Relationship Id="rId49" Type="http://schemas.openxmlformats.org/officeDocument/2006/relationships/footer" Target="footer10.xml"/><Relationship Id="rId57" Type="http://schemas.openxmlformats.org/officeDocument/2006/relationships/image" Target="media/image13.png"/><Relationship Id="rId10" Type="http://schemas.openxmlformats.org/officeDocument/2006/relationships/footnotes" Target="footnotes.xml"/><Relationship Id="rId31" Type="http://schemas.openxmlformats.org/officeDocument/2006/relationships/image" Target="media/image10.png"/><Relationship Id="rId44" Type="http://schemas.openxmlformats.org/officeDocument/2006/relationships/hyperlink" Target="http://www.thecable.ng/" TargetMode="External"/><Relationship Id="rId52" Type="http://schemas.openxmlformats.org/officeDocument/2006/relationships/footer" Target="footer13.xml"/><Relationship Id="rId60" Type="http://schemas.openxmlformats.org/officeDocument/2006/relationships/hyperlink" Target="http://www.ilo.org/dyn/travail/docs/1958/Gambia%20national%20gender%20policy.pdf" TargetMode="External"/><Relationship Id="rId65" Type="http://schemas.openxmlformats.org/officeDocument/2006/relationships/image" Target="media/image14.png"/><Relationship Id="rId73" Type="http://schemas.openxmlformats.org/officeDocument/2006/relationships/hyperlink" Target="http://www.ohchr.org/en/professionalinterest/pages/ccpr.aspx" TargetMode="External"/><Relationship Id="rId78" Type="http://schemas.openxmlformats.org/officeDocument/2006/relationships/footer" Target="footer25.xml"/><Relationship Id="rId81" Type="http://schemas.openxmlformats.org/officeDocument/2006/relationships/header" Target="header7.xml"/><Relationship Id="rId4" Type="http://schemas.openxmlformats.org/officeDocument/2006/relationships/customXml" Target="../customXml/item4.xml"/><Relationship Id="rId9" Type="http://schemas.openxmlformats.org/officeDocument/2006/relationships/webSettings" Target="webSettings.xml"/><Relationship Id="rId13" Type="http://schemas.openxmlformats.org/officeDocument/2006/relationships/header" Target="header1.xml"/><Relationship Id="rId18" Type="http://schemas.openxmlformats.org/officeDocument/2006/relationships/image" Target="media/image40.wmf"/><Relationship Id="rId39" Type="http://schemas.openxmlformats.org/officeDocument/2006/relationships/hyperlink" Target="http://theconversation.com/growing-herdsmen-militancy-is-adding-to-west-africas-security-threats-81966" TargetMode="External"/><Relationship Id="rId34" Type="http://schemas.openxmlformats.org/officeDocument/2006/relationships/hyperlink" Target="https://www.tribuneonlineng.com/category/editorial/" TargetMode="External"/><Relationship Id="rId50" Type="http://schemas.openxmlformats.org/officeDocument/2006/relationships/footer" Target="footer11.xml"/><Relationship Id="rId55" Type="http://schemas.openxmlformats.org/officeDocument/2006/relationships/footer" Target="footer14.xml"/><Relationship Id="rId76" Type="http://schemas.openxmlformats.org/officeDocument/2006/relationships/hyperlink" Target="http://www.achpr.org/instruments/charter-democracy/" TargetMode="External"/><Relationship Id="rId7" Type="http://schemas.openxmlformats.org/officeDocument/2006/relationships/styles" Target="styles.xml"/><Relationship Id="rId71" Type="http://schemas.openxmlformats.org/officeDocument/2006/relationships/hyperlink" Target="http://www.unwomen.org/-/media/headquarters/attachments/sections/library/publications/2017/wps-resolutions-poster-en.pdf?la=en&amp;vs=4004" TargetMode="External"/><Relationship Id="rId2" Type="http://schemas.openxmlformats.org/officeDocument/2006/relationships/customXml" Target="../customXml/item2.xml"/><Relationship Id="rId29" Type="http://schemas.openxmlformats.org/officeDocument/2006/relationships/image" Target="media/image9.png"/><Relationship Id="rId24" Type="http://schemas.openxmlformats.org/officeDocument/2006/relationships/footer" Target="footer5.xml"/><Relationship Id="rId40" Type="http://schemas.openxmlformats.org/officeDocument/2006/relationships/hyperlink" Target="https://www.reuters.com/article/us-niger-clashes/clashes-between-farmers-and-herders-kill-18-in-niger-idUSKBN12W571" TargetMode="External"/><Relationship Id="rId45" Type="http://schemas.openxmlformats.org/officeDocument/2006/relationships/footer" Target="footer6.xml"/><Relationship Id="rId66" Type="http://schemas.openxmlformats.org/officeDocument/2006/relationships/footer" Target="footer22.xml"/></Relationships>
</file>

<file path=word/_rels/footnotes.xml.rels><?xml version="1.0" encoding="UTF-8" standalone="yes"?>
<Relationships xmlns="http://schemas.openxmlformats.org/package/2006/relationships"><Relationship Id="rId8" Type="http://schemas.openxmlformats.org/officeDocument/2006/relationships/hyperlink" Target="http://www.ohchr.org/EN/NewsEvents/Pages/DisplayNews.aspx?NewsID=19869&amp;LangID=E" TargetMode="External"/><Relationship Id="rId3" Type="http://schemas.openxmlformats.org/officeDocument/2006/relationships/hyperlink" Target="https://trainingcentre.unwomen.org/mod/glossary/view.php" TargetMode="External"/><Relationship Id="rId7" Type="http://schemas.openxmlformats.org/officeDocument/2006/relationships/hyperlink" Target="https://www.state.gov/documents/organization/265474.pdf" TargetMode="External"/><Relationship Id="rId12" Type="http://schemas.openxmlformats.org/officeDocument/2006/relationships/hyperlink" Target="http://dldocs.mercycorps.org/MinimumStandardsMainstreamingGenderEquality.pdf" TargetMode="External"/><Relationship Id="rId2" Type="http://schemas.openxmlformats.org/officeDocument/2006/relationships/hyperlink" Target="http://www.un.org/humansecurity/sites/www.un.org.humansecurity/files/human_security_in_theory_and_practice_english.pdf" TargetMode="External"/><Relationship Id="rId1" Type="http://schemas.openxmlformats.org/officeDocument/2006/relationships/hyperlink" Target="https://www.saferworld.org.uk/resources/publications/1076-gender-analysis-of-conflict" TargetMode="External"/><Relationship Id="rId6" Type="http://schemas.openxmlformats.org/officeDocument/2006/relationships/hyperlink" Target="http://www.gouvernement.gov.gn/index.php/action-du-gouvernement/1238-ministere-de-la-sante-lancement-de-la-campagne-de-distribution-des-kits-sonu-par-le-ministre-de-la-sante" TargetMode="External"/><Relationship Id="rId11" Type="http://schemas.openxmlformats.org/officeDocument/2006/relationships/hyperlink" Target="https://www.imf.org/en/Publications/CR/Issues/2016/12/31/Liberia-Poverty-Reduction-Strategy-Paper-22145" TargetMode="External"/><Relationship Id="rId5" Type="http://schemas.openxmlformats.org/officeDocument/2006/relationships/hyperlink" Target="http://www.africa.undp.org/content/dam/rba/docs/Reports/EVD%20Synthesis%20Report%2023Dec2014.pdf" TargetMode="External"/><Relationship Id="rId10" Type="http://schemas.openxmlformats.org/officeDocument/2006/relationships/hyperlink" Target="http://www.ohchr.org/EN/NewsEvents/Pages/DisplayNews.aspx?NewsID=19869&amp;LangID=E" TargetMode="External"/><Relationship Id="rId4" Type="http://schemas.openxmlformats.org/officeDocument/2006/relationships/hyperlink" Target="http://reliefweb.int/report/sierra-leone/confronting-gender-impact-ebola-virus-disease-guinea-liberia-and-sierra-leone" TargetMode="External"/><Relationship Id="rId9" Type="http://schemas.openxmlformats.org/officeDocument/2006/relationships/hyperlink" Target="http://www.ohchr.org/EN/NewsEvents/Pages/DisplayNews.aspx?NewsID=19869&amp;LangID=E" TargetMode="External"/></Relationships>
</file>

<file path=word/_rels/header2.xml.rels><?xml version="1.0" encoding="UTF-8" standalone="yes"?>
<Relationships xmlns="http://schemas.openxmlformats.org/package/2006/relationships"><Relationship Id="rId3" Type="http://schemas.openxmlformats.org/officeDocument/2006/relationships/image" Target="media/image30.png"/><Relationship Id="rId2" Type="http://schemas.openxmlformats.org/officeDocument/2006/relationships/image" Target="media/image3.png"/><Relationship Id="rId1" Type="http://schemas.openxmlformats.org/officeDocument/2006/relationships/image" Target="media/image2.png"/><Relationship Id="rId4" Type="http://schemas.openxmlformats.org/officeDocument/2006/relationships/image" Target="media/image4.png"/></Relationships>
</file>

<file path=word/theme/theme1.xml><?xml version="1.0" encoding="utf-8"?>
<a:theme xmlns:a="http://schemas.openxmlformats.org/drawingml/2006/main" name="Office Theme">
  <a:themeElements>
    <a:clrScheme name="Austin">
      <a:dk1>
        <a:sysClr val="windowText" lastClr="000000"/>
      </a:dk1>
      <a:lt1>
        <a:sysClr val="window" lastClr="FFFFFF"/>
      </a:lt1>
      <a:dk2>
        <a:srgbClr val="3E3D2D"/>
      </a:dk2>
      <a:lt2>
        <a:srgbClr val="CAF278"/>
      </a:lt2>
      <a:accent1>
        <a:srgbClr val="94C600"/>
      </a:accent1>
      <a:accent2>
        <a:srgbClr val="71685A"/>
      </a:accent2>
      <a:accent3>
        <a:srgbClr val="FF6700"/>
      </a:accent3>
      <a:accent4>
        <a:srgbClr val="909465"/>
      </a:accent4>
      <a:accent5>
        <a:srgbClr val="956B43"/>
      </a:accent5>
      <a:accent6>
        <a:srgbClr val="FEA022"/>
      </a:accent6>
      <a:hlink>
        <a:srgbClr val="E68200"/>
      </a:hlink>
      <a:folHlink>
        <a:srgbClr val="FFA94A"/>
      </a:folHlink>
    </a:clrScheme>
    <a:fontScheme name="Structure Proposal">
      <a:majorFont>
        <a:latin typeface="Trebuchet MS"/>
        <a:ea typeface=""/>
        <a:cs typeface=""/>
        <a:font script="Jpan" typeface="ＭＳ Ｐゴシック"/>
      </a:majorFont>
      <a:minorFont>
        <a:latin typeface="Trebuchet MS"/>
        <a:ea typeface=""/>
        <a:cs typeface=""/>
        <a:font script="Jpan" typeface="ＭＳ Ｐゴシック"/>
      </a:minorFont>
    </a:fontScheme>
    <a:fmtScheme name="Concourse">
      <a:fillStyleLst>
        <a:solidFill>
          <a:schemeClr val="phClr"/>
        </a:solidFill>
        <a:gradFill rotWithShape="1">
          <a:gsLst>
            <a:gs pos="0">
              <a:schemeClr val="phClr">
                <a:tint val="62000"/>
                <a:satMod val="180000"/>
              </a:schemeClr>
            </a:gs>
            <a:gs pos="65000">
              <a:schemeClr val="phClr">
                <a:tint val="32000"/>
                <a:satMod val="250000"/>
              </a:schemeClr>
            </a:gs>
            <a:gs pos="100000">
              <a:schemeClr val="phClr">
                <a:tint val="23000"/>
                <a:satMod val="300000"/>
              </a:schemeClr>
            </a:gs>
          </a:gsLst>
          <a:lin ang="16200000" scaled="0"/>
        </a:gradFill>
        <a:gradFill rotWithShape="1">
          <a:gsLst>
            <a:gs pos="0">
              <a:schemeClr val="phClr">
                <a:shade val="15000"/>
                <a:satMod val="180000"/>
              </a:schemeClr>
            </a:gs>
            <a:gs pos="50000">
              <a:schemeClr val="phClr">
                <a:shade val="45000"/>
                <a:satMod val="170000"/>
              </a:schemeClr>
            </a:gs>
            <a:gs pos="70000">
              <a:schemeClr val="phClr">
                <a:tint val="99000"/>
                <a:shade val="65000"/>
                <a:satMod val="155000"/>
              </a:schemeClr>
            </a:gs>
            <a:gs pos="100000">
              <a:schemeClr val="phClr">
                <a:tint val="95500"/>
                <a:shade val="100000"/>
                <a:satMod val="155000"/>
              </a:schemeClr>
            </a:gs>
          </a:gsLst>
          <a:lin ang="16200000" scaled="0"/>
        </a:gradFill>
      </a:fillStyleLst>
      <a:lnStyleLst>
        <a:ln w="9525" cap="flat" cmpd="sng" algn="ctr">
          <a:solidFill>
            <a:schemeClr val="phClr"/>
          </a:solidFill>
          <a:prstDash val="solid"/>
        </a:ln>
        <a:ln w="55000" cap="flat" cmpd="thickThin" algn="ctr">
          <a:solidFill>
            <a:schemeClr val="phClr"/>
          </a:solidFill>
          <a:prstDash val="solid"/>
        </a:ln>
        <a:ln w="63500" cap="flat" cmpd="thickThin" algn="ctr">
          <a:solidFill>
            <a:schemeClr val="phClr"/>
          </a:solidFill>
          <a:prstDash val="solid"/>
        </a:ln>
      </a:lnStyleLst>
      <a:effectStyleLst>
        <a:effectStyle>
          <a:effectLst>
            <a:outerShdw blurRad="50800" dist="38100" dir="5400000" rotWithShape="0">
              <a:srgbClr val="000000">
                <a:alpha val="35000"/>
              </a:srgbClr>
            </a:outerShdw>
          </a:effectLst>
        </a:effectStyle>
        <a:effectStyle>
          <a:effectLst>
            <a:outerShdw blurRad="50800" dist="38100" dir="5400000" rotWithShape="0">
              <a:srgbClr val="000000">
                <a:alpha val="35000"/>
              </a:srgbClr>
            </a:outerShdw>
          </a:effectLst>
        </a:effectStyle>
        <a:effectStyle>
          <a:effectLst>
            <a:outerShdw blurRad="63500" dist="38100" dir="5400000" rotWithShape="0">
              <a:srgbClr val="000000">
                <a:alpha val="45000"/>
              </a:srgbClr>
            </a:outerShdw>
          </a:effectLst>
          <a:scene3d>
            <a:camera prst="orthographicFront" fov="0">
              <a:rot lat="0" lon="0" rev="0"/>
            </a:camera>
            <a:lightRig rig="glow" dir="t">
              <a:rot lat="0" lon="0" rev="6360000"/>
            </a:lightRig>
          </a:scene3d>
          <a:sp3d contourW="1000" prstMaterial="flat">
            <a:bevelT w="95250" h="101600"/>
            <a:contourClr>
              <a:schemeClr val="phClr">
                <a:satMod val="300000"/>
              </a:schemeClr>
            </a:contourClr>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df6fddc6-8725-4cd6-9d3f-26ae16408c88"/>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638C82A546E9A440A919EB7D5D86A520" ma:contentTypeVersion="21" ma:contentTypeDescription="Create a new document." ma:contentTypeScope="" ma:versionID="975be99fbde3becc153027be3540cc36">
  <xsd:schema xmlns:xsd="http://www.w3.org/2001/XMLSchema" xmlns:xs="http://www.w3.org/2001/XMLSchema" xmlns:p="http://schemas.microsoft.com/office/2006/metadata/properties" xmlns:ns2="df6fddc6-8725-4cd6-9d3f-26ae16408c88" targetNamespace="http://schemas.microsoft.com/office/2006/metadata/properties" ma:root="true" ma:fieldsID="3e9f29a771d263cbe01a2b9517c4b8d3" ns2:_="">
    <xsd:import namespace="df6fddc6-8725-4cd6-9d3f-26ae16408c88"/>
    <xsd:element name="properties">
      <xsd:complexType>
        <xsd:sequence>
          <xsd:element name="documentManagement">
            <xsd:complexType>
              <xsd:all>
                <xsd:element ref="ns2: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f6fddc6-8725-4cd6-9d3f-26ae16408c88" elementFormDefault="qualified">
    <xsd:import namespace="http://schemas.microsoft.com/office/2006/documentManagement/types"/>
    <xsd:import namespace="http://schemas.microsoft.com/office/infopath/2007/PartnerControls"/>
    <xsd:element name="TaxCatchAll" ma:index="8" nillable="true" ma:displayName="Taxonomy Catch All Column" ma:description="" ma:hidden="true" ma:list="{80d0ba4f-d973-4be6-ae9a-71adc7accb2e}" ma:internalName="TaxCatchAll" ma:showField="CatchAllData" ma:web="44732a98-dfdb-4cae-b02b-6ae96c0de68a">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SharedContentType xmlns="Microsoft.SharePoint.Taxonomy.ContentTypeSync" SourceId="382c27ee-167a-4bbf-818b-4ed0c8ec052f" ContentTypeId="0x0101" PreviousValue="false"/>
</file>

<file path=customXml/item5.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637826B-7385-4F27-A1BF-206D0CC3942F}">
  <ds:schemaRefs>
    <ds:schemaRef ds:uri="http://schemas.microsoft.com/office/2006/documentManagement/types"/>
    <ds:schemaRef ds:uri="http://www.w3.org/XML/1998/namespace"/>
    <ds:schemaRef ds:uri="http://purl.org/dc/dcmitype/"/>
    <ds:schemaRef ds:uri="http://schemas.microsoft.com/office/infopath/2007/PartnerControls"/>
    <ds:schemaRef ds:uri="http://purl.org/dc/terms/"/>
    <ds:schemaRef ds:uri="http://schemas.openxmlformats.org/package/2006/metadata/core-properties"/>
    <ds:schemaRef ds:uri="df6fddc6-8725-4cd6-9d3f-26ae16408c88"/>
    <ds:schemaRef ds:uri="http://schemas.microsoft.com/office/2006/metadata/properties"/>
    <ds:schemaRef ds:uri="http://purl.org/dc/elements/1.1/"/>
  </ds:schemaRefs>
</ds:datastoreItem>
</file>

<file path=customXml/itemProps2.xml><?xml version="1.0" encoding="utf-8"?>
<ds:datastoreItem xmlns:ds="http://schemas.openxmlformats.org/officeDocument/2006/customXml" ds:itemID="{AD5AA85A-FE82-4446-B4C8-1F200F01DE0F}">
  <ds:schemaRefs>
    <ds:schemaRef ds:uri="http://schemas.microsoft.com/sharepoint/v3/contenttype/forms"/>
  </ds:schemaRefs>
</ds:datastoreItem>
</file>

<file path=customXml/itemProps3.xml><?xml version="1.0" encoding="utf-8"?>
<ds:datastoreItem xmlns:ds="http://schemas.openxmlformats.org/officeDocument/2006/customXml" ds:itemID="{C195318F-A248-42A0-9584-08FC94600BC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f6fddc6-8725-4cd6-9d3f-26ae16408c8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2A019160-7AEB-47A4-91A0-5EF167144F61}">
  <ds:schemaRefs>
    <ds:schemaRef ds:uri="Microsoft.SharePoint.Taxonomy.ContentTypeSync"/>
  </ds:schemaRefs>
</ds:datastoreItem>
</file>

<file path=customXml/itemProps5.xml><?xml version="1.0" encoding="utf-8"?>
<ds:datastoreItem xmlns:ds="http://schemas.openxmlformats.org/officeDocument/2006/customXml" ds:itemID="{271231A7-3D33-4A98-88FD-0FB0F0970AC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154</Pages>
  <Words>41103</Words>
  <Characters>234292</Characters>
  <Application>Microsoft Office Word</Application>
  <DocSecurity>4</DocSecurity>
  <Lines>1952</Lines>
  <Paragraphs>549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274846</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Jackie Ogega</dc:creator>
  <cp:lastModifiedBy>Leora Addison (Creative/DC)</cp:lastModifiedBy>
  <cp:revision>2</cp:revision>
  <cp:lastPrinted>2018-10-15T17:34:00Z</cp:lastPrinted>
  <dcterms:created xsi:type="dcterms:W3CDTF">2020-01-09T14:57:00Z</dcterms:created>
  <dcterms:modified xsi:type="dcterms:W3CDTF">2020-01-09T14:57:00Z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0x010100638C82A546E9A440A919EB7D5D86A520</vt:lpwstr>
  </property>
  <property fmtid="{D5CDD505-2E9C-101B-9397-08002B2CF9AE}" pid="3" name="AuthorIds_UIVersion_12800">
    <vt:lpwstr>144</vt:lpwstr>
  </property>
</Properties>
</file>